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宋体" w:hAnsi="宋体" w:eastAsia="宋体" w:cs="宋体"/>
        </w:rPr>
      </w:pPr>
    </w:p>
    <w:p>
      <w:pPr>
        <w:pStyle w:val="13"/>
        <w:jc w:val="center"/>
        <w:outlineLvl w:val="0"/>
        <w:rPr>
          <w:rFonts w:ascii="宋体" w:hAnsi="宋体" w:eastAsia="宋体" w:cs="宋体"/>
          <w:b/>
          <w:bCs/>
          <w:sz w:val="36"/>
          <w:szCs w:val="36"/>
          <w:lang w:val="en-US"/>
        </w:rPr>
      </w:pPr>
      <w:bookmarkStart w:id="0" w:name="_Toc18096"/>
      <w:r>
        <w:rPr>
          <w:rFonts w:hint="eastAsia" w:ascii="宋体" w:hAnsi="宋体" w:eastAsia="宋体" w:cs="宋体"/>
          <w:b/>
          <w:bCs/>
          <w:sz w:val="36"/>
          <w:szCs w:val="36"/>
          <w:lang w:val="en-US"/>
        </w:rPr>
        <w:t>四川蜀物能源有限公司加油站三次油气回收EPC总承包项目（二标段）</w:t>
      </w:r>
      <w:bookmarkEnd w:id="0"/>
    </w:p>
    <w:p>
      <w:pPr>
        <w:spacing w:line="560" w:lineRule="exact"/>
        <w:jc w:val="center"/>
        <w:outlineLvl w:val="0"/>
        <w:rPr>
          <w:rFonts w:ascii="宋体" w:hAnsi="宋体" w:eastAsia="宋体" w:cs="宋体"/>
          <w:b/>
          <w:sz w:val="32"/>
          <w:szCs w:val="21"/>
        </w:rPr>
      </w:pPr>
      <w:bookmarkStart w:id="1" w:name="_Toc26227"/>
      <w:r>
        <w:rPr>
          <w:rFonts w:hint="eastAsia" w:ascii="宋体" w:hAnsi="宋体" w:eastAsia="宋体" w:cs="宋体"/>
          <w:b/>
          <w:sz w:val="32"/>
          <w:szCs w:val="21"/>
        </w:rPr>
        <w:t>项目编号：SCTD代理【2023】1073</w:t>
      </w:r>
      <w:bookmarkEnd w:id="1"/>
      <w:r>
        <w:rPr>
          <w:rFonts w:hint="eastAsia" w:ascii="宋体" w:hAnsi="宋体" w:eastAsia="宋体" w:cs="宋体"/>
          <w:b/>
          <w:sz w:val="32"/>
          <w:szCs w:val="21"/>
          <w:lang w:val="en-US"/>
        </w:rPr>
        <w:t xml:space="preserve"> </w:t>
      </w:r>
    </w:p>
    <w:p>
      <w:pPr>
        <w:spacing w:line="560" w:lineRule="exact"/>
        <w:jc w:val="center"/>
        <w:rPr>
          <w:rFonts w:ascii="宋体" w:hAnsi="宋体" w:eastAsia="宋体" w:cs="宋体"/>
          <w:b/>
          <w:sz w:val="44"/>
          <w:szCs w:val="28"/>
        </w:rPr>
      </w:pPr>
    </w:p>
    <w:p>
      <w:pPr>
        <w:spacing w:line="560" w:lineRule="exact"/>
        <w:jc w:val="center"/>
        <w:rPr>
          <w:rFonts w:ascii="宋体" w:hAnsi="宋体" w:eastAsia="宋体" w:cs="宋体"/>
          <w:b/>
          <w:sz w:val="44"/>
          <w:szCs w:val="28"/>
        </w:rPr>
      </w:pPr>
    </w:p>
    <w:p>
      <w:pPr>
        <w:spacing w:line="560" w:lineRule="exact"/>
        <w:jc w:val="center"/>
        <w:outlineLvl w:val="0"/>
        <w:rPr>
          <w:rFonts w:ascii="宋体" w:hAnsi="宋体" w:eastAsia="宋体" w:cs="宋体"/>
          <w:b/>
          <w:sz w:val="44"/>
          <w:szCs w:val="28"/>
        </w:rPr>
      </w:pPr>
      <w:bookmarkStart w:id="2" w:name="_Toc13377"/>
      <w:r>
        <w:rPr>
          <w:rFonts w:hint="eastAsia" w:ascii="宋体" w:hAnsi="宋体" w:eastAsia="宋体" w:cs="宋体"/>
          <w:b/>
          <w:sz w:val="44"/>
          <w:szCs w:val="28"/>
        </w:rPr>
        <w:t>比</w:t>
      </w:r>
      <w:bookmarkEnd w:id="2"/>
    </w:p>
    <w:p>
      <w:pPr>
        <w:spacing w:line="560" w:lineRule="exact"/>
        <w:jc w:val="center"/>
        <w:outlineLvl w:val="0"/>
        <w:rPr>
          <w:rFonts w:ascii="宋体" w:hAnsi="宋体" w:eastAsia="宋体" w:cs="宋体"/>
          <w:b/>
          <w:sz w:val="44"/>
          <w:szCs w:val="28"/>
        </w:rPr>
      </w:pPr>
      <w:bookmarkStart w:id="3" w:name="_Toc19781"/>
      <w:r>
        <w:rPr>
          <w:rFonts w:hint="eastAsia" w:ascii="宋体" w:hAnsi="宋体" w:eastAsia="宋体" w:cs="宋体"/>
          <w:b/>
          <w:sz w:val="44"/>
          <w:szCs w:val="28"/>
        </w:rPr>
        <w:t>选</w:t>
      </w:r>
      <w:bookmarkEnd w:id="3"/>
    </w:p>
    <w:p>
      <w:pPr>
        <w:spacing w:line="560" w:lineRule="exact"/>
        <w:jc w:val="center"/>
        <w:outlineLvl w:val="0"/>
        <w:rPr>
          <w:rFonts w:ascii="宋体" w:hAnsi="宋体" w:eastAsia="宋体" w:cs="宋体"/>
          <w:b/>
          <w:sz w:val="44"/>
          <w:szCs w:val="28"/>
        </w:rPr>
      </w:pPr>
      <w:bookmarkStart w:id="4" w:name="_Toc7653"/>
      <w:r>
        <w:rPr>
          <w:rFonts w:hint="eastAsia" w:ascii="宋体" w:hAnsi="宋体" w:eastAsia="宋体" w:cs="宋体"/>
          <w:b/>
          <w:sz w:val="44"/>
          <w:szCs w:val="28"/>
        </w:rPr>
        <w:t>文</w:t>
      </w:r>
      <w:bookmarkEnd w:id="4"/>
    </w:p>
    <w:p>
      <w:pPr>
        <w:spacing w:line="560" w:lineRule="exact"/>
        <w:jc w:val="center"/>
        <w:outlineLvl w:val="0"/>
        <w:rPr>
          <w:rFonts w:ascii="宋体" w:hAnsi="宋体" w:eastAsia="宋体" w:cs="宋体"/>
          <w:b/>
          <w:sz w:val="44"/>
          <w:szCs w:val="28"/>
        </w:rPr>
      </w:pPr>
      <w:bookmarkStart w:id="5" w:name="_Toc12337"/>
      <w:r>
        <w:rPr>
          <w:rFonts w:hint="eastAsia" w:ascii="宋体" w:hAnsi="宋体" w:eastAsia="宋体" w:cs="宋体"/>
          <w:b/>
          <w:sz w:val="44"/>
          <w:szCs w:val="28"/>
        </w:rPr>
        <w:t>件</w:t>
      </w:r>
      <w:bookmarkEnd w:id="5"/>
    </w:p>
    <w:p>
      <w:pPr>
        <w:spacing w:line="560" w:lineRule="exact"/>
        <w:jc w:val="center"/>
        <w:rPr>
          <w:rFonts w:ascii="宋体" w:hAnsi="宋体" w:eastAsia="宋体" w:cs="宋体"/>
          <w:b/>
          <w:sz w:val="44"/>
          <w:szCs w:val="28"/>
        </w:rPr>
      </w:pPr>
    </w:p>
    <w:p>
      <w:pPr>
        <w:spacing w:line="560" w:lineRule="exact"/>
        <w:rPr>
          <w:rFonts w:ascii="宋体" w:hAnsi="宋体" w:eastAsia="宋体" w:cs="宋体"/>
          <w:b/>
          <w:sz w:val="44"/>
          <w:szCs w:val="28"/>
        </w:rPr>
      </w:pPr>
    </w:p>
    <w:p>
      <w:pPr>
        <w:spacing w:line="560" w:lineRule="exact"/>
        <w:rPr>
          <w:rFonts w:ascii="宋体" w:hAnsi="宋体" w:eastAsia="宋体" w:cs="宋体"/>
          <w:b/>
          <w:sz w:val="44"/>
          <w:szCs w:val="28"/>
        </w:rPr>
      </w:pPr>
    </w:p>
    <w:p>
      <w:pPr>
        <w:spacing w:line="560" w:lineRule="exact"/>
        <w:rPr>
          <w:rFonts w:ascii="宋体" w:hAnsi="宋体" w:eastAsia="宋体" w:cs="宋体"/>
          <w:b/>
          <w:sz w:val="36"/>
          <w:szCs w:val="28"/>
        </w:rPr>
      </w:pPr>
    </w:p>
    <w:p>
      <w:pPr>
        <w:spacing w:line="560" w:lineRule="exact"/>
        <w:ind w:firstLine="803" w:firstLineChars="100"/>
        <w:rPr>
          <w:rFonts w:ascii="宋体" w:hAnsi="宋体" w:eastAsia="宋体" w:cs="宋体"/>
          <w:b/>
          <w:sz w:val="32"/>
          <w:szCs w:val="28"/>
          <w:lang w:val="en-US"/>
        </w:rPr>
      </w:pPr>
      <w:r>
        <w:rPr>
          <w:rFonts w:hint="eastAsia" w:ascii="宋体" w:hAnsi="宋体" w:eastAsia="宋体" w:cs="宋体"/>
          <w:b/>
          <w:spacing w:val="241"/>
          <w:kern w:val="0"/>
          <w:sz w:val="32"/>
          <w:szCs w:val="28"/>
          <w:fitText w:val="1926" w:id="-1290621952"/>
        </w:rPr>
        <w:t>比选</w:t>
      </w:r>
      <w:r>
        <w:rPr>
          <w:rFonts w:hint="eastAsia" w:ascii="宋体" w:hAnsi="宋体" w:eastAsia="宋体" w:cs="宋体"/>
          <w:b/>
          <w:spacing w:val="1"/>
          <w:kern w:val="0"/>
          <w:sz w:val="32"/>
          <w:szCs w:val="28"/>
          <w:fitText w:val="1926" w:id="-1290621952"/>
        </w:rPr>
        <w:t>人</w:t>
      </w:r>
      <w:r>
        <w:rPr>
          <w:rFonts w:hint="eastAsia" w:ascii="宋体" w:hAnsi="宋体" w:eastAsia="宋体" w:cs="宋体"/>
          <w:b/>
          <w:sz w:val="32"/>
          <w:szCs w:val="28"/>
        </w:rPr>
        <w:t>：四川蜀物能源有限公司</w:t>
      </w:r>
    </w:p>
    <w:p>
      <w:pPr>
        <w:spacing w:line="560" w:lineRule="exact"/>
        <w:ind w:firstLine="851" w:firstLineChars="265"/>
        <w:outlineLvl w:val="0"/>
        <w:rPr>
          <w:rFonts w:ascii="宋体" w:hAnsi="宋体" w:eastAsia="宋体" w:cs="宋体"/>
          <w:b/>
          <w:sz w:val="32"/>
          <w:szCs w:val="28"/>
          <w:lang w:val="en-US"/>
        </w:rPr>
      </w:pPr>
      <w:bookmarkStart w:id="6" w:name="_Toc10041"/>
      <w:r>
        <w:rPr>
          <w:rFonts w:hint="eastAsia" w:ascii="宋体" w:hAnsi="宋体" w:eastAsia="宋体" w:cs="宋体"/>
          <w:b/>
          <w:sz w:val="32"/>
          <w:szCs w:val="28"/>
          <w:lang w:val="en-US"/>
        </w:rPr>
        <w:t>比选代理机构：四川省泰达建设工程有限公司</w:t>
      </w:r>
      <w:bookmarkEnd w:id="6"/>
    </w:p>
    <w:p>
      <w:pPr>
        <w:pStyle w:val="13"/>
        <w:rPr>
          <w:rFonts w:ascii="宋体" w:hAnsi="宋体" w:eastAsia="宋体" w:cs="宋体"/>
          <w:lang w:val="en-US"/>
        </w:rPr>
      </w:pPr>
    </w:p>
    <w:p>
      <w:pPr>
        <w:spacing w:line="560" w:lineRule="exact"/>
        <w:jc w:val="center"/>
        <w:rPr>
          <w:rFonts w:ascii="宋体" w:hAnsi="宋体" w:eastAsia="宋体" w:cs="宋体"/>
          <w:b/>
          <w:sz w:val="32"/>
          <w:szCs w:val="28"/>
        </w:rPr>
      </w:pPr>
      <w:r>
        <w:rPr>
          <w:rFonts w:hint="eastAsia" w:ascii="宋体" w:hAnsi="宋体" w:eastAsia="宋体" w:cs="宋体"/>
          <w:b/>
          <w:sz w:val="32"/>
          <w:szCs w:val="28"/>
        </w:rPr>
        <w:t>二O二三年</w:t>
      </w:r>
      <w:r>
        <w:rPr>
          <w:rFonts w:hint="eastAsia" w:ascii="宋体" w:hAnsi="宋体" w:eastAsia="宋体" w:cs="宋体"/>
          <w:b/>
          <w:sz w:val="32"/>
          <w:szCs w:val="28"/>
          <w:lang w:val="en-US"/>
        </w:rPr>
        <w:t>十一</w:t>
      </w:r>
      <w:r>
        <w:rPr>
          <w:rFonts w:hint="eastAsia" w:ascii="宋体" w:hAnsi="宋体" w:eastAsia="宋体" w:cs="宋体"/>
          <w:b/>
          <w:sz w:val="32"/>
          <w:szCs w:val="28"/>
        </w:rPr>
        <w:t>月</w:t>
      </w:r>
    </w:p>
    <w:p>
      <w:pPr>
        <w:pStyle w:val="2"/>
        <w:ind w:firstLine="0" w:firstLineChars="0"/>
        <w:rPr>
          <w:rFonts w:eastAsia="宋体"/>
        </w:rPr>
      </w:pPr>
    </w:p>
    <w:p>
      <w:pPr>
        <w:pStyle w:val="2"/>
        <w:ind w:firstLine="0" w:firstLineChars="0"/>
        <w:rPr>
          <w:rFonts w:eastAsia="宋体"/>
        </w:rPr>
      </w:pPr>
    </w:p>
    <w:p>
      <w:pPr>
        <w:pStyle w:val="2"/>
        <w:ind w:firstLine="0" w:firstLineChars="0"/>
        <w:rPr>
          <w:rFonts w:eastAsia="宋体"/>
        </w:rPr>
      </w:pPr>
    </w:p>
    <w:p>
      <w:pPr>
        <w:pStyle w:val="2"/>
        <w:ind w:firstLine="0" w:firstLineChars="0"/>
        <w:rPr>
          <w:rFonts w:eastAsia="宋体"/>
        </w:rPr>
      </w:pPr>
    </w:p>
    <w:p>
      <w:pPr>
        <w:pStyle w:val="2"/>
        <w:ind w:firstLine="0" w:firstLineChars="0"/>
        <w:rPr>
          <w:rFonts w:eastAsia="宋体"/>
        </w:rPr>
      </w:pPr>
    </w:p>
    <w:p>
      <w:pPr>
        <w:widowControl/>
        <w:jc w:val="center"/>
        <w:rPr>
          <w:rFonts w:ascii="宋体" w:hAnsi="宋体" w:eastAsia="宋体" w:cs="宋体"/>
          <w:b/>
          <w:sz w:val="28"/>
          <w:szCs w:val="28"/>
        </w:rPr>
        <w:sectPr>
          <w:footerReference r:id="rId3" w:type="default"/>
          <w:pgSz w:w="11906" w:h="16838"/>
          <w:pgMar w:top="1928" w:right="1531" w:bottom="1928" w:left="1531" w:header="851" w:footer="992" w:gutter="0"/>
          <w:pgNumType w:fmt="numberInDash" w:start="0"/>
          <w:cols w:space="720" w:num="1"/>
          <w:docGrid w:type="lines" w:linePitch="317" w:charSpace="0"/>
        </w:sectPr>
      </w:pPr>
    </w:p>
    <w:sdt>
      <w:sdtPr>
        <w:rPr>
          <w:rFonts w:ascii="宋体" w:hAnsi="宋体" w:eastAsia="宋体"/>
          <w:sz w:val="21"/>
        </w:rPr>
        <w:id w:val="147461782"/>
        <w15:color w:val="DBDBDB"/>
        <w:docPartObj>
          <w:docPartGallery w:val="Table of Contents"/>
          <w:docPartUnique/>
        </w:docPartObj>
      </w:sdtPr>
      <w:sdtEndPr>
        <w:rPr>
          <w:rFonts w:ascii="宋体" w:hAnsi="宋体" w:eastAsia="宋体"/>
          <w:sz w:val="21"/>
        </w:rPr>
      </w:sdtEndPr>
      <w:sdtContent>
        <w:p>
          <w:pPr>
            <w:jc w:val="center"/>
          </w:pPr>
          <w:bookmarkStart w:id="7" w:name="_Toc2097_WPSOffice_Level1"/>
          <w:bookmarkStart w:id="8" w:name="_Toc6577_WPSOffice_Level1"/>
          <w:r>
            <w:rPr>
              <w:rFonts w:ascii="宋体" w:hAnsi="宋体" w:eastAsia="宋体"/>
              <w:sz w:val="21"/>
            </w:rPr>
            <w:t>目录</w:t>
          </w:r>
        </w:p>
        <w:p>
          <w:pPr>
            <w:pStyle w:val="26"/>
            <w:tabs>
              <w:tab w:val="right" w:leader="dot" w:pos="8844"/>
            </w:tabs>
          </w:pPr>
          <w:r>
            <w:fldChar w:fldCharType="begin"/>
          </w:r>
          <w:r>
            <w:instrText xml:space="preserve">TOC \o "1-1" \h \u </w:instrText>
          </w:r>
          <w:r>
            <w:fldChar w:fldCharType="separate"/>
          </w:r>
        </w:p>
        <w:p>
          <w:pPr>
            <w:pStyle w:val="26"/>
            <w:tabs>
              <w:tab w:val="right" w:leader="dot" w:pos="8844"/>
            </w:tabs>
          </w:pPr>
          <w:r>
            <w:fldChar w:fldCharType="begin"/>
          </w:r>
          <w:r>
            <w:instrText xml:space="preserve"> HYPERLINK \l "_Toc18698" </w:instrText>
          </w:r>
          <w:r>
            <w:fldChar w:fldCharType="separate"/>
          </w:r>
          <w:r>
            <w:rPr>
              <w:rFonts w:hint="eastAsia" w:ascii="宋体" w:hAnsi="宋体" w:eastAsia="宋体" w:cs="宋体"/>
              <w:szCs w:val="28"/>
            </w:rPr>
            <w:t>第一章 比选公告</w:t>
          </w:r>
          <w:r>
            <w:tab/>
          </w:r>
          <w:r>
            <w:fldChar w:fldCharType="begin"/>
          </w:r>
          <w:r>
            <w:instrText xml:space="preserve"> PAGEREF _Toc18698 \h </w:instrText>
          </w:r>
          <w:r>
            <w:fldChar w:fldCharType="separate"/>
          </w:r>
          <w:r>
            <w:t>- 1 -</w:t>
          </w:r>
          <w:r>
            <w:fldChar w:fldCharType="end"/>
          </w:r>
          <w:r>
            <w:fldChar w:fldCharType="end"/>
          </w:r>
        </w:p>
        <w:p>
          <w:pPr>
            <w:pStyle w:val="26"/>
            <w:tabs>
              <w:tab w:val="right" w:leader="dot" w:pos="8844"/>
            </w:tabs>
          </w:pPr>
          <w:r>
            <w:fldChar w:fldCharType="begin"/>
          </w:r>
          <w:r>
            <w:instrText xml:space="preserve"> HYPERLINK \l "_Toc23753" </w:instrText>
          </w:r>
          <w:r>
            <w:fldChar w:fldCharType="separate"/>
          </w:r>
          <w:r>
            <w:rPr>
              <w:rFonts w:hint="eastAsia" w:ascii="宋体" w:hAnsi="宋体" w:eastAsia="宋体" w:cs="宋体"/>
            </w:rPr>
            <w:t>第二章 比选申请人须知</w:t>
          </w:r>
          <w:r>
            <w:tab/>
          </w:r>
          <w:r>
            <w:fldChar w:fldCharType="begin"/>
          </w:r>
          <w:r>
            <w:instrText xml:space="preserve"> PAGEREF _Toc23753 \h </w:instrText>
          </w:r>
          <w:r>
            <w:fldChar w:fldCharType="separate"/>
          </w:r>
          <w:r>
            <w:t>- 9 -</w:t>
          </w:r>
          <w:r>
            <w:fldChar w:fldCharType="end"/>
          </w:r>
          <w:r>
            <w:fldChar w:fldCharType="end"/>
          </w:r>
        </w:p>
        <w:p>
          <w:pPr>
            <w:pStyle w:val="26"/>
            <w:tabs>
              <w:tab w:val="right" w:leader="dot" w:pos="8844"/>
            </w:tabs>
          </w:pPr>
          <w:r>
            <w:fldChar w:fldCharType="begin"/>
          </w:r>
          <w:r>
            <w:instrText xml:space="preserve"> HYPERLINK \l "_Toc19499" </w:instrText>
          </w:r>
          <w:r>
            <w:fldChar w:fldCharType="separate"/>
          </w:r>
          <w:r>
            <w:rPr>
              <w:rFonts w:hint="eastAsia" w:ascii="宋体" w:hAnsi="宋体" w:eastAsia="宋体" w:cs="宋体"/>
            </w:rPr>
            <w:t>第三章 比选项目商务、服务、技术及其它要求</w:t>
          </w:r>
          <w:r>
            <w:tab/>
          </w:r>
          <w:r>
            <w:fldChar w:fldCharType="begin"/>
          </w:r>
          <w:r>
            <w:instrText xml:space="preserve"> PAGEREF _Toc19499 \h </w:instrText>
          </w:r>
          <w:r>
            <w:fldChar w:fldCharType="separate"/>
          </w:r>
          <w:r>
            <w:t>- 20 -</w:t>
          </w:r>
          <w:r>
            <w:fldChar w:fldCharType="end"/>
          </w:r>
          <w:r>
            <w:fldChar w:fldCharType="end"/>
          </w:r>
        </w:p>
        <w:p>
          <w:pPr>
            <w:pStyle w:val="26"/>
            <w:tabs>
              <w:tab w:val="right" w:leader="dot" w:pos="8844"/>
            </w:tabs>
          </w:pPr>
          <w:r>
            <w:fldChar w:fldCharType="begin"/>
          </w:r>
          <w:r>
            <w:instrText xml:space="preserve"> HYPERLINK \l "_Toc15455" </w:instrText>
          </w:r>
          <w:r>
            <w:fldChar w:fldCharType="separate"/>
          </w:r>
          <w:r>
            <w:rPr>
              <w:rFonts w:hint="eastAsia" w:ascii="宋体" w:hAnsi="宋体" w:eastAsia="宋体" w:cs="宋体"/>
            </w:rPr>
            <w:t>第四章 比选办法</w:t>
          </w:r>
          <w:r>
            <w:tab/>
          </w:r>
          <w:r>
            <w:fldChar w:fldCharType="begin"/>
          </w:r>
          <w:r>
            <w:instrText xml:space="preserve"> PAGEREF _Toc15455 \h </w:instrText>
          </w:r>
          <w:r>
            <w:fldChar w:fldCharType="separate"/>
          </w:r>
          <w:r>
            <w:t>- 26 -</w:t>
          </w:r>
          <w:r>
            <w:fldChar w:fldCharType="end"/>
          </w:r>
          <w:r>
            <w:fldChar w:fldCharType="end"/>
          </w:r>
        </w:p>
        <w:p>
          <w:pPr>
            <w:pStyle w:val="26"/>
            <w:tabs>
              <w:tab w:val="right" w:leader="dot" w:pos="8844"/>
            </w:tabs>
          </w:pPr>
          <w:r>
            <w:fldChar w:fldCharType="begin"/>
          </w:r>
          <w:r>
            <w:instrText xml:space="preserve"> HYPERLINK \l "_Toc30172" </w:instrText>
          </w:r>
          <w:r>
            <w:fldChar w:fldCharType="separate"/>
          </w:r>
          <w:r>
            <w:rPr>
              <w:rFonts w:hint="eastAsia" w:ascii="宋体" w:hAnsi="宋体" w:eastAsia="宋体" w:cs="宋体"/>
            </w:rPr>
            <w:t>第五章 比选申请文件格式</w:t>
          </w:r>
          <w:r>
            <w:tab/>
          </w:r>
          <w:r>
            <w:fldChar w:fldCharType="begin"/>
          </w:r>
          <w:r>
            <w:instrText xml:space="preserve"> PAGEREF _Toc30172 \h </w:instrText>
          </w:r>
          <w:r>
            <w:fldChar w:fldCharType="separate"/>
          </w:r>
          <w:r>
            <w:t>- 35 -</w:t>
          </w:r>
          <w:r>
            <w:fldChar w:fldCharType="end"/>
          </w:r>
          <w:r>
            <w:fldChar w:fldCharType="end"/>
          </w:r>
        </w:p>
        <w:p>
          <w:pPr>
            <w:pStyle w:val="26"/>
            <w:tabs>
              <w:tab w:val="right" w:leader="dot" w:pos="8844"/>
            </w:tabs>
          </w:pPr>
          <w:r>
            <w:fldChar w:fldCharType="begin"/>
          </w:r>
          <w:r>
            <w:instrText xml:space="preserve"> HYPERLINK \l "_Toc23286" </w:instrText>
          </w:r>
          <w:r>
            <w:fldChar w:fldCharType="separate"/>
          </w:r>
          <w:r>
            <w:rPr>
              <w:rFonts w:hint="eastAsia" w:ascii="宋体" w:hAnsi="宋体" w:eastAsia="宋体" w:cs="宋体"/>
            </w:rPr>
            <w:t>第六章 合同主要条款（参考）</w:t>
          </w:r>
          <w:r>
            <w:tab/>
          </w:r>
          <w:r>
            <w:fldChar w:fldCharType="begin"/>
          </w:r>
          <w:r>
            <w:instrText xml:space="preserve"> PAGEREF _Toc23286 \h </w:instrText>
          </w:r>
          <w:r>
            <w:fldChar w:fldCharType="separate"/>
          </w:r>
          <w:r>
            <w:t>- 58 -</w:t>
          </w:r>
          <w:r>
            <w:fldChar w:fldCharType="end"/>
          </w:r>
          <w:r>
            <w:fldChar w:fldCharType="end"/>
          </w:r>
        </w:p>
        <w:p>
          <w:r>
            <w:fldChar w:fldCharType="end"/>
          </w:r>
        </w:p>
      </w:sdtContent>
    </w:sdt>
    <w:p>
      <w:pPr>
        <w:rPr>
          <w:rFonts w:ascii="宋体" w:hAnsi="宋体" w:eastAsia="宋体" w:cs="宋体"/>
          <w:szCs w:val="28"/>
        </w:rPr>
      </w:pPr>
      <w:bookmarkStart w:id="9" w:name="_Toc18698"/>
      <w:r>
        <w:rPr>
          <w:rFonts w:hint="eastAsia" w:ascii="宋体" w:hAnsi="宋体" w:eastAsia="宋体" w:cs="宋体"/>
          <w:szCs w:val="28"/>
        </w:rPr>
        <w:br w:type="page"/>
      </w:r>
    </w:p>
    <w:p>
      <w:pPr>
        <w:pStyle w:val="4"/>
        <w:rPr>
          <w:rFonts w:ascii="宋体" w:hAnsi="宋体" w:eastAsia="宋体" w:cs="宋体"/>
          <w:b w:val="0"/>
          <w:bCs w:val="0"/>
          <w:szCs w:val="28"/>
        </w:rPr>
      </w:pPr>
      <w:bookmarkStart w:id="479" w:name="_GoBack"/>
      <w:bookmarkEnd w:id="479"/>
      <w:r>
        <w:rPr>
          <w:rFonts w:hint="eastAsia" w:ascii="宋体" w:hAnsi="宋体" w:eastAsia="宋体" w:cs="宋体"/>
          <w:szCs w:val="28"/>
        </w:rPr>
        <w:t>第一章 比选公告</w:t>
      </w:r>
      <w:bookmarkEnd w:id="7"/>
      <w:bookmarkEnd w:id="8"/>
      <w:bookmarkEnd w:id="9"/>
    </w:p>
    <w:p>
      <w:pPr>
        <w:pStyle w:val="13"/>
        <w:rPr>
          <w:rFonts w:ascii="宋体" w:hAnsi="宋体" w:eastAsia="宋体" w:cs="宋体"/>
        </w:rPr>
      </w:pPr>
    </w:p>
    <w:p>
      <w:pPr>
        <w:tabs>
          <w:tab w:val="left" w:pos="3780"/>
        </w:tabs>
        <w:autoSpaceDE/>
        <w:autoSpaceDN/>
        <w:snapToGri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比选项目为四川蜀物能源有限公司加油站三次油气回收EPC总承包项目（二标段）（项目编号：SCTD代理【2023】1073），比选人为四川蜀物能源有限公司，比选代理机构为四川省泰达建设工程有限公司。项目资金已落实，具备比选条件，现根据有关规定进行公开比选，特邀请有意向的且具有提供标的物能力的潜在比选申请人（以下简称比选申请人）参选。</w:t>
      </w:r>
    </w:p>
    <w:p>
      <w:pPr>
        <w:numPr>
          <w:ilvl w:val="0"/>
          <w:numId w:val="1"/>
        </w:numPr>
        <w:autoSpaceDE/>
        <w:autoSpaceDN/>
        <w:spacing w:line="360" w:lineRule="auto"/>
        <w:ind w:left="0" w:firstLine="0"/>
        <w:rPr>
          <w:rFonts w:ascii="宋体" w:hAnsi="宋体" w:eastAsia="宋体" w:cs="宋体"/>
          <w:b/>
          <w:sz w:val="24"/>
          <w:szCs w:val="28"/>
          <w:lang w:val="en-US"/>
        </w:rPr>
      </w:pPr>
      <w:r>
        <w:rPr>
          <w:rFonts w:hint="eastAsia" w:ascii="宋体" w:hAnsi="宋体" w:eastAsia="宋体" w:cs="宋体"/>
          <w:b/>
          <w:sz w:val="24"/>
          <w:szCs w:val="28"/>
          <w:lang w:val="en-US"/>
        </w:rPr>
        <w:t>项目概况与采购内容</w:t>
      </w:r>
    </w:p>
    <w:p>
      <w:pPr>
        <w:numPr>
          <w:ilvl w:val="1"/>
          <w:numId w:val="1"/>
        </w:numPr>
        <w:autoSpaceDE/>
        <w:autoSpaceDN/>
        <w:spacing w:line="360" w:lineRule="auto"/>
        <w:rPr>
          <w:rFonts w:ascii="宋体" w:hAnsi="宋体" w:eastAsia="宋体" w:cs="宋体"/>
          <w:kern w:val="2"/>
          <w:sz w:val="24"/>
          <w:szCs w:val="24"/>
          <w:lang w:val="en-US" w:bidi="ar-SA"/>
        </w:rPr>
      </w:pPr>
      <w:r>
        <w:rPr>
          <w:rFonts w:hint="eastAsia" w:ascii="宋体" w:hAnsi="宋体" w:eastAsia="宋体" w:cs="宋体"/>
          <w:sz w:val="24"/>
          <w:szCs w:val="24"/>
          <w:lang w:val="en-US"/>
        </w:rPr>
        <w:t>项目</w:t>
      </w:r>
      <w:r>
        <w:rPr>
          <w:rFonts w:hint="eastAsia" w:ascii="宋体" w:hAnsi="宋体" w:eastAsia="宋体" w:cs="宋体"/>
          <w:kern w:val="2"/>
          <w:sz w:val="24"/>
          <w:szCs w:val="24"/>
          <w:lang w:val="en-US" w:bidi="ar-SA"/>
        </w:rPr>
        <w:t>概况</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为交钥匙工程，对所属加油站的三次油气回收设备采购及配套设施设备安装调试，范围主要包括施工图设计、施工、设备采购等工作，直至达到竣工验收要求并一次性试运行成功可直接交付使用。完成并配合相关部门结（决）算、审计、工程保修等工作。</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1.1.1项目名称：四川蜀物能源有限公司加油站三次油气回收EPC总承包项目（二标段）</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1.1.2项目编号：SCTD代理【2023】1073</w:t>
      </w:r>
    </w:p>
    <w:p>
      <w:pPr>
        <w:numPr>
          <w:ilvl w:val="1"/>
          <w:numId w:val="1"/>
        </w:numPr>
        <w:autoSpaceDE/>
        <w:autoSpaceDN/>
        <w:spacing w:line="360" w:lineRule="auto"/>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采购内容</w:t>
      </w:r>
    </w:p>
    <w:p>
      <w:pPr>
        <w:numPr>
          <w:ilvl w:val="2"/>
          <w:numId w:val="1"/>
        </w:numPr>
        <w:autoSpaceDE/>
        <w:autoSpaceDN/>
        <w:spacing w:line="360" w:lineRule="auto"/>
        <w:ind w:left="993"/>
        <w:rPr>
          <w:rFonts w:ascii="宋体" w:hAnsi="宋体" w:eastAsia="宋体" w:cs="宋体"/>
          <w:sz w:val="24"/>
          <w:szCs w:val="24"/>
          <w:lang w:val="en-US" w:bidi="ar-SA"/>
        </w:rPr>
      </w:pPr>
      <w:r>
        <w:rPr>
          <w:rFonts w:hint="eastAsia" w:ascii="宋体" w:hAnsi="宋体" w:eastAsia="宋体" w:cs="宋体"/>
          <w:sz w:val="24"/>
          <w:szCs w:val="24"/>
          <w:lang w:val="en-US" w:bidi="ar-SA"/>
        </w:rPr>
        <w:t>采购预估规模</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本标段采购预算为60万元（含税）。</w:t>
      </w:r>
    </w:p>
    <w:p>
      <w:pPr>
        <w:numPr>
          <w:ilvl w:val="2"/>
          <w:numId w:val="1"/>
        </w:numPr>
        <w:autoSpaceDE/>
        <w:autoSpaceDN/>
        <w:spacing w:line="360" w:lineRule="auto"/>
        <w:ind w:left="993"/>
        <w:rPr>
          <w:rFonts w:ascii="宋体" w:hAnsi="宋体" w:eastAsia="宋体" w:cs="宋体"/>
          <w:sz w:val="24"/>
          <w:szCs w:val="24"/>
          <w:lang w:val="en-US" w:bidi="ar-SA"/>
        </w:rPr>
      </w:pPr>
      <w:r>
        <w:rPr>
          <w:rFonts w:hint="eastAsia" w:ascii="宋体" w:hAnsi="宋体" w:eastAsia="宋体" w:cs="宋体"/>
          <w:sz w:val="24"/>
          <w:szCs w:val="24"/>
          <w:lang w:val="en-US" w:bidi="ar-SA"/>
        </w:rPr>
        <w:t>采购内容</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泸州叙永县叙威高速路分水加油站（对站）、泸州泸县泸渝高速路奇峰加油站（对站）的三次油气回收系统中的施工图设计、设备采购（进口膜）、改造施工，具体内容包括但不限于以下内容：</w:t>
      </w:r>
    </w:p>
    <w:p>
      <w:pPr>
        <w:numPr>
          <w:ilvl w:val="0"/>
          <w:numId w:val="2"/>
        </w:num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设计：包括本工程的方案设计、施工图设计、补充或修改设计、相应阶段的设计成果通过相关部门的审查、施工全过程现场技术指导等相关技术服务工作，工程设计变更、施工现场配合服务、后期采购咨询服务、专业设计配合服务以及配合审核竣工图及质量缺陷处理等后续服务。</w:t>
      </w:r>
    </w:p>
    <w:p>
      <w:pPr>
        <w:pStyle w:val="2"/>
        <w:numPr>
          <w:ilvl w:val="0"/>
          <w:numId w:val="2"/>
        </w:numPr>
        <w:spacing w:line="360" w:lineRule="auto"/>
        <w:ind w:firstLine="48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施工：总图土建、改造施工、电气和给排水工程，应完成本工程所有施工工作，直至竣工验收合格及整体移交，并完成工程保修期内的所有缺陷修复和保修工作。</w:t>
      </w:r>
    </w:p>
    <w:p>
      <w:pPr>
        <w:pStyle w:val="2"/>
        <w:numPr>
          <w:ilvl w:val="0"/>
          <w:numId w:val="2"/>
        </w:numPr>
        <w:spacing w:line="360" w:lineRule="auto"/>
        <w:ind w:firstLine="48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采购：拟采购加油站三次油气回收设备及配套设施设备安装调试（含设备的包装、辅材、运输、卸载、安装、调试、验收合格交付使用之前及保修期内保修服务与设备备用物件等）。</w:t>
      </w:r>
    </w:p>
    <w:p>
      <w:pPr>
        <w:numPr>
          <w:ilvl w:val="2"/>
          <w:numId w:val="1"/>
        </w:numPr>
        <w:autoSpaceDE/>
        <w:autoSpaceDN/>
        <w:spacing w:line="360" w:lineRule="auto"/>
        <w:ind w:left="993"/>
        <w:rPr>
          <w:rFonts w:ascii="宋体" w:hAnsi="宋体" w:eastAsia="宋体" w:cs="宋体"/>
          <w:sz w:val="24"/>
          <w:szCs w:val="24"/>
          <w:lang w:val="en-US" w:bidi="ar-SA"/>
        </w:rPr>
      </w:pPr>
      <w:r>
        <w:rPr>
          <w:rFonts w:hint="eastAsia" w:ascii="宋体" w:hAnsi="宋体" w:eastAsia="宋体" w:cs="宋体"/>
          <w:sz w:val="24"/>
          <w:szCs w:val="24"/>
          <w:lang w:val="en-US" w:bidi="ar-SA"/>
        </w:rPr>
        <w:t>工程地点</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泸州叙永县叙威高速路分水加油站（对站），泸州泸县泸渝高速路奇峰加油站（对站）。</w:t>
      </w:r>
    </w:p>
    <w:p>
      <w:pPr>
        <w:numPr>
          <w:ilvl w:val="2"/>
          <w:numId w:val="1"/>
        </w:numPr>
        <w:autoSpaceDE/>
        <w:autoSpaceDN/>
        <w:spacing w:line="360" w:lineRule="auto"/>
        <w:ind w:left="993"/>
        <w:rPr>
          <w:rFonts w:ascii="宋体" w:hAnsi="宋体" w:eastAsia="宋体" w:cs="宋体"/>
          <w:sz w:val="24"/>
          <w:szCs w:val="24"/>
          <w:lang w:val="en-US"/>
        </w:rPr>
      </w:pPr>
      <w:r>
        <w:rPr>
          <w:rFonts w:hint="eastAsia" w:ascii="宋体" w:hAnsi="宋体" w:eastAsia="宋体" w:cs="宋体"/>
          <w:sz w:val="24"/>
          <w:szCs w:val="24"/>
          <w:lang w:val="en-US" w:bidi="ar-SA"/>
        </w:rPr>
        <w:t xml:space="preserve">  计划工期：30日历天。</w:t>
      </w:r>
    </w:p>
    <w:p>
      <w:pPr>
        <w:numPr>
          <w:ilvl w:val="2"/>
          <w:numId w:val="1"/>
        </w:numPr>
        <w:autoSpaceDE/>
        <w:autoSpaceDN/>
        <w:spacing w:line="360" w:lineRule="auto"/>
        <w:ind w:left="425" w:firstLine="0"/>
        <w:rPr>
          <w:rFonts w:ascii="宋体" w:hAnsi="宋体" w:eastAsia="宋体" w:cs="宋体"/>
          <w:sz w:val="24"/>
          <w:szCs w:val="24"/>
          <w:lang w:val="en-US"/>
        </w:rPr>
      </w:pPr>
      <w:r>
        <w:rPr>
          <w:rFonts w:hint="eastAsia" w:ascii="宋体" w:hAnsi="宋体" w:eastAsia="宋体" w:cs="宋体"/>
          <w:kern w:val="2"/>
          <w:sz w:val="24"/>
          <w:szCs w:val="24"/>
          <w:lang w:val="en-US" w:bidi="ar-SA"/>
        </w:rPr>
        <w:t>标段划分：本工程划分一个标段，标段内容为泸州叙永县叙威高速路分水加油站（对站），泸州泸县泸渝高速路奇峰加油站（对站）</w:t>
      </w:r>
      <w:r>
        <w:rPr>
          <w:rFonts w:hint="eastAsia" w:ascii="宋体" w:hAnsi="宋体" w:eastAsia="宋体" w:cs="宋体"/>
          <w:sz w:val="24"/>
          <w:szCs w:val="24"/>
          <w:lang w:val="en-US" w:bidi="ar-SA"/>
        </w:rPr>
        <w:t>三次油气回收系统中的施工图设计、设备采购（进口膜）、改造施工。</w:t>
      </w:r>
    </w:p>
    <w:p>
      <w:pPr>
        <w:numPr>
          <w:ilvl w:val="2"/>
          <w:numId w:val="1"/>
        </w:numPr>
        <w:autoSpaceDE/>
        <w:autoSpaceDN/>
        <w:spacing w:line="360" w:lineRule="auto"/>
        <w:ind w:left="425" w:firstLine="0"/>
        <w:rPr>
          <w:rFonts w:ascii="宋体" w:hAnsi="宋体" w:eastAsia="宋体" w:cs="宋体"/>
          <w:sz w:val="24"/>
          <w:szCs w:val="24"/>
          <w:lang w:val="en-US"/>
        </w:rPr>
      </w:pPr>
      <w:r>
        <w:rPr>
          <w:rFonts w:hint="eastAsia" w:ascii="宋体" w:hAnsi="宋体" w:eastAsia="宋体" w:cs="宋体"/>
          <w:sz w:val="24"/>
          <w:szCs w:val="24"/>
          <w:lang w:val="en-US"/>
        </w:rPr>
        <w:t>质量目标：设计质量标准：满足国家及地方相应现行规范要求并通过有关主管部门审查；施工质量标准：达到国家现行合格标准。设备质量标准：提供的设备应是全新原装合格正品，技术指标、性能及质量完全符合国家规定的质量标准和行业标准，供货时必须附产品合格证书、防爆合格证及其他相关资料,货物完好，物品配件齐全。</w:t>
      </w:r>
    </w:p>
    <w:p>
      <w:pPr>
        <w:numPr>
          <w:ilvl w:val="0"/>
          <w:numId w:val="1"/>
        </w:numPr>
        <w:autoSpaceDE/>
        <w:autoSpaceDN/>
        <w:spacing w:line="360" w:lineRule="auto"/>
        <w:ind w:left="0" w:firstLine="0"/>
        <w:rPr>
          <w:rFonts w:ascii="宋体" w:hAnsi="宋体" w:eastAsia="宋体" w:cs="宋体"/>
          <w:b/>
          <w:sz w:val="24"/>
          <w:szCs w:val="24"/>
          <w:lang w:val="en-US"/>
        </w:rPr>
      </w:pPr>
      <w:r>
        <w:rPr>
          <w:rFonts w:hint="eastAsia" w:ascii="宋体" w:hAnsi="宋体" w:eastAsia="宋体" w:cs="宋体"/>
          <w:kern w:val="2"/>
          <w:sz w:val="24"/>
          <w:szCs w:val="24"/>
          <w:lang w:val="en-US" w:bidi="ar-SA"/>
        </w:rPr>
        <w:t xml:space="preserve"> </w:t>
      </w:r>
      <w:r>
        <w:rPr>
          <w:rFonts w:hint="eastAsia" w:ascii="宋体" w:hAnsi="宋体" w:eastAsia="宋体" w:cs="宋体"/>
          <w:b/>
          <w:sz w:val="24"/>
          <w:szCs w:val="24"/>
          <w:lang w:val="en-US"/>
        </w:rPr>
        <w:t>比选申请人资格要求</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具有独立承担民事责任的能力【提供企业法人营业执照副本、税务登记证副本、组织机构代码证副本（已完成三证合一的提供统一社会信用代码的营业执照副本）或事业单位法人证书、组织机构代码证副本或民办非企业单位登记证书、税务登记证副本、组织机构代码证副本（已完成三证合一的提供统一社会信用代码的民办非企业单位登记证书）；非独立法人分支机构参加需提供具有独立法人资格的总公司针对本项目的授权书原件，并提供三证或三证合一营业执照副本】，法人单位和其分支机构只能一个参与比选。</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2.2资质要求：</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设计资质要求：具有石油天然气行业专业设计乙级及以上资质或商务粮行业成品油储运工程专业设计乙级及以上资质或化工石化医疗行业（石油及化工产品储运）专业乙级以上设计资质;</w:t>
      </w:r>
    </w:p>
    <w:p>
      <w:pPr>
        <w:pStyle w:val="2"/>
        <w:spacing w:line="360" w:lineRule="auto"/>
        <w:ind w:firstLine="48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施工资质要求：国家建设行政主管部门核发的石油化工工程施工总承包三级（或以上）资质或国家建设行政主管部门核发的建筑施工总承包三级（或以上）资质;</w:t>
      </w:r>
    </w:p>
    <w:p>
      <w:pPr>
        <w:pStyle w:val="2"/>
        <w:spacing w:line="360" w:lineRule="auto"/>
        <w:ind w:firstLine="48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设备采购资质要求：（1）比选申请人须为生产制造商，不接受代理商;</w:t>
      </w:r>
    </w:p>
    <w:p>
      <w:pPr>
        <w:pStyle w:val="2"/>
        <w:numPr>
          <w:ilvl w:val="0"/>
          <w:numId w:val="3"/>
        </w:numPr>
        <w:spacing w:line="360" w:lineRule="auto"/>
        <w:ind w:firstLine="480"/>
        <w:rPr>
          <w:rFonts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生产厂家具有</w:t>
      </w:r>
      <w:r>
        <w:rPr>
          <w:rFonts w:hint="eastAsia" w:ascii="宋体" w:hAnsi="宋体" w:eastAsia="宋体" w:cs="宋体"/>
          <w:kern w:val="2"/>
          <w:sz w:val="24"/>
          <w:szCs w:val="24"/>
          <w:highlight w:val="none"/>
          <w:lang w:val="en-US" w:eastAsia="zh-CN" w:bidi="ar-SA"/>
        </w:rPr>
        <w:t>有</w:t>
      </w:r>
      <w:r>
        <w:rPr>
          <w:rFonts w:hint="eastAsia" w:ascii="宋体" w:hAnsi="宋体" w:eastAsia="宋体" w:cs="宋体"/>
          <w:kern w:val="2"/>
          <w:sz w:val="24"/>
          <w:szCs w:val="24"/>
          <w:highlight w:val="none"/>
          <w:lang w:val="en-US" w:bidi="ar-SA"/>
        </w:rPr>
        <w:t>效</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lang w:val="en-US" w:bidi="ar-SA"/>
        </w:rPr>
        <w:t>《防爆合格证》</w:t>
      </w:r>
      <w:r>
        <w:rPr>
          <w:rFonts w:hint="eastAsia" w:ascii="宋体" w:hAnsi="宋体" w:eastAsia="宋体" w:cs="宋体"/>
          <w:kern w:val="2"/>
          <w:sz w:val="24"/>
          <w:szCs w:val="24"/>
          <w:highlight w:val="none"/>
          <w:lang w:val="en-US" w:eastAsia="zh-CN" w:bidi="ar-SA"/>
        </w:rPr>
        <w:t>且</w:t>
      </w:r>
      <w:r>
        <w:rPr>
          <w:rFonts w:hint="eastAsia" w:ascii="宋体" w:hAnsi="宋体" w:eastAsia="宋体" w:cs="宋体"/>
          <w:kern w:val="2"/>
          <w:sz w:val="24"/>
          <w:szCs w:val="24"/>
          <w:highlight w:val="none"/>
          <w:lang w:val="en-US" w:bidi="ar-SA"/>
        </w:rPr>
        <w:t>防爆等级不低于</w:t>
      </w:r>
      <w:r>
        <w:rPr>
          <w:rFonts w:ascii="宋体" w:hAnsi="宋体" w:eastAsia="宋体" w:cs="宋体"/>
          <w:kern w:val="2"/>
          <w:sz w:val="24"/>
          <w:szCs w:val="24"/>
          <w:highlight w:val="none"/>
          <w:lang w:val="en-US" w:bidi="ar-SA"/>
        </w:rPr>
        <w:t>II B T4 Gb</w:t>
      </w:r>
      <w:r>
        <w:rPr>
          <w:rFonts w:hint="eastAsia" w:ascii="宋体" w:hAnsi="宋体" w:eastAsia="宋体" w:cs="宋体"/>
          <w:kern w:val="2"/>
          <w:sz w:val="24"/>
          <w:szCs w:val="24"/>
          <w:highlight w:val="none"/>
          <w:lang w:val="en-US" w:eastAsia="zh-CN" w:bidi="ar-SA"/>
        </w:rPr>
        <w:t>，同时具有</w:t>
      </w:r>
      <w:r>
        <w:rPr>
          <w:rFonts w:hint="eastAsia" w:ascii="宋体" w:hAnsi="宋体" w:eastAsia="宋体" w:cs="宋体"/>
          <w:kern w:val="2"/>
          <w:sz w:val="24"/>
          <w:szCs w:val="24"/>
          <w:highlight w:val="none"/>
          <w:lang w:val="en-US" w:bidi="ar-SA"/>
        </w:rPr>
        <w:t>IS09001质量管理体系认证证书（提供相应防爆合格证、认证证书复印件，并加盖公章）。</w:t>
      </w:r>
    </w:p>
    <w:p>
      <w:pPr>
        <w:autoSpaceDE/>
        <w:autoSpaceDN/>
        <w:spacing w:line="360" w:lineRule="auto"/>
        <w:ind w:left="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2.3业绩要求：</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设计：近三年（2020年1月1日起，以签订合同时间为准）已完成1个化工石油工程设计业绩；</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采购：近三年（2020年1月1日起，以签订合同时间为准）已完成1个加油站三次油气回收采购合同或订单业绩。</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施工：近三年（</w:t>
      </w:r>
      <w:r>
        <w:rPr>
          <w:rFonts w:ascii="宋体" w:hAnsi="宋体" w:eastAsia="宋体" w:cs="宋体"/>
          <w:kern w:val="2"/>
          <w:sz w:val="24"/>
          <w:szCs w:val="24"/>
          <w:lang w:val="en-US" w:bidi="ar-SA"/>
        </w:rPr>
        <w:t>2020年1月1日起，以签订合同时间为准）已完成1个加油站</w:t>
      </w:r>
      <w:r>
        <w:rPr>
          <w:rFonts w:hint="eastAsia" w:ascii="宋体" w:hAnsi="宋体" w:eastAsia="宋体" w:cs="宋体"/>
          <w:kern w:val="2"/>
          <w:sz w:val="24"/>
          <w:szCs w:val="24"/>
          <w:lang w:val="en-US" w:bidi="ar-SA"/>
        </w:rPr>
        <w:t>施工</w:t>
      </w:r>
      <w:r>
        <w:rPr>
          <w:rFonts w:ascii="宋体" w:hAnsi="宋体" w:eastAsia="宋体" w:cs="宋体"/>
          <w:kern w:val="2"/>
          <w:sz w:val="24"/>
          <w:szCs w:val="24"/>
          <w:lang w:val="en-US" w:bidi="ar-SA"/>
        </w:rPr>
        <w:t>业绩。</w:t>
      </w:r>
      <w:r>
        <w:rPr>
          <w:rFonts w:hint="eastAsia" w:ascii="宋体" w:hAnsi="宋体" w:eastAsia="宋体" w:cs="宋体"/>
          <w:kern w:val="2"/>
          <w:sz w:val="24"/>
          <w:szCs w:val="24"/>
          <w:lang w:val="en-US" w:bidi="ar-SA"/>
        </w:rPr>
        <w:t>（联合体各方均可提供业绩证明。业绩证明材料须提供设计合同和供货合同（订单）和施工合同或竣工验收报告，供货合同（订单）提供的证明材料应至少包含供货范围（货物规格和型号）、供货期、合同金额复印件等主要内容）。</w:t>
      </w:r>
    </w:p>
    <w:p>
      <w:pPr>
        <w:pStyle w:val="11"/>
        <w:spacing w:after="0" w:line="360" w:lineRule="auto"/>
        <w:ind w:firstLine="480" w:firstLineChars="200"/>
        <w:rPr>
          <w:rFonts w:ascii="宋体" w:hAnsi="宋体" w:eastAsia="宋体" w:cs="宋体"/>
          <w:lang w:val="en-US"/>
        </w:rPr>
      </w:pPr>
      <w:r>
        <w:rPr>
          <w:rFonts w:hint="eastAsia" w:ascii="宋体" w:hAnsi="宋体" w:eastAsia="宋体" w:cs="宋体"/>
          <w:kern w:val="2"/>
          <w:sz w:val="24"/>
          <w:szCs w:val="24"/>
          <w:lang w:val="en-US" w:bidi="ar-SA"/>
        </w:rPr>
        <w:t>2.4财务要求：提供2022年经会计师事务所或审计机构审计的财务报告（至少包括资产负债表、现金流量表、利润表），财务状况良好，无资不抵债情况，企业没有处于被接管、破产或关、停、并、转状态；2023年新成立企业提供从成立后至今财务状况无亏损的声明及企业近一个月的财务报表（若为联合体投标，所有成员单位均须提供）；</w:t>
      </w:r>
    </w:p>
    <w:p>
      <w:pPr>
        <w:autoSpaceDE/>
        <w:autoSpaceDN/>
        <w:spacing w:line="360" w:lineRule="auto"/>
        <w:ind w:left="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2.5人员要求：</w:t>
      </w:r>
    </w:p>
    <w:p>
      <w:pPr>
        <w:autoSpaceDE/>
        <w:autoSpaceDN/>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（1）项目负责人：须具备二级及以上注册建筑师执业资格证（有效期内），且在项目实施期间不得担任其他项目的项目总负责人。</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（2）设计负责人：须具备二级及以上注册建筑师执业资格证（有效期内），且在项目实施期间不得担任其他项目的设计负责人；</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（3）施工负责人：拟派项目负责人具备机电工程或建筑工程贰级及以上级别建造师，并具备有效的安全生产考核证（B证），且在项目实施期间不得担任其他项目的项目负责人。</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（4）设备采购负责人：需具备防爆电气培训合格证书，具有较强的设备安装、维护等专业技术能力，能满足24小时提供足够的备品、备件和技术服务。</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注：项目总负责人可与设计负责人为同一人。</w:t>
      </w:r>
    </w:p>
    <w:p>
      <w:pPr>
        <w:autoSpaceDE/>
        <w:autoSpaceDN/>
        <w:spacing w:line="360" w:lineRule="auto"/>
        <w:ind w:left="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2.6信誉要求：</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①比选申请人在国家企业信用信息公示系统（http//</w:t>
      </w:r>
      <w:r>
        <w:fldChar w:fldCharType="begin"/>
      </w:r>
      <w:r>
        <w:instrText xml:space="preserve"> HYPERLINK "http://www.gsxt.gov.cn/" \h </w:instrText>
      </w:r>
      <w:r>
        <w:fldChar w:fldCharType="separate"/>
      </w:r>
      <w:r>
        <w:rPr>
          <w:rFonts w:hint="eastAsia" w:ascii="宋体" w:hAnsi="宋体" w:eastAsia="宋体" w:cs="宋体"/>
          <w:kern w:val="2"/>
          <w:sz w:val="24"/>
          <w:szCs w:val="24"/>
          <w:lang w:val="en-US" w:bidi="ar-SA"/>
        </w:rPr>
        <w:t>www.gsxt.gov.cn</w:t>
      </w:r>
      <w:r>
        <w:rPr>
          <w:rFonts w:hint="eastAsia" w:ascii="宋体" w:hAnsi="宋体" w:eastAsia="宋体" w:cs="宋体"/>
          <w:kern w:val="2"/>
          <w:sz w:val="24"/>
          <w:szCs w:val="24"/>
          <w:lang w:val="en-US" w:bidi="ar-SA"/>
        </w:rPr>
        <w:fldChar w:fldCharType="end"/>
      </w:r>
      <w:r>
        <w:rPr>
          <w:rFonts w:hint="eastAsia" w:ascii="宋体" w:hAnsi="宋体" w:eastAsia="宋体" w:cs="宋体"/>
          <w:kern w:val="2"/>
          <w:sz w:val="24"/>
          <w:szCs w:val="24"/>
          <w:lang w:val="en-US" w:bidi="ar-SA"/>
        </w:rPr>
        <w:t>）中未被列入严重违法失信企业名单；</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②比选申请人在“信用中国”网站（https://www.creditchina.gov.cn/）中未被列入失信被执行人名单（通过“信用中国”-“信用服务”-“失信被执行人”- “中国执行信息公开网”查询）；</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③比选申请人及法定代表人、拟委任的项目负责人近三年（2020年1月1日至比选申请文件递交截止时间前一天）均无行贿犯罪档案记录（通过“中国裁判文书网”网站（https://wenshu.court.gov.cn/）-“高级检索”-“案由”-“刑事案由”-“贪污贿赂罪”-“贪污贿赂罪”查询）。</w:t>
      </w:r>
    </w:p>
    <w:p>
      <w:pPr>
        <w:autoSpaceDE/>
        <w:autoSpaceDN/>
        <w:spacing w:line="360" w:lineRule="auto"/>
        <w:ind w:left="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2.7本项目接受联合体参选。</w:t>
      </w:r>
    </w:p>
    <w:p>
      <w:pPr>
        <w:pStyle w:val="2"/>
        <w:spacing w:line="360" w:lineRule="auto"/>
        <w:ind w:firstLine="48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联合体比选的，满足下列要求：</w:t>
      </w:r>
      <w:r>
        <w:rPr>
          <w:rFonts w:hint="eastAsia" w:ascii="宋体" w:hAnsi="宋体" w:eastAsia="宋体" w:cs="宋体"/>
          <w:kern w:val="2"/>
          <w:sz w:val="24"/>
          <w:szCs w:val="24"/>
          <w:highlight w:val="none"/>
          <w:lang w:val="en-US" w:bidi="ar-SA"/>
        </w:rPr>
        <w:t>具有</w:t>
      </w:r>
      <w:r>
        <w:rPr>
          <w:rFonts w:hint="eastAsia" w:ascii="宋体" w:hAnsi="宋体" w:eastAsia="宋体" w:cs="宋体"/>
          <w:kern w:val="2"/>
          <w:sz w:val="24"/>
          <w:szCs w:val="24"/>
          <w:highlight w:val="none"/>
          <w:lang w:val="en-US" w:eastAsia="zh-CN" w:bidi="ar-SA"/>
        </w:rPr>
        <w:t>有</w:t>
      </w:r>
      <w:r>
        <w:rPr>
          <w:rFonts w:hint="eastAsia" w:ascii="宋体" w:hAnsi="宋体" w:eastAsia="宋体" w:cs="宋体"/>
          <w:kern w:val="2"/>
          <w:sz w:val="24"/>
          <w:szCs w:val="24"/>
          <w:highlight w:val="none"/>
          <w:lang w:val="en-US" w:bidi="ar-SA"/>
        </w:rPr>
        <w:t>效</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lang w:val="en-US" w:bidi="ar-SA"/>
        </w:rPr>
        <w:t>《防爆合格证》</w:t>
      </w:r>
      <w:r>
        <w:rPr>
          <w:rFonts w:hint="eastAsia" w:ascii="宋体" w:hAnsi="宋体" w:eastAsia="宋体" w:cs="宋体"/>
          <w:kern w:val="2"/>
          <w:sz w:val="24"/>
          <w:szCs w:val="24"/>
          <w:highlight w:val="none"/>
          <w:lang w:val="en-US" w:eastAsia="zh-CN" w:bidi="ar-SA"/>
        </w:rPr>
        <w:t>且</w:t>
      </w:r>
      <w:r>
        <w:rPr>
          <w:rFonts w:hint="eastAsia" w:ascii="宋体" w:hAnsi="宋体" w:eastAsia="宋体" w:cs="宋体"/>
          <w:kern w:val="2"/>
          <w:sz w:val="24"/>
          <w:szCs w:val="24"/>
          <w:highlight w:val="none"/>
          <w:lang w:val="en-US" w:bidi="ar-SA"/>
        </w:rPr>
        <w:t>防爆等级不低于</w:t>
      </w:r>
      <w:r>
        <w:rPr>
          <w:rFonts w:ascii="宋体" w:hAnsi="宋体" w:eastAsia="宋体" w:cs="宋体"/>
          <w:kern w:val="2"/>
          <w:sz w:val="24"/>
          <w:szCs w:val="24"/>
          <w:highlight w:val="none"/>
          <w:lang w:val="en-US" w:bidi="ar-SA"/>
        </w:rPr>
        <w:t>II B T4 Gb</w:t>
      </w:r>
      <w:r>
        <w:rPr>
          <w:rFonts w:hint="eastAsia" w:ascii="宋体" w:hAnsi="宋体" w:eastAsia="宋体" w:cs="宋体"/>
          <w:kern w:val="2"/>
          <w:sz w:val="24"/>
          <w:szCs w:val="24"/>
          <w:highlight w:val="none"/>
          <w:lang w:val="en-US" w:eastAsia="zh-CN" w:bidi="ar-SA"/>
        </w:rPr>
        <w:t>，同时具有</w:t>
      </w:r>
      <w:r>
        <w:rPr>
          <w:rFonts w:hint="eastAsia" w:ascii="宋体" w:hAnsi="宋体" w:eastAsia="宋体" w:cs="宋体"/>
          <w:kern w:val="2"/>
          <w:sz w:val="24"/>
          <w:szCs w:val="24"/>
          <w:highlight w:val="none"/>
          <w:lang w:val="en-US" w:bidi="ar-SA"/>
        </w:rPr>
        <w:t>IS09001质量管理体系认证证书</w:t>
      </w:r>
      <w:r>
        <w:rPr>
          <w:rFonts w:hint="eastAsia" w:ascii="宋体" w:hAnsi="宋体" w:eastAsia="宋体" w:cs="宋体"/>
          <w:kern w:val="2"/>
          <w:sz w:val="24"/>
          <w:szCs w:val="24"/>
          <w:lang w:val="en-US" w:bidi="ar-SA"/>
        </w:rPr>
        <w:t>的设备生产制造商单位作为联合体牵头人，联合体成员家数须不超过3家。联合体各方须签订联合体协议书，明确联合体牵头人和各方权利义务，明确各成员承包范围、职责分工。联合体牵头人负责比选文件的领取和谈判，联合体中各方不得再以自己名义单独或参加其他联合体在同一合同段中比选。</w:t>
      </w:r>
    </w:p>
    <w:p>
      <w:pPr>
        <w:autoSpaceDE/>
        <w:autoSpaceDN/>
        <w:spacing w:line="360" w:lineRule="auto"/>
        <w:ind w:left="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bidi="ar-SA"/>
        </w:rPr>
        <w:t>比选申请人单位负责人为同一人或者管理关系的不同单位，不得同时参加同标段参选。</w:t>
      </w:r>
    </w:p>
    <w:p>
      <w:pPr>
        <w:numPr>
          <w:ilvl w:val="0"/>
          <w:numId w:val="1"/>
        </w:numPr>
        <w:autoSpaceDE/>
        <w:autoSpaceDN/>
        <w:spacing w:line="360" w:lineRule="auto"/>
        <w:ind w:left="0" w:firstLine="0"/>
        <w:rPr>
          <w:rFonts w:ascii="宋体" w:hAnsi="宋体" w:eastAsia="宋体" w:cs="宋体"/>
          <w:b/>
          <w:sz w:val="24"/>
          <w:szCs w:val="24"/>
          <w:lang w:val="en-US"/>
        </w:rPr>
      </w:pPr>
      <w:r>
        <w:rPr>
          <w:rFonts w:hint="eastAsia" w:ascii="宋体" w:hAnsi="宋体" w:eastAsia="宋体" w:cs="宋体"/>
          <w:b/>
          <w:sz w:val="24"/>
          <w:szCs w:val="24"/>
        </w:rPr>
        <w:t>评审办法</w:t>
      </w:r>
    </w:p>
    <w:p>
      <w:pPr>
        <w:autoSpaceDE/>
        <w:autoSpaceDN/>
        <w:spacing w:line="360" w:lineRule="auto"/>
        <w:ind w:firstLine="424" w:firstLineChars="177"/>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本项目采用综合评分法。评审标准和内容见比选文件第四章“比选办法”，凡未通过初步评审的比选申请人，其参选将被否决。</w:t>
      </w:r>
    </w:p>
    <w:p>
      <w:pPr>
        <w:numPr>
          <w:ilvl w:val="0"/>
          <w:numId w:val="1"/>
        </w:numPr>
        <w:autoSpaceDE/>
        <w:autoSpaceDN/>
        <w:spacing w:line="360" w:lineRule="auto"/>
        <w:ind w:left="0" w:firstLine="0"/>
        <w:rPr>
          <w:rFonts w:ascii="宋体" w:hAnsi="宋体" w:eastAsia="宋体" w:cs="宋体"/>
          <w:b/>
          <w:sz w:val="24"/>
          <w:szCs w:val="24"/>
        </w:rPr>
      </w:pPr>
      <w:r>
        <w:rPr>
          <w:rFonts w:hint="eastAsia" w:ascii="宋体" w:hAnsi="宋体" w:eastAsia="宋体" w:cs="宋体"/>
          <w:b/>
          <w:sz w:val="24"/>
          <w:szCs w:val="24"/>
        </w:rPr>
        <w:t>比选文件获取</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凡有意参加比选者，请于2023年</w:t>
      </w:r>
      <w:r>
        <w:rPr>
          <w:rFonts w:hint="eastAsia" w:ascii="宋体" w:hAnsi="宋体" w:eastAsia="宋体" w:cs="宋体"/>
          <w:kern w:val="2"/>
          <w:sz w:val="24"/>
          <w:szCs w:val="24"/>
          <w:lang w:val="en-US" w:eastAsia="zh-CN" w:bidi="ar-SA"/>
        </w:rPr>
        <w:t>11</w:t>
      </w:r>
      <w:r>
        <w:rPr>
          <w:rFonts w:hint="eastAsia" w:ascii="宋体" w:hAnsi="宋体" w:eastAsia="宋体" w:cs="宋体"/>
          <w:kern w:val="2"/>
          <w:sz w:val="24"/>
          <w:szCs w:val="24"/>
          <w:lang w:val="en-US" w:bidi="ar-SA"/>
        </w:rPr>
        <w:t>月</w:t>
      </w:r>
      <w:r>
        <w:rPr>
          <w:rFonts w:hint="eastAsia" w:ascii="宋体" w:hAnsi="宋体" w:eastAsia="宋体" w:cs="宋体"/>
          <w:kern w:val="2"/>
          <w:sz w:val="24"/>
          <w:szCs w:val="24"/>
          <w:lang w:val="en-US" w:eastAsia="zh-CN" w:bidi="ar-SA"/>
        </w:rPr>
        <w:t>22</w:t>
      </w:r>
      <w:r>
        <w:rPr>
          <w:rFonts w:hint="eastAsia" w:ascii="宋体" w:hAnsi="宋体" w:eastAsia="宋体" w:cs="宋体"/>
          <w:kern w:val="2"/>
          <w:sz w:val="24"/>
          <w:szCs w:val="24"/>
          <w:lang w:val="en-US" w:bidi="ar-SA"/>
        </w:rPr>
        <w:t>日至2023年</w:t>
      </w:r>
      <w:r>
        <w:rPr>
          <w:rFonts w:hint="eastAsia" w:ascii="宋体" w:hAnsi="宋体" w:eastAsia="宋体" w:cs="宋体"/>
          <w:kern w:val="2"/>
          <w:sz w:val="24"/>
          <w:szCs w:val="24"/>
          <w:lang w:val="en-US" w:eastAsia="zh-CN" w:bidi="ar-SA"/>
        </w:rPr>
        <w:t>11</w:t>
      </w:r>
      <w:r>
        <w:rPr>
          <w:rFonts w:hint="eastAsia" w:ascii="宋体" w:hAnsi="宋体" w:eastAsia="宋体" w:cs="宋体"/>
          <w:kern w:val="2"/>
          <w:sz w:val="24"/>
          <w:szCs w:val="24"/>
          <w:lang w:val="en-US" w:bidi="ar-SA"/>
        </w:rPr>
        <w:t>月</w:t>
      </w:r>
      <w:r>
        <w:rPr>
          <w:rFonts w:hint="eastAsia" w:ascii="宋体" w:hAnsi="宋体" w:eastAsia="宋体" w:cs="宋体"/>
          <w:kern w:val="2"/>
          <w:sz w:val="24"/>
          <w:szCs w:val="24"/>
          <w:lang w:val="en-US" w:eastAsia="zh-CN" w:bidi="ar-SA"/>
        </w:rPr>
        <w:t>28</w:t>
      </w:r>
      <w:r>
        <w:rPr>
          <w:rFonts w:hint="eastAsia" w:ascii="宋体" w:hAnsi="宋体" w:eastAsia="宋体" w:cs="宋体"/>
          <w:kern w:val="2"/>
          <w:sz w:val="24"/>
          <w:szCs w:val="24"/>
          <w:lang w:val="en-US" w:bidi="ar-SA"/>
        </w:rPr>
        <w:t>日每日上午10时至12时、下午14时至16：30时（北京时间，下同）在四川省泰达建设工程有限公司（成都市金牛区蜀西路52号珠宝中心3栋-13楼-6号） 持以下资料购买比选文件：</w:t>
      </w:r>
    </w:p>
    <w:p>
      <w:pPr>
        <w:autoSpaceDE/>
        <w:autoSpaceDN/>
        <w:spacing w:line="360" w:lineRule="auto"/>
        <w:ind w:left="44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（1）单位介绍信原件</w:t>
      </w:r>
    </w:p>
    <w:p>
      <w:pPr>
        <w:autoSpaceDE/>
        <w:autoSpaceDN/>
        <w:spacing w:line="360" w:lineRule="auto"/>
        <w:ind w:left="44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（2）身份证复印件（加盖鲜章）</w:t>
      </w:r>
    </w:p>
    <w:p>
      <w:pPr>
        <w:autoSpaceDE/>
        <w:autoSpaceDN/>
        <w:spacing w:line="360" w:lineRule="auto"/>
        <w:ind w:left="44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（3）营业执照副本复印件（加盖鲜章）</w:t>
      </w:r>
    </w:p>
    <w:p>
      <w:pPr>
        <w:autoSpaceDE/>
        <w:autoSpaceDN/>
        <w:spacing w:line="360" w:lineRule="auto"/>
        <w:ind w:left="44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（4）资质证书副本复印件（加盖鲜章）</w:t>
      </w:r>
    </w:p>
    <w:p>
      <w:pPr>
        <w:autoSpaceDE/>
        <w:autoSpaceDN/>
        <w:spacing w:line="360" w:lineRule="auto"/>
        <w:ind w:left="44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（5）</w:t>
      </w:r>
      <w:r>
        <w:rPr>
          <w:rFonts w:hint="eastAsia" w:ascii="宋体" w:hAnsi="宋体" w:eastAsia="宋体" w:cs="宋体"/>
          <w:kern w:val="2"/>
          <w:sz w:val="24"/>
          <w:szCs w:val="24"/>
          <w:highlight w:val="none"/>
          <w:lang w:val="en-US" w:bidi="ar-SA"/>
        </w:rPr>
        <w:t>《防爆合格证》且防爆等级不低于：</w:t>
      </w:r>
      <w:r>
        <w:rPr>
          <w:rFonts w:ascii="宋体" w:hAnsi="宋体" w:eastAsia="宋体" w:cs="宋体"/>
          <w:kern w:val="2"/>
          <w:sz w:val="24"/>
          <w:szCs w:val="24"/>
          <w:highlight w:val="none"/>
          <w:lang w:val="en-US" w:bidi="ar-SA"/>
        </w:rPr>
        <w:t>II B T4 Gb</w:t>
      </w:r>
      <w:r>
        <w:rPr>
          <w:rFonts w:hint="eastAsia" w:ascii="宋体" w:hAnsi="宋体" w:eastAsia="宋体" w:cs="宋体"/>
          <w:kern w:val="2"/>
          <w:sz w:val="24"/>
          <w:szCs w:val="24"/>
          <w:lang w:val="en-US" w:bidi="ar-SA"/>
        </w:rPr>
        <w:t>（加盖鲜章）</w:t>
      </w:r>
    </w:p>
    <w:p>
      <w:pPr>
        <w:autoSpaceDE/>
        <w:autoSpaceDN/>
        <w:spacing w:line="360" w:lineRule="auto"/>
        <w:rPr>
          <w:rFonts w:ascii="宋体" w:hAnsi="宋体" w:eastAsia="宋体" w:cs="宋体"/>
          <w:kern w:val="2"/>
          <w:lang w:val="en-US" w:bidi="ar-SA"/>
        </w:rPr>
      </w:pPr>
      <w:r>
        <w:rPr>
          <w:rFonts w:hint="eastAsia" w:ascii="宋体" w:hAnsi="宋体" w:eastAsia="宋体" w:cs="宋体"/>
          <w:kern w:val="2"/>
          <w:lang w:val="en-US" w:bidi="ar-SA"/>
        </w:rPr>
        <w:t>注：1、以上材料均需真实有效，报名时需携带相应的复印件（均需按照对应内容要求加盖相对应比选申请人公章的鲜章），若为联合体参与投标，需提供联合体协议书，联合体成员也需提供除（1）、（2）之外的其他资料。</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未在规定时间内购买比选文件的无资格参加该项目的比选。</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比选文件每套售价200.00元，售后不退，本项目不提供比选文件邮寄服务。</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人不提供其他任何报名和比选文件获取的方式。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numPr>
          <w:ilvl w:val="0"/>
          <w:numId w:val="1"/>
        </w:numPr>
        <w:autoSpaceDE/>
        <w:autoSpaceDN/>
        <w:spacing w:line="360" w:lineRule="auto"/>
        <w:ind w:left="0" w:firstLine="0"/>
        <w:rPr>
          <w:rFonts w:ascii="宋体" w:hAnsi="宋体" w:eastAsia="宋体" w:cs="宋体"/>
          <w:b/>
          <w:sz w:val="24"/>
          <w:szCs w:val="24"/>
          <w:lang w:val="en-US"/>
        </w:rPr>
      </w:pPr>
      <w:r>
        <w:rPr>
          <w:rFonts w:hint="eastAsia" w:ascii="宋体" w:hAnsi="宋体" w:eastAsia="宋体" w:cs="宋体"/>
          <w:b/>
          <w:sz w:val="24"/>
          <w:szCs w:val="24"/>
        </w:rPr>
        <w:t>比选申请文件递交及开标</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比选申请文件递交截止时间（参选截止时间）：</w:t>
      </w:r>
      <w:r>
        <w:rPr>
          <w:rFonts w:hint="eastAsia" w:ascii="宋体" w:hAnsi="宋体" w:eastAsia="宋体" w:cs="宋体"/>
          <w:kern w:val="2"/>
          <w:sz w:val="24"/>
          <w:szCs w:val="24"/>
          <w:u w:val="single"/>
          <w:lang w:val="en-US" w:bidi="ar-SA"/>
        </w:rPr>
        <w:t>2023年</w:t>
      </w:r>
      <w:r>
        <w:rPr>
          <w:rFonts w:hint="eastAsia" w:ascii="宋体" w:hAnsi="宋体" w:eastAsia="宋体" w:cs="宋体"/>
          <w:kern w:val="2"/>
          <w:sz w:val="24"/>
          <w:szCs w:val="24"/>
          <w:u w:val="single"/>
          <w:lang w:val="en-US" w:eastAsia="zh-CN" w:bidi="ar-SA"/>
        </w:rPr>
        <w:t>12</w:t>
      </w:r>
      <w:r>
        <w:rPr>
          <w:rFonts w:hint="eastAsia" w:ascii="宋体" w:hAnsi="宋体" w:eastAsia="宋体" w:cs="宋体"/>
          <w:kern w:val="2"/>
          <w:sz w:val="24"/>
          <w:szCs w:val="24"/>
          <w:u w:val="single"/>
          <w:lang w:val="en-US" w:bidi="ar-SA"/>
        </w:rPr>
        <w:t>月</w:t>
      </w:r>
      <w:r>
        <w:rPr>
          <w:rFonts w:hint="eastAsia" w:ascii="宋体" w:hAnsi="宋体" w:eastAsia="宋体" w:cs="宋体"/>
          <w:kern w:val="2"/>
          <w:sz w:val="24"/>
          <w:szCs w:val="24"/>
          <w:u w:val="single"/>
          <w:lang w:val="en-US" w:eastAsia="zh-CN" w:bidi="ar-SA"/>
        </w:rPr>
        <w:t>04</w:t>
      </w:r>
      <w:r>
        <w:rPr>
          <w:rFonts w:hint="eastAsia" w:ascii="宋体" w:hAnsi="宋体" w:eastAsia="宋体" w:cs="宋体"/>
          <w:kern w:val="2"/>
          <w:sz w:val="24"/>
          <w:szCs w:val="24"/>
          <w:u w:val="single"/>
          <w:lang w:val="en-US" w:bidi="ar-SA"/>
        </w:rPr>
        <w:t>日10时00分</w:t>
      </w:r>
      <w:r>
        <w:rPr>
          <w:rFonts w:hint="eastAsia" w:ascii="宋体" w:hAnsi="宋体" w:eastAsia="宋体" w:cs="宋体"/>
          <w:kern w:val="2"/>
          <w:sz w:val="24"/>
          <w:szCs w:val="24"/>
          <w:lang w:val="en-US" w:bidi="ar-SA"/>
        </w:rPr>
        <w:t>（北京时间）。</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比选申请文件递交地点：</w:t>
      </w:r>
      <w:r>
        <w:rPr>
          <w:rFonts w:hint="eastAsia" w:ascii="宋体" w:hAnsi="宋体" w:eastAsia="宋体" w:cs="宋体"/>
          <w:kern w:val="2"/>
          <w:sz w:val="24"/>
          <w:szCs w:val="24"/>
          <w:u w:val="single"/>
          <w:lang w:val="en-US" w:bidi="ar-SA"/>
        </w:rPr>
        <w:t>四川省成都市青羊区光华北五路266号2栋A座15楼1522会议室</w:t>
      </w:r>
      <w:r>
        <w:rPr>
          <w:rFonts w:hint="eastAsia" w:ascii="宋体" w:hAnsi="宋体" w:eastAsia="宋体" w:cs="宋体"/>
          <w:kern w:val="2"/>
          <w:sz w:val="24"/>
          <w:szCs w:val="24"/>
          <w:lang w:val="en-US" w:bidi="ar-SA"/>
        </w:rPr>
        <w:t>。</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比选人定于比选申请文件递交截止时间的同一时间、同一地址开标，比选申请人应派代表出席并签认启封结果，否则视为默认开标结果，本次比选不接受邮寄的比选文件。</w:t>
      </w:r>
    </w:p>
    <w:p>
      <w:pPr>
        <w:numPr>
          <w:ilvl w:val="1"/>
          <w:numId w:val="1"/>
        </w:numPr>
        <w:autoSpaceDE/>
        <w:autoSpaceDN/>
        <w:spacing w:line="360" w:lineRule="auto"/>
        <w:ind w:left="14" w:firstLine="426"/>
        <w:rPr>
          <w:rFonts w:ascii="宋体" w:hAnsi="宋体" w:eastAsia="宋体" w:cs="宋体"/>
          <w:kern w:val="2"/>
          <w:sz w:val="24"/>
          <w:szCs w:val="24"/>
          <w:lang w:val="en-US" w:bidi="ar-SA"/>
        </w:rPr>
      </w:pPr>
      <w:bookmarkStart w:id="10" w:name="_Toc508711576"/>
      <w:bookmarkStart w:id="11" w:name="_Toc509481744"/>
      <w:bookmarkStart w:id="12" w:name="_Toc509847595"/>
      <w:bookmarkStart w:id="13" w:name="_Toc522780794"/>
      <w:bookmarkStart w:id="14" w:name="_Toc496657989"/>
      <w:r>
        <w:rPr>
          <w:rFonts w:hint="eastAsia" w:ascii="宋体" w:hAnsi="宋体" w:eastAsia="宋体" w:cs="宋体"/>
          <w:kern w:val="2"/>
          <w:sz w:val="24"/>
          <w:szCs w:val="24"/>
          <w:lang w:val="en-US" w:bidi="ar-SA"/>
        </w:rPr>
        <w:t>未按比选申请人须知规定进行包封的比选申请文件，比选人将予以拒收。</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逾期送达或者未送达指定地点的文件，比选人不予受理。</w:t>
      </w:r>
      <w:bookmarkEnd w:id="10"/>
      <w:bookmarkEnd w:id="11"/>
      <w:bookmarkEnd w:id="12"/>
      <w:bookmarkEnd w:id="13"/>
      <w:bookmarkEnd w:id="14"/>
    </w:p>
    <w:p>
      <w:pPr>
        <w:numPr>
          <w:ilvl w:val="0"/>
          <w:numId w:val="1"/>
        </w:numPr>
        <w:autoSpaceDE/>
        <w:autoSpaceDN/>
        <w:spacing w:line="360" w:lineRule="auto"/>
        <w:ind w:left="0" w:firstLine="0"/>
        <w:rPr>
          <w:rFonts w:ascii="宋体" w:hAnsi="宋体" w:eastAsia="宋体" w:cs="宋体"/>
          <w:b/>
          <w:sz w:val="24"/>
          <w:szCs w:val="24"/>
        </w:rPr>
      </w:pPr>
      <w:r>
        <w:rPr>
          <w:rFonts w:hint="eastAsia" w:ascii="宋体" w:hAnsi="宋体" w:eastAsia="宋体" w:cs="宋体"/>
          <w:b/>
          <w:sz w:val="24"/>
          <w:szCs w:val="24"/>
        </w:rPr>
        <w:t>比选程序及相关要求</w:t>
      </w:r>
    </w:p>
    <w:p>
      <w:pPr>
        <w:numPr>
          <w:ilvl w:val="1"/>
          <w:numId w:val="1"/>
        </w:numPr>
        <w:autoSpaceDE/>
        <w:autoSpaceDN/>
        <w:spacing w:line="360" w:lineRule="auto"/>
        <w:rPr>
          <w:rFonts w:ascii="宋体" w:hAnsi="宋体" w:eastAsia="宋体" w:cs="宋体"/>
          <w:sz w:val="24"/>
          <w:szCs w:val="24"/>
        </w:rPr>
      </w:pPr>
      <w:r>
        <w:rPr>
          <w:rFonts w:hint="eastAsia" w:ascii="宋体" w:hAnsi="宋体" w:eastAsia="宋体" w:cs="宋体"/>
          <w:sz w:val="24"/>
          <w:szCs w:val="24"/>
        </w:rPr>
        <w:t>比选程序</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1.比选人在比选公告规定的时间和地点公开组织比选。比选申请人须派代表参加。</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2.参加比选会议的比选申请人的法定代表人或其委托代理人应提交</w:t>
      </w:r>
      <w:r>
        <w:rPr>
          <w:rFonts w:hint="eastAsia" w:ascii="宋体" w:hAnsi="宋体" w:eastAsia="宋体" w:cs="宋体"/>
          <w:bCs/>
          <w:sz w:val="24"/>
          <w:szCs w:val="24"/>
        </w:rPr>
        <w:t>授权委托书</w:t>
      </w:r>
      <w:r>
        <w:rPr>
          <w:rFonts w:hint="eastAsia" w:ascii="宋体" w:hAnsi="宋体" w:eastAsia="宋体" w:cs="宋体"/>
          <w:sz w:val="24"/>
          <w:szCs w:val="24"/>
        </w:rPr>
        <w:t>参加比选会议，以证明其身份。未按规定提交的，比选文件不予开封，并退给比选申请人。</w:t>
      </w:r>
    </w:p>
    <w:p>
      <w:pPr>
        <w:numPr>
          <w:ilvl w:val="1"/>
          <w:numId w:val="1"/>
        </w:numPr>
        <w:autoSpaceDE/>
        <w:autoSpaceDN/>
        <w:spacing w:line="360" w:lineRule="auto"/>
        <w:rPr>
          <w:rFonts w:ascii="宋体" w:hAnsi="宋体" w:eastAsia="宋体" w:cs="宋体"/>
          <w:sz w:val="24"/>
          <w:szCs w:val="24"/>
        </w:rPr>
      </w:pPr>
      <w:r>
        <w:rPr>
          <w:rFonts w:hint="eastAsia" w:ascii="宋体" w:hAnsi="宋体" w:eastAsia="宋体" w:cs="宋体"/>
          <w:sz w:val="24"/>
          <w:szCs w:val="24"/>
        </w:rPr>
        <w:t>比选流程</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1.宣布比选开始。</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2.宣布会场纪律。</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3.主持人介绍到会的单位和有关人员，并宣布会议主持人、记录人、唱标人、监督人名单。</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4.由监督人及各比选申请人共同对比选申请人提供文件的密封性进行审查。</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5.经查验无误后当众启封比选申请文件；由比选申请人随机进行启标，由唱标人当众公布报价，并由比选申请人代表签字确认。</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rPr>
        <w:t>开标</w:t>
      </w:r>
      <w:r>
        <w:rPr>
          <w:rFonts w:hint="eastAsia" w:ascii="宋体" w:hAnsi="宋体" w:eastAsia="宋体" w:cs="宋体"/>
          <w:sz w:val="24"/>
          <w:szCs w:val="24"/>
        </w:rPr>
        <w:t>结束，进入</w:t>
      </w:r>
      <w:r>
        <w:rPr>
          <w:rFonts w:hint="eastAsia" w:ascii="宋体" w:hAnsi="宋体" w:eastAsia="宋体" w:cs="宋体"/>
          <w:sz w:val="24"/>
          <w:szCs w:val="24"/>
          <w:lang w:val="en-US"/>
        </w:rPr>
        <w:t>评审</w:t>
      </w:r>
      <w:r>
        <w:rPr>
          <w:rFonts w:hint="eastAsia" w:ascii="宋体" w:hAnsi="宋体" w:eastAsia="宋体" w:cs="宋体"/>
          <w:sz w:val="24"/>
          <w:szCs w:val="24"/>
        </w:rPr>
        <w:t>阶段。</w:t>
      </w:r>
    </w:p>
    <w:p>
      <w:pPr>
        <w:numPr>
          <w:ilvl w:val="1"/>
          <w:numId w:val="1"/>
        </w:numPr>
        <w:autoSpaceDE/>
        <w:autoSpaceDN/>
        <w:spacing w:line="360" w:lineRule="auto"/>
        <w:rPr>
          <w:rFonts w:ascii="宋体" w:hAnsi="宋体" w:eastAsia="宋体" w:cs="宋体"/>
          <w:sz w:val="24"/>
          <w:szCs w:val="24"/>
        </w:rPr>
      </w:pPr>
      <w:r>
        <w:rPr>
          <w:rFonts w:hint="eastAsia" w:ascii="宋体" w:hAnsi="宋体" w:eastAsia="宋体" w:cs="宋体"/>
          <w:sz w:val="24"/>
          <w:szCs w:val="24"/>
        </w:rPr>
        <w:t>评审</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1.本项目的评审小组由比选人根据本次比选特点按照相关规定组建。</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评审小组</w:t>
      </w:r>
      <w:r>
        <w:rPr>
          <w:rFonts w:hint="eastAsia" w:ascii="宋体" w:hAnsi="宋体" w:eastAsia="宋体" w:cs="宋体"/>
          <w:sz w:val="24"/>
          <w:szCs w:val="24"/>
        </w:rPr>
        <w:t>成员名单，在中选结果确定前是保密的，</w:t>
      </w:r>
      <w:r>
        <w:rPr>
          <w:rFonts w:hint="eastAsia" w:ascii="宋体" w:hAnsi="宋体" w:eastAsia="宋体" w:cs="宋体"/>
          <w:sz w:val="24"/>
          <w:szCs w:val="24"/>
          <w:lang w:val="en-US"/>
        </w:rPr>
        <w:t>评审</w:t>
      </w:r>
      <w:r>
        <w:rPr>
          <w:rFonts w:hint="eastAsia" w:ascii="宋体" w:hAnsi="宋体" w:eastAsia="宋体" w:cs="宋体"/>
          <w:sz w:val="24"/>
          <w:szCs w:val="24"/>
        </w:rPr>
        <w:t>在有关部门监督和保密的状态下进行。</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rPr>
        <w:t>评审小组</w:t>
      </w:r>
      <w:r>
        <w:rPr>
          <w:rFonts w:hint="eastAsia" w:ascii="宋体" w:hAnsi="宋体" w:eastAsia="宋体" w:cs="宋体"/>
          <w:sz w:val="24"/>
          <w:szCs w:val="24"/>
        </w:rPr>
        <w:t>成员应当客观公正履行职务，遵守职业道德，对所提出的评审意见承担个人责任。</w:t>
      </w:r>
      <w:r>
        <w:rPr>
          <w:rFonts w:hint="eastAsia" w:ascii="宋体" w:hAnsi="宋体" w:eastAsia="宋体" w:cs="宋体"/>
          <w:sz w:val="24"/>
          <w:szCs w:val="24"/>
          <w:lang w:val="en-US"/>
        </w:rPr>
        <w:t>评审小组</w:t>
      </w:r>
      <w:r>
        <w:rPr>
          <w:rFonts w:hint="eastAsia" w:ascii="宋体" w:hAnsi="宋体" w:eastAsia="宋体" w:cs="宋体"/>
          <w:sz w:val="24"/>
          <w:szCs w:val="24"/>
        </w:rPr>
        <w:t>成员不得私下接触比选申请人，不得接受比选申请人的财物或其他资源。</w:t>
      </w:r>
    </w:p>
    <w:p>
      <w:pPr>
        <w:spacing w:line="360" w:lineRule="auto"/>
        <w:ind w:firstLine="560"/>
        <w:rPr>
          <w:rFonts w:ascii="宋体" w:hAnsi="宋体" w:eastAsia="宋体" w:cs="宋体"/>
          <w:sz w:val="24"/>
          <w:szCs w:val="24"/>
          <w:lang w:val="en-US"/>
        </w:rPr>
      </w:pPr>
      <w:r>
        <w:rPr>
          <w:rFonts w:hint="eastAsia" w:ascii="宋体" w:hAnsi="宋体" w:eastAsia="宋体" w:cs="宋体"/>
          <w:sz w:val="24"/>
          <w:szCs w:val="24"/>
          <w:lang w:val="en-US"/>
        </w:rPr>
        <w:t>4.评审期间，评审小组成员根据需要对某些比选申请文件涉及事项进行质询，比选申请人法人代表或其委托单位必须保持通讯工具畅通。</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5.评审原则和方法：</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（1）严格依法评分，坚持公平、公正的原则。</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（2）严格按照比选文件的要求和条件进行。</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（3）本次评</w:t>
      </w:r>
      <w:r>
        <w:rPr>
          <w:rFonts w:hint="eastAsia" w:ascii="宋体" w:hAnsi="宋体" w:eastAsia="宋体" w:cs="宋体"/>
          <w:sz w:val="24"/>
          <w:szCs w:val="24"/>
          <w:lang w:val="en-US"/>
        </w:rPr>
        <w:t>审</w:t>
      </w:r>
      <w:r>
        <w:rPr>
          <w:rFonts w:hint="eastAsia" w:ascii="宋体" w:hAnsi="宋体" w:eastAsia="宋体" w:cs="宋体"/>
          <w:sz w:val="24"/>
          <w:szCs w:val="24"/>
        </w:rPr>
        <w:t>采用综合评分法。比选人不保证价格最低能够中选，无义务对未中选人</w:t>
      </w:r>
      <w:r>
        <w:rPr>
          <w:rFonts w:hint="eastAsia" w:ascii="宋体" w:hAnsi="宋体" w:eastAsia="宋体" w:cs="宋体"/>
          <w:sz w:val="24"/>
          <w:szCs w:val="24"/>
          <w:lang w:val="en-US"/>
        </w:rPr>
        <w:t>做任何解释</w:t>
      </w:r>
      <w:r>
        <w:rPr>
          <w:rFonts w:hint="eastAsia" w:ascii="宋体" w:hAnsi="宋体" w:eastAsia="宋体" w:cs="宋体"/>
          <w:sz w:val="24"/>
          <w:szCs w:val="24"/>
        </w:rPr>
        <w:t>。</w:t>
      </w:r>
    </w:p>
    <w:p>
      <w:pPr>
        <w:numPr>
          <w:ilvl w:val="0"/>
          <w:numId w:val="1"/>
        </w:numPr>
        <w:autoSpaceDE/>
        <w:autoSpaceDN/>
        <w:spacing w:line="360" w:lineRule="auto"/>
        <w:ind w:left="0" w:firstLine="0"/>
        <w:rPr>
          <w:rFonts w:ascii="宋体" w:hAnsi="宋体" w:eastAsia="宋体" w:cs="宋体"/>
          <w:b/>
          <w:sz w:val="24"/>
          <w:szCs w:val="24"/>
        </w:rPr>
      </w:pPr>
      <w:r>
        <w:rPr>
          <w:rFonts w:hint="eastAsia" w:ascii="宋体" w:hAnsi="宋体" w:eastAsia="宋体" w:cs="宋体"/>
          <w:b/>
          <w:sz w:val="24"/>
          <w:szCs w:val="24"/>
        </w:rPr>
        <w:t>授予合同</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评审结束后，比选人公示中选候选人，公示期满后向中选人发出中选通知书。</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中选人须按照“中选通知书”中的要求与比选人签订合同。</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如中选人违约，比选人可在比选申请人单位中按得分高低依次重新选定中选单位。</w:t>
      </w:r>
    </w:p>
    <w:p>
      <w:pPr>
        <w:numPr>
          <w:ilvl w:val="0"/>
          <w:numId w:val="1"/>
        </w:numPr>
        <w:autoSpaceDE/>
        <w:autoSpaceDN/>
        <w:spacing w:line="360" w:lineRule="auto"/>
        <w:ind w:left="0" w:firstLine="0"/>
        <w:rPr>
          <w:rFonts w:ascii="宋体" w:hAnsi="宋体" w:eastAsia="宋体" w:cs="宋体"/>
          <w:b/>
          <w:sz w:val="24"/>
          <w:szCs w:val="24"/>
        </w:rPr>
      </w:pPr>
      <w:r>
        <w:rPr>
          <w:rFonts w:hint="eastAsia" w:ascii="宋体" w:hAnsi="宋体" w:eastAsia="宋体" w:cs="宋体"/>
          <w:b/>
          <w:sz w:val="24"/>
          <w:szCs w:val="24"/>
        </w:rPr>
        <w:t>相关说明</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比选人承诺，将坚持诚实守信的原则对待所有比选申请人，公开、公平、公正地进行评审工作；</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公开比选期间，如果比选申请人发现中选人存在比选材料与比选公告要求不符、弄假作虚等情形，比选人有权取消中选资格或是单方面无条件解除合同，一切责任由比选申请人自行承担；</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因本项目目前处于前期筹备阶段，存在一定的不确定性。比选人发出中选通知书后，中选人应按照比选人书面通知的时间与比选人签订正式合同。无论任何原因导致本项目终止的，比选人有权不再组织中选人签订正式合同，中选通知书自动作废，并由中选人承担因本项目参选所产生的一切费用。</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比选申请人应严格保密从比选人处获得的资料，且不得用于该比选之外的用途，如造成严重后果，将保留责任追究。</w:t>
      </w:r>
    </w:p>
    <w:p>
      <w:pPr>
        <w:numPr>
          <w:ilvl w:val="1"/>
          <w:numId w:val="1"/>
        </w:numPr>
        <w:autoSpaceDE/>
        <w:autoSpaceDN/>
        <w:spacing w:line="360" w:lineRule="auto"/>
        <w:ind w:left="14" w:firstLine="426"/>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未尽事宜，以比选人最终通知为准。本项目比选文件的解释权归四川蜀道物流集团有限公司。</w:t>
      </w:r>
    </w:p>
    <w:p>
      <w:pPr>
        <w:numPr>
          <w:ilvl w:val="0"/>
          <w:numId w:val="1"/>
        </w:numPr>
        <w:autoSpaceDE/>
        <w:autoSpaceDN/>
        <w:spacing w:line="360" w:lineRule="auto"/>
        <w:rPr>
          <w:rFonts w:ascii="宋体" w:hAnsi="宋体" w:eastAsia="宋体" w:cs="宋体"/>
          <w:b/>
          <w:sz w:val="24"/>
          <w:szCs w:val="24"/>
        </w:rPr>
      </w:pPr>
      <w:r>
        <w:rPr>
          <w:rFonts w:hint="eastAsia" w:ascii="宋体" w:hAnsi="宋体" w:eastAsia="宋体" w:cs="宋体"/>
          <w:b/>
          <w:sz w:val="24"/>
          <w:szCs w:val="24"/>
        </w:rPr>
        <w:t>发布公告的媒介</w:t>
      </w:r>
    </w:p>
    <w:p>
      <w:pPr>
        <w:wordWrap w:val="0"/>
        <w:autoSpaceDE/>
        <w:autoSpaceDN/>
        <w:spacing w:line="360" w:lineRule="auto"/>
        <w:ind w:firstLine="424" w:firstLineChars="177"/>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本比选公告仅在四川蜀道物流集团有限公司官网（https://www.shudaowl.com/）、蜀物智采平台（https://scjt.tabe.cn/）上发布，其他媒介转载无效。</w:t>
      </w:r>
    </w:p>
    <w:p>
      <w:pPr>
        <w:numPr>
          <w:ilvl w:val="0"/>
          <w:numId w:val="1"/>
        </w:numPr>
        <w:autoSpaceDE/>
        <w:autoSpaceDN/>
        <w:spacing w:line="360" w:lineRule="auto"/>
        <w:ind w:left="0" w:firstLine="0"/>
        <w:rPr>
          <w:rFonts w:ascii="宋体" w:hAnsi="宋体" w:eastAsia="宋体" w:cs="宋体"/>
          <w:b/>
          <w:sz w:val="24"/>
          <w:szCs w:val="24"/>
        </w:rPr>
      </w:pPr>
      <w:r>
        <w:rPr>
          <w:rFonts w:hint="eastAsia" w:ascii="宋体" w:hAnsi="宋体" w:eastAsia="宋体" w:cs="宋体"/>
          <w:b/>
          <w:sz w:val="24"/>
          <w:szCs w:val="24"/>
        </w:rPr>
        <w:t>联系方式</w:t>
      </w:r>
    </w:p>
    <w:p>
      <w:pPr>
        <w:spacing w:line="360" w:lineRule="auto"/>
        <w:rPr>
          <w:rFonts w:ascii="宋体" w:hAnsi="宋体" w:eastAsia="宋体" w:cs="宋体"/>
          <w:kern w:val="2"/>
          <w:sz w:val="24"/>
          <w:szCs w:val="24"/>
          <w:lang w:val="en-US" w:bidi="ar-SA"/>
        </w:rPr>
      </w:pPr>
      <w:r>
        <w:rPr>
          <w:rFonts w:hint="eastAsia" w:ascii="宋体" w:hAnsi="宋体" w:eastAsia="宋体" w:cs="宋体"/>
          <w:spacing w:val="100"/>
          <w:kern w:val="0"/>
          <w:sz w:val="24"/>
          <w:szCs w:val="24"/>
          <w:fitText w:val="1120" w:id="-1299485182"/>
        </w:rPr>
        <w:t>比选</w:t>
      </w:r>
      <w:r>
        <w:rPr>
          <w:rFonts w:hint="eastAsia" w:ascii="宋体" w:hAnsi="宋体" w:eastAsia="宋体" w:cs="宋体"/>
          <w:spacing w:val="0"/>
          <w:kern w:val="0"/>
          <w:sz w:val="24"/>
          <w:szCs w:val="24"/>
          <w:fitText w:val="1120" w:id="-1299485182"/>
        </w:rPr>
        <w:t>人</w:t>
      </w:r>
      <w:r>
        <w:rPr>
          <w:rFonts w:hint="eastAsia" w:ascii="宋体" w:hAnsi="宋体" w:eastAsia="宋体" w:cs="宋体"/>
          <w:sz w:val="24"/>
          <w:szCs w:val="24"/>
        </w:rPr>
        <w:t>：四川蜀物能源有限公司</w:t>
      </w:r>
    </w:p>
    <w:p>
      <w:pPr>
        <w:spacing w:line="360" w:lineRule="auto"/>
        <w:rPr>
          <w:rFonts w:ascii="宋体" w:hAnsi="宋体" w:eastAsia="宋体" w:cs="宋体"/>
          <w:sz w:val="24"/>
          <w:szCs w:val="24"/>
        </w:rPr>
      </w:pPr>
      <w:r>
        <w:rPr>
          <w:rFonts w:hint="eastAsia" w:ascii="宋体" w:hAnsi="宋体" w:eastAsia="宋体" w:cs="宋体"/>
          <w:sz w:val="24"/>
          <w:szCs w:val="24"/>
        </w:rPr>
        <w:t>地    址：四川省成都市金牛区青羊总部经济基地2号楼A座10F</w:t>
      </w:r>
      <w:r>
        <w:rPr>
          <w:rFonts w:hint="eastAsia" w:ascii="宋体" w:hAnsi="宋体" w:eastAsia="宋体" w:cs="宋体"/>
          <w:sz w:val="24"/>
          <w:szCs w:val="24"/>
          <w:lang w:val="en-US"/>
        </w:rPr>
        <w:t xml:space="preserve"> </w:t>
      </w:r>
    </w:p>
    <w:p>
      <w:pPr>
        <w:pStyle w:val="3"/>
        <w:spacing w:line="360" w:lineRule="auto"/>
        <w:ind w:firstLine="0"/>
        <w:rPr>
          <w:rFonts w:ascii="宋体" w:hAnsi="宋体" w:eastAsia="宋体" w:cs="宋体"/>
          <w:sz w:val="24"/>
          <w:szCs w:val="24"/>
          <w:lang w:val="en-US"/>
        </w:rPr>
      </w:pPr>
      <w:r>
        <w:rPr>
          <w:rFonts w:hint="eastAsia" w:ascii="宋体" w:hAnsi="宋体" w:eastAsia="宋体" w:cs="宋体"/>
          <w:spacing w:val="100"/>
          <w:kern w:val="0"/>
          <w:sz w:val="24"/>
          <w:szCs w:val="24"/>
          <w:fitText w:val="1120" w:id="-1299485183"/>
        </w:rPr>
        <w:t>联系</w:t>
      </w:r>
      <w:r>
        <w:rPr>
          <w:rFonts w:hint="eastAsia" w:ascii="宋体" w:hAnsi="宋体" w:eastAsia="宋体" w:cs="宋体"/>
          <w:spacing w:val="0"/>
          <w:kern w:val="0"/>
          <w:sz w:val="24"/>
          <w:szCs w:val="24"/>
          <w:fitText w:val="1120" w:id="-1299485183"/>
        </w:rPr>
        <w:t>人</w:t>
      </w:r>
      <w:r>
        <w:rPr>
          <w:rFonts w:hint="eastAsia" w:ascii="宋体" w:hAnsi="宋体" w:eastAsia="宋体" w:cs="宋体"/>
          <w:sz w:val="24"/>
          <w:szCs w:val="24"/>
        </w:rPr>
        <w:t>：</w:t>
      </w:r>
      <w:r>
        <w:rPr>
          <w:rFonts w:hint="eastAsia" w:ascii="宋体" w:hAnsi="宋体" w:eastAsia="宋体" w:cs="宋体"/>
          <w:sz w:val="24"/>
          <w:szCs w:val="24"/>
          <w:lang w:val="en-US"/>
        </w:rPr>
        <w:t xml:space="preserve">肖老师 </w:t>
      </w:r>
    </w:p>
    <w:p>
      <w:pPr>
        <w:pStyle w:val="3"/>
        <w:spacing w:line="360" w:lineRule="auto"/>
        <w:ind w:firstLine="0"/>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联系方式</w:t>
      </w:r>
      <w:r>
        <w:rPr>
          <w:rFonts w:hint="eastAsia" w:ascii="宋体" w:hAnsi="宋体" w:eastAsia="宋体" w:cs="宋体"/>
          <w:sz w:val="24"/>
          <w:szCs w:val="24"/>
          <w:lang w:eastAsia="zh-Hans"/>
        </w:rPr>
        <w:t>：15181286757</w:t>
      </w:r>
    </w:p>
    <w:p>
      <w:pPr>
        <w:pStyle w:val="3"/>
        <w:spacing w:line="360" w:lineRule="auto"/>
        <w:ind w:firstLine="0"/>
        <w:rPr>
          <w:rFonts w:ascii="宋体" w:hAnsi="宋体" w:eastAsia="宋体" w:cs="宋体"/>
          <w:sz w:val="24"/>
          <w:szCs w:val="24"/>
          <w:lang w:eastAsia="zh-Hans"/>
        </w:rPr>
      </w:pPr>
    </w:p>
    <w:p>
      <w:pPr>
        <w:pStyle w:val="3"/>
        <w:spacing w:line="360" w:lineRule="auto"/>
        <w:ind w:firstLine="0"/>
        <w:rPr>
          <w:rFonts w:ascii="宋体" w:hAnsi="宋体" w:eastAsia="宋体" w:cs="宋体"/>
          <w:sz w:val="24"/>
          <w:szCs w:val="24"/>
        </w:rPr>
      </w:pPr>
      <w:r>
        <w:rPr>
          <w:rFonts w:hint="eastAsia" w:ascii="宋体" w:hAnsi="宋体" w:eastAsia="宋体" w:cs="宋体"/>
          <w:sz w:val="24"/>
          <w:szCs w:val="24"/>
        </w:rPr>
        <w:t>比选代理机构：四川省泰达建设工程有限公司</w:t>
      </w:r>
    </w:p>
    <w:p>
      <w:pPr>
        <w:spacing w:line="360" w:lineRule="auto"/>
        <w:rPr>
          <w:rFonts w:ascii="宋体" w:hAnsi="宋体" w:eastAsia="宋体" w:cs="宋体"/>
          <w:sz w:val="24"/>
          <w:szCs w:val="24"/>
        </w:rPr>
      </w:pPr>
      <w:r>
        <w:rPr>
          <w:rFonts w:hint="eastAsia" w:ascii="宋体" w:hAnsi="宋体" w:eastAsia="宋体" w:cs="宋体"/>
          <w:spacing w:val="66"/>
          <w:kern w:val="0"/>
          <w:sz w:val="24"/>
          <w:szCs w:val="24"/>
          <w:fitText w:val="1120" w:id="-1299485181"/>
        </w:rPr>
        <w:t xml:space="preserve">地  </w:t>
      </w:r>
      <w:r>
        <w:rPr>
          <w:rFonts w:hint="eastAsia" w:ascii="宋体" w:hAnsi="宋体" w:eastAsia="宋体" w:cs="宋体"/>
          <w:spacing w:val="2"/>
          <w:kern w:val="0"/>
          <w:sz w:val="24"/>
          <w:szCs w:val="24"/>
          <w:fitText w:val="1120" w:id="-1299485181"/>
        </w:rPr>
        <w:t>址</w:t>
      </w:r>
      <w:r>
        <w:rPr>
          <w:rFonts w:hint="eastAsia" w:ascii="宋体" w:hAnsi="宋体" w:eastAsia="宋体" w:cs="宋体"/>
          <w:sz w:val="24"/>
          <w:szCs w:val="24"/>
        </w:rPr>
        <w:t>：成都市金牛区蜀西路52号3栋-13楼-6号</w:t>
      </w:r>
    </w:p>
    <w:p>
      <w:pPr>
        <w:pStyle w:val="3"/>
        <w:spacing w:line="360" w:lineRule="auto"/>
        <w:ind w:firstLine="0"/>
        <w:rPr>
          <w:rFonts w:ascii="宋体" w:hAnsi="宋体" w:eastAsia="宋体" w:cs="宋体"/>
          <w:sz w:val="24"/>
          <w:szCs w:val="24"/>
          <w:lang w:val="en-US"/>
        </w:rPr>
      </w:pPr>
      <w:r>
        <w:rPr>
          <w:rFonts w:hint="eastAsia" w:ascii="宋体" w:hAnsi="宋体" w:eastAsia="宋体" w:cs="宋体"/>
          <w:spacing w:val="100"/>
          <w:kern w:val="0"/>
          <w:sz w:val="24"/>
          <w:szCs w:val="24"/>
          <w:fitText w:val="1120" w:id="-1299484672"/>
        </w:rPr>
        <w:t>联系</w:t>
      </w:r>
      <w:r>
        <w:rPr>
          <w:rFonts w:hint="eastAsia" w:ascii="宋体" w:hAnsi="宋体" w:eastAsia="宋体" w:cs="宋体"/>
          <w:spacing w:val="0"/>
          <w:kern w:val="0"/>
          <w:sz w:val="24"/>
          <w:szCs w:val="24"/>
          <w:fitText w:val="1120" w:id="-1299484672"/>
        </w:rPr>
        <w:t>人</w:t>
      </w:r>
      <w:r>
        <w:rPr>
          <w:rFonts w:hint="eastAsia" w:ascii="宋体" w:hAnsi="宋体" w:eastAsia="宋体" w:cs="宋体"/>
          <w:sz w:val="24"/>
          <w:szCs w:val="24"/>
        </w:rPr>
        <w:t>：</w:t>
      </w:r>
      <w:r>
        <w:rPr>
          <w:rFonts w:hint="eastAsia" w:ascii="宋体" w:hAnsi="宋体" w:eastAsia="宋体" w:cs="宋体"/>
          <w:sz w:val="24"/>
          <w:szCs w:val="24"/>
          <w:lang w:val="en-US"/>
        </w:rPr>
        <w:t>廖老师   15928542483</w:t>
      </w:r>
    </w:p>
    <w:p>
      <w:pPr>
        <w:pStyle w:val="3"/>
        <w:spacing w:line="360" w:lineRule="auto"/>
        <w:ind w:firstLine="0"/>
        <w:rPr>
          <w:rFonts w:ascii="宋体" w:hAnsi="宋体" w:eastAsia="宋体" w:cs="宋体"/>
          <w:sz w:val="24"/>
          <w:szCs w:val="24"/>
          <w:lang w:val="en-US"/>
        </w:rPr>
      </w:pPr>
      <w:r>
        <w:rPr>
          <w:rFonts w:hint="eastAsia" w:ascii="宋体" w:hAnsi="宋体" w:eastAsia="宋体" w:cs="宋体"/>
          <w:sz w:val="24"/>
          <w:szCs w:val="24"/>
        </w:rPr>
        <w:t>电子邮件</w:t>
      </w:r>
      <w:r>
        <w:rPr>
          <w:rFonts w:hint="eastAsia" w:ascii="宋体" w:hAnsi="宋体" w:eastAsia="宋体" w:cs="宋体"/>
          <w:sz w:val="24"/>
          <w:szCs w:val="24"/>
          <w:lang w:val="en-US"/>
        </w:rPr>
        <w:t>：</w:t>
      </w:r>
      <w:r>
        <w:fldChar w:fldCharType="begin"/>
      </w:r>
      <w:r>
        <w:instrText xml:space="preserve"> HYPERLINK "mailto:2903073827@qq.com" </w:instrText>
      </w:r>
      <w:r>
        <w:fldChar w:fldCharType="separate"/>
      </w:r>
      <w:r>
        <w:rPr>
          <w:rStyle w:val="23"/>
          <w:rFonts w:hint="eastAsia" w:ascii="宋体" w:hAnsi="宋体" w:eastAsia="宋体" w:cs="宋体"/>
          <w:sz w:val="24"/>
          <w:szCs w:val="24"/>
          <w:lang w:val="en-US"/>
        </w:rPr>
        <w:t>2903073827@qq.com</w:t>
      </w:r>
      <w:r>
        <w:rPr>
          <w:rStyle w:val="23"/>
          <w:rFonts w:hint="eastAsia" w:ascii="宋体" w:hAnsi="宋体" w:eastAsia="宋体" w:cs="宋体"/>
          <w:sz w:val="24"/>
          <w:szCs w:val="24"/>
          <w:lang w:val="en-US"/>
        </w:rPr>
        <w:fldChar w:fldCharType="end"/>
      </w:r>
      <w:bookmarkStart w:id="15" w:name="_Toc23753"/>
    </w:p>
    <w:p>
      <w:pPr>
        <w:pStyle w:val="2"/>
        <w:ind w:firstLine="560"/>
        <w:rPr>
          <w:rFonts w:eastAsia="宋体"/>
          <w:lang w:val="en-US"/>
        </w:rPr>
      </w:pPr>
      <w:r>
        <w:rPr>
          <w:rFonts w:eastAsia="宋体"/>
          <w:lang w:val="en-US"/>
        </w:rPr>
        <w:br w:type="page"/>
      </w:r>
    </w:p>
    <w:p>
      <w:pPr>
        <w:pStyle w:val="3"/>
        <w:spacing w:line="360" w:lineRule="auto"/>
        <w:ind w:firstLine="0"/>
        <w:jc w:val="center"/>
        <w:rPr>
          <w:rFonts w:ascii="宋体" w:hAnsi="宋体" w:eastAsia="宋体" w:cs="宋体"/>
          <w:b/>
          <w:bCs/>
          <w:sz w:val="32"/>
          <w:szCs w:val="32"/>
        </w:rPr>
      </w:pPr>
      <w:r>
        <w:rPr>
          <w:rFonts w:hint="eastAsia" w:ascii="宋体" w:hAnsi="宋体" w:eastAsia="宋体" w:cs="宋体"/>
          <w:b/>
          <w:bCs/>
          <w:sz w:val="32"/>
          <w:szCs w:val="32"/>
        </w:rPr>
        <w:t xml:space="preserve">第二章 </w:t>
      </w:r>
      <w:r>
        <w:rPr>
          <w:rFonts w:hint="eastAsia" w:ascii="宋体" w:hAnsi="宋体" w:eastAsia="宋体" w:cs="宋体"/>
          <w:b/>
          <w:bCs/>
          <w:sz w:val="32"/>
          <w:szCs w:val="32"/>
          <w:lang w:val="en-US"/>
        </w:rPr>
        <w:t>比选申请人</w:t>
      </w:r>
      <w:r>
        <w:rPr>
          <w:rFonts w:hint="eastAsia" w:ascii="宋体" w:hAnsi="宋体" w:eastAsia="宋体" w:cs="宋体"/>
          <w:b/>
          <w:bCs/>
          <w:sz w:val="32"/>
          <w:szCs w:val="32"/>
        </w:rPr>
        <w:t>须知</w:t>
      </w:r>
      <w:bookmarkEnd w:id="15"/>
    </w:p>
    <w:p>
      <w:pPr>
        <w:pStyle w:val="5"/>
        <w:rPr>
          <w:rFonts w:ascii="宋体" w:hAnsi="宋体" w:eastAsia="宋体" w:cs="宋体"/>
        </w:rPr>
      </w:pPr>
      <w:r>
        <w:rPr>
          <w:rFonts w:hint="eastAsia" w:ascii="宋体" w:hAnsi="宋体" w:eastAsia="宋体" w:cs="宋体"/>
        </w:rPr>
        <w:t>一、比选申请人须知前附表</w:t>
      </w:r>
    </w:p>
    <w:tbl>
      <w:tblPr>
        <w:tblStyle w:val="20"/>
        <w:tblW w:w="5144" w:type="pct"/>
        <w:tblInd w:w="-264" w:type="dxa"/>
        <w:tblLayout w:type="autofit"/>
        <w:tblCellMar>
          <w:top w:w="0" w:type="dxa"/>
          <w:left w:w="108" w:type="dxa"/>
          <w:bottom w:w="0" w:type="dxa"/>
          <w:right w:w="108" w:type="dxa"/>
        </w:tblCellMar>
      </w:tblPr>
      <w:tblGrid>
        <w:gridCol w:w="797"/>
        <w:gridCol w:w="1984"/>
        <w:gridCol w:w="6540"/>
      </w:tblGrid>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b/>
                <w:bCs/>
                <w:sz w:val="24"/>
                <w:szCs w:val="28"/>
                <w:lang w:val="en-US" w:bidi="ar-SA"/>
              </w:rPr>
              <w:t xml:space="preserve">序号 </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b/>
                <w:bCs/>
                <w:sz w:val="24"/>
                <w:szCs w:val="28"/>
                <w:lang w:val="en-US" w:bidi="ar-SA"/>
              </w:rPr>
              <w:t xml:space="preserve">应知事项 </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b/>
                <w:bCs/>
                <w:sz w:val="24"/>
                <w:szCs w:val="28"/>
                <w:lang w:val="en-US" w:bidi="ar-SA"/>
              </w:rPr>
              <w:t>说明和要求</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1</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比选人</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b/>
                <w:bCs/>
                <w:sz w:val="24"/>
                <w:szCs w:val="28"/>
                <w:lang w:val="en-US" w:bidi="ar-SA"/>
              </w:rPr>
              <w:t>四川蜀物能源有限公司</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2</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项目名称</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四川蜀物能源有限公司加油站三次油气回收EPC总承包项目（二标段）</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3</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服务地点</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szCs w:val="28"/>
                <w:lang w:val="en-US" w:bidi="ar-SA"/>
              </w:rPr>
              <w:t>详见本比选文件第一章 比选公告</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4</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资金来源及比例</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100%自有资金</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5</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资金落实情况</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Cs/>
                <w:sz w:val="24"/>
                <w:szCs w:val="28"/>
                <w:lang w:val="en-US" w:bidi="ar-SA"/>
              </w:rPr>
            </w:pPr>
            <w:r>
              <w:rPr>
                <w:rFonts w:hint="eastAsia" w:ascii="宋体" w:hAnsi="宋体" w:eastAsia="宋体" w:cs="宋体"/>
                <w:bCs/>
                <w:sz w:val="24"/>
                <w:szCs w:val="28"/>
                <w:lang w:val="en-US" w:bidi="ar-SA"/>
              </w:rPr>
              <w:t>已落实</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6</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比选范围</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szCs w:val="28"/>
                <w:lang w:val="en-US" w:bidi="ar-SA"/>
              </w:rPr>
              <w:t>见本比选文件第一章 比选公告</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7</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lang w:val="en-US"/>
              </w:rPr>
            </w:pPr>
            <w:r>
              <w:rPr>
                <w:rFonts w:hint="eastAsia" w:ascii="宋体" w:hAnsi="宋体" w:eastAsia="宋体" w:cs="宋体"/>
                <w:sz w:val="24"/>
                <w:lang w:val="en-US"/>
              </w:rPr>
              <w:t>计划工期</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szCs w:val="28"/>
                <w:lang w:val="en-US" w:bidi="ar-SA"/>
              </w:rPr>
              <w:t>见本比选文件第一章 比选公告</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8</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质量要求</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szCs w:val="28"/>
                <w:lang w:val="en-US" w:bidi="ar-SA"/>
              </w:rPr>
              <w:t>质量目标：设计质量标准：满足国家及地方相应现行规范要求并通过有关主管部门审查；施工质量标准：达到国家现行合格标准。设备质量标准：</w:t>
            </w:r>
            <w:r>
              <w:rPr>
                <w:rFonts w:hint="eastAsia" w:ascii="宋体" w:hAnsi="宋体" w:eastAsia="宋体" w:cs="宋体"/>
                <w:spacing w:val="-4"/>
                <w:sz w:val="24"/>
                <w:szCs w:val="24"/>
              </w:rPr>
              <w:t>提供的设备应是全新原装合格正品，技术指标、性能及质量完全符合国家规定的质量标准和行业标准，供货时必须附产品合格证书、防爆合格证及其他相关资料。货物完好，物品配件齐全。</w:t>
            </w:r>
          </w:p>
        </w:tc>
      </w:tr>
      <w:tr>
        <w:tblPrEx>
          <w:tblCellMar>
            <w:top w:w="0" w:type="dxa"/>
            <w:left w:w="108" w:type="dxa"/>
            <w:bottom w:w="0" w:type="dxa"/>
            <w:right w:w="108" w:type="dxa"/>
          </w:tblCellMar>
        </w:tblPrEx>
        <w:tc>
          <w:tcPr>
            <w:tcW w:w="42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9</w:t>
            </w:r>
          </w:p>
        </w:tc>
        <w:tc>
          <w:tcPr>
            <w:tcW w:w="1064"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安全目标</w:t>
            </w:r>
          </w:p>
        </w:tc>
        <w:tc>
          <w:tcPr>
            <w:tcW w:w="3508"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b/>
                <w:bCs/>
                <w:sz w:val="24"/>
                <w:szCs w:val="28"/>
                <w:lang w:val="en-US" w:bidi="ar-SA"/>
              </w:rPr>
            </w:pPr>
            <w:r>
              <w:rPr>
                <w:rFonts w:hint="eastAsia" w:ascii="宋体" w:hAnsi="宋体" w:eastAsia="宋体" w:cs="宋体"/>
                <w:sz w:val="24"/>
              </w:rPr>
              <w:t>零伤害、零事故</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10</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方式</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公开比选</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11</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评审方法</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综合评分法</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12</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分包履约</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不允许</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13</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踏勘现场</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不组织</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14</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预备会</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不召开</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15</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不得存在情形</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比选申请人不得存在下列情形：</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为比选人不具有独立法人资格的附属机构（单位）；</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与比选人存在利害关系且可能影响比选公正性；</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被责令停业，暂扣或吊销执照，或吊销资质证书；</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进入清算程序，或被宣告破产，或其他丧失履约能力的情形；</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与本项目同标段下的其他比选申请人同为一个单位负责人；</w:t>
            </w:r>
          </w:p>
          <w:p>
            <w:pPr>
              <w:pStyle w:val="32"/>
              <w:widowControl/>
              <w:autoSpaceDE/>
              <w:autoSpaceDN/>
              <w:spacing w:line="360" w:lineRule="auto"/>
              <w:ind w:left="420" w:firstLine="0"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注：单位负责人，是指单位法定代表人或者法律、行政法规规定代表单位行使职权的主要负责人。</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与本项目同标段下的其他比选申请人存在管理关系；</w:t>
            </w:r>
          </w:p>
          <w:p>
            <w:pPr>
              <w:pStyle w:val="32"/>
              <w:widowControl/>
              <w:autoSpaceDE/>
              <w:autoSpaceDN/>
              <w:spacing w:line="360" w:lineRule="auto"/>
              <w:ind w:left="420" w:firstLine="0"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管理关系：是指不具有出资持股关系的其他单位之间存在的管理与被管理关系。</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为本比选项目所涉及的项目的前期准备提供设计或咨询服务的法人或其任何附属机构（单位）；</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为本比选项目所涉及的项目的监理人；</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为本比选项目所涉及的项目的比选代理机构；</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与本比选项目所涉及的项目的监理人或代建人或比选代理机构同为一个法定代表人；</w:t>
            </w:r>
          </w:p>
          <w:p>
            <w:pPr>
              <w:pStyle w:val="32"/>
              <w:widowControl/>
              <w:numPr>
                <w:ilvl w:val="0"/>
                <w:numId w:val="4"/>
              </w:numPr>
              <w:autoSpaceDE/>
              <w:autoSpaceDN/>
              <w:spacing w:line="360" w:lineRule="auto"/>
              <w:ind w:firstLineChars="0"/>
              <w:rPr>
                <w:rFonts w:ascii="宋体" w:hAnsi="宋体" w:eastAsia="宋体" w:cs="宋体"/>
                <w:sz w:val="24"/>
                <w:szCs w:val="28"/>
                <w:lang w:val="en-US" w:bidi="ar-SA"/>
              </w:rPr>
            </w:pPr>
            <w:r>
              <w:rPr>
                <w:rFonts w:hint="eastAsia" w:ascii="宋体" w:hAnsi="宋体" w:eastAsia="宋体" w:cs="宋体"/>
                <w:sz w:val="24"/>
                <w:szCs w:val="28"/>
                <w:lang w:val="en-US" w:bidi="ar-SA"/>
              </w:rPr>
              <w:t>与本比选项目所涉及的项目的监理人或代建人或比选代理机构存在控股或参股关系。</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16</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比选申请人资格要求</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具有独立承担民事责任的能力【提供企业法人营业执照副本、税务登记证副本、组织机构代码证副本（已完成三证合一的提供统一社会信用代码的营业执照副本）或事业单位法人证书、组织机构代码证副本或民办非企业单位登记证书、税务登记证副本、组织机构代码证副本（已完成三证合一的提供统一社会信用代码的民办非企业单位登记证书）；非独立法人分支机构参加需提供具有独立法人资格的总公司针对本项目的授权书原件，并提供三证或三证合一营业执照副本】，法人单位和其分支机构只能一个参与比选。</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2、资质要求：设计资质要求：具有石油天然气行业专业设计乙级及以上资质或商务粮行业成品油储运工程专业设计乙级及以上资质或化工石化医疗行业（石油及化工产品储运）专业乙级以上设计资质；</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施工资质要求：国家建设行政主管部门核发的石油化工工程施工总承包三级（或以上）资质或国家建设行政主管部门核发的建筑施工总承包三级（或以上）资质；</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采购设备资质要求：（1）比选申请人须为生产制造商，不接受代理商；</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（2）</w:t>
            </w:r>
            <w:r>
              <w:rPr>
                <w:rFonts w:hint="eastAsia" w:ascii="宋体" w:hAnsi="宋体" w:eastAsia="宋体" w:cs="宋体"/>
                <w:sz w:val="24"/>
                <w:szCs w:val="28"/>
                <w:lang w:val="en-US" w:eastAsia="zh-CN" w:bidi="ar-SA"/>
              </w:rPr>
              <w:t>生产厂家具有有效的《防爆合格证》且防爆等级不低于II B T4 Gb，同时具有IS09001质量管理体系认证证书（提供相应防爆合格证、认证证书复印件，并加盖公章）</w:t>
            </w:r>
            <w:r>
              <w:rPr>
                <w:rFonts w:hint="eastAsia" w:ascii="宋体" w:hAnsi="宋体" w:eastAsia="宋体" w:cs="宋体"/>
                <w:sz w:val="24"/>
                <w:szCs w:val="28"/>
                <w:lang w:val="en-US" w:bidi="ar-SA"/>
              </w:rPr>
              <w:t>。</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3、业绩要求：</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标段1：设计：近三年（2020年1月1日起，以签订合同时间为准）已完成1个化工石油工程设计业绩；</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采购：近三年（2020年1月1日起，以签订合同时间为准）已完成1个加油站三次油气回收采购合同或订单业绩。</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kern w:val="2"/>
                <w:sz w:val="24"/>
                <w:szCs w:val="24"/>
                <w:lang w:val="en-US" w:bidi="ar-SA"/>
              </w:rPr>
              <w:t>施工：近三年（</w:t>
            </w:r>
            <w:r>
              <w:rPr>
                <w:rFonts w:ascii="宋体" w:hAnsi="宋体" w:eastAsia="宋体" w:cs="宋体"/>
                <w:kern w:val="2"/>
                <w:sz w:val="24"/>
                <w:szCs w:val="24"/>
                <w:lang w:val="en-US" w:bidi="ar-SA"/>
              </w:rPr>
              <w:t>2020年1月1日起，以签订合同时间为准）已完成1个加油站</w:t>
            </w:r>
            <w:r>
              <w:rPr>
                <w:rFonts w:hint="eastAsia" w:ascii="宋体" w:hAnsi="宋体" w:eastAsia="宋体" w:cs="宋体"/>
                <w:kern w:val="2"/>
                <w:sz w:val="24"/>
                <w:szCs w:val="24"/>
                <w:lang w:val="en-US" w:bidi="ar-SA"/>
              </w:rPr>
              <w:t>施工</w:t>
            </w:r>
            <w:r>
              <w:rPr>
                <w:rFonts w:ascii="宋体" w:hAnsi="宋体" w:eastAsia="宋体" w:cs="宋体"/>
                <w:kern w:val="2"/>
                <w:sz w:val="24"/>
                <w:szCs w:val="24"/>
                <w:lang w:val="en-US" w:bidi="ar-SA"/>
              </w:rPr>
              <w:t>业绩。</w:t>
            </w:r>
            <w:r>
              <w:rPr>
                <w:rFonts w:hint="eastAsia" w:ascii="宋体" w:hAnsi="宋体" w:eastAsia="宋体" w:cs="宋体"/>
                <w:kern w:val="2"/>
                <w:sz w:val="24"/>
                <w:szCs w:val="24"/>
                <w:lang w:val="en-US" w:bidi="ar-SA"/>
              </w:rPr>
              <w:t>（联合体各方均可提供业绩证明。业绩证明材料须提供设计合同和供货合同（订单）和施工合同或竣工验收报告，供货合同（订单）提供的证明材料应至少包含供货范围（货物规格和型号）、供货期、合同金额复印件等主要内容）</w:t>
            </w:r>
            <w:r>
              <w:rPr>
                <w:rFonts w:hint="eastAsia" w:ascii="宋体" w:hAnsi="宋体" w:eastAsia="宋体" w:cs="宋体"/>
                <w:sz w:val="24"/>
                <w:szCs w:val="28"/>
                <w:lang w:val="en-US" w:bidi="ar-SA"/>
              </w:rPr>
              <w:t>。</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4、财务要求：提供2022年经会计师事务所或审计机构审计的财务报告（至少包括资产负债表、现金流量表、利润表），财务状况良好，无资不抵债情况，企业没有处于被接管、破产或关、停、并、转状态；2023年新成立企业提供从成立后至今财务状况无亏损的声明及企业近一个月的财务报表</w:t>
            </w:r>
            <w:r>
              <w:rPr>
                <w:rFonts w:hint="eastAsia" w:ascii="宋体" w:hAnsi="宋体" w:eastAsia="宋体" w:cs="宋体"/>
                <w:kern w:val="2"/>
                <w:sz w:val="24"/>
                <w:szCs w:val="24"/>
                <w:lang w:val="en-US" w:bidi="ar-SA"/>
              </w:rPr>
              <w:t>（若为联合体投标，所有成员单位均须提供）</w:t>
            </w:r>
            <w:r>
              <w:rPr>
                <w:rFonts w:hint="eastAsia" w:ascii="宋体" w:hAnsi="宋体" w:eastAsia="宋体" w:cs="宋体"/>
                <w:sz w:val="24"/>
                <w:szCs w:val="28"/>
                <w:lang w:val="en-US" w:bidi="ar-SA"/>
              </w:rPr>
              <w:t>；</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5、人员要求：</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（1）项目负责人：须具备二级及以上注册建筑师执业资格证（有效期内），且在项目实施期间不得担任其他项目的项目总负责人。</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（2）设计负责人：须具备二级及以上注册建筑师执业资格证（有效期内），且在项目实施期间不得担任其他项目的设计负责人；</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（3）施工负责人：拟派项目负责人具备机电工程或建筑工程贰级及以上级别建造师，并具备有效的安全生产考核证（B证），且在项目实施期间不得担任其他项目的项目负责人。</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（4）采购负责人：</w:t>
            </w:r>
            <w:r>
              <w:rPr>
                <w:rFonts w:hint="eastAsia" w:ascii="宋体" w:hAnsi="宋体" w:eastAsia="宋体" w:cs="宋体"/>
                <w:kern w:val="2"/>
                <w:sz w:val="24"/>
                <w:szCs w:val="24"/>
                <w:lang w:val="en-US" w:bidi="ar-SA"/>
              </w:rPr>
              <w:t>需具备防爆电气培训合格证书</w:t>
            </w:r>
            <w:r>
              <w:rPr>
                <w:rFonts w:hint="eastAsia" w:ascii="宋体" w:hAnsi="宋体" w:eastAsia="宋体" w:cs="宋体"/>
                <w:sz w:val="24"/>
                <w:szCs w:val="28"/>
                <w:lang w:val="en-US" w:bidi="ar-SA"/>
              </w:rPr>
              <w:t>，具有较强的设备安装、维护等专业技术能力，能满足24小时提供足够的备品、备件和技术服务。</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注：项目总负责人可与设计负责人为同一人。</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6、信誉要求：</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①比选申请人在国家企业信用信息公示系统（http//www.gsxt.gov.cn）中未被列入严重违法失信企业名单；</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②比选申请人在“信用中国”网站（https://www.creditchina.gov.cn/）中未被列入失信被执行人名单（通过“信用中国”-“信用服务”-“失信被执行人”- “中国执行信息公开网”查询）；</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③比选申请人及法定代表人、拟委任的项目负责人近三年（2020年1月1日至比选申请文件递交截止时间前一天）均无行贿犯罪档案记录（通过“中国裁判文书网”网站（https://wenshu.court.gov.cn/）-“高级检索”-“案由”-“刑事案由”-“贪污贿赂罪”-“贪污贿赂罪”查询）。</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eastAsia="zh-CN" w:bidi="ar-SA"/>
              </w:rPr>
              <w:t>7</w:t>
            </w:r>
            <w:r>
              <w:rPr>
                <w:rFonts w:hint="eastAsia" w:ascii="宋体" w:hAnsi="宋体" w:eastAsia="宋体" w:cs="宋体"/>
                <w:sz w:val="24"/>
                <w:szCs w:val="28"/>
                <w:lang w:val="en-US" w:bidi="ar-SA"/>
              </w:rPr>
              <w:t>、比选申请人单位负责人为同一人或者存在控股、管理关系的不同单位，不得同时参加同二标段参选。</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17</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比选申请人提出澄清的截止时间与方式</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截止时间：递交比选申请文件截止日前3日</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提出澄清的方式：比选申请人要求澄清比选文件时，不提供比选申请人的信息，采用电邮形式。</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18</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比选人发出比选文件澄清或者修改的截止时间与方式</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截止时间：递交比选申请文件截止日前2日</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发出澄清或者修改的方式：通过四川蜀道物流集团有限公司官网（https://www.shudaowl.com/）、蜀物智采平台（https://scjt.tabe.cn/）发出</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19</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比选申请文件份数</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正本壹份，副本贰份，电子版壹份</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20</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比选申请文件编制</w:t>
            </w: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比选申请文件的编写应按照比选文件第五章 比选申请文件格式的要求执行</w:t>
            </w:r>
          </w:p>
        </w:tc>
      </w:tr>
      <w:tr>
        <w:tblPrEx>
          <w:tblCellMar>
            <w:top w:w="0" w:type="dxa"/>
            <w:left w:w="108" w:type="dxa"/>
            <w:bottom w:w="0" w:type="dxa"/>
            <w:right w:w="108" w:type="dxa"/>
          </w:tblCellMar>
        </w:tblPrEx>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21</w:t>
            </w: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比选申请文件密封外层包封</w:t>
            </w:r>
          </w:p>
        </w:tc>
        <w:tc>
          <w:tcPr>
            <w:tcW w:w="3508" w:type="pct"/>
            <w:tcBorders>
              <w:top w:val="nil"/>
              <w:left w:val="nil"/>
              <w:bottom w:val="single" w:color="auto" w:sz="8" w:space="0"/>
              <w:right w:val="single" w:color="auto" w:sz="8" w:space="0"/>
            </w:tcBorders>
            <w:shd w:val="clear" w:color="auto" w:fill="auto"/>
            <w:vAlign w:val="center"/>
          </w:tcPr>
          <w:p>
            <w:pPr>
              <w:autoSpaceDE/>
              <w:autoSpaceDN/>
              <w:spacing w:line="360" w:lineRule="auto"/>
              <w:rPr>
                <w:rFonts w:ascii="宋体" w:hAnsi="宋体" w:eastAsia="宋体" w:cs="宋体"/>
                <w:kern w:val="2"/>
                <w:sz w:val="24"/>
                <w:szCs w:val="24"/>
                <w:highlight w:val="yellow"/>
                <w:u w:val="single"/>
                <w:lang w:val="en-US" w:bidi="ar-SA"/>
              </w:rPr>
            </w:pPr>
            <w:r>
              <w:rPr>
                <w:rFonts w:hint="eastAsia" w:ascii="宋体" w:hAnsi="宋体" w:eastAsia="宋体" w:cs="宋体"/>
                <w:sz w:val="24"/>
                <w:szCs w:val="24"/>
                <w:lang w:val="en-US" w:bidi="ar-SA"/>
              </w:rPr>
              <w:t>项目名称：</w:t>
            </w:r>
          </w:p>
          <w:p>
            <w:pPr>
              <w:autoSpaceDE/>
              <w:autoSpaceDN/>
              <w:spacing w:line="360" w:lineRule="auto"/>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项目编号：</w:t>
            </w:r>
          </w:p>
          <w:p>
            <w:pPr>
              <w:autoSpaceDE/>
              <w:autoSpaceDN/>
              <w:spacing w:line="360" w:lineRule="auto"/>
              <w:rPr>
                <w:rFonts w:ascii="宋体" w:hAnsi="宋体" w:eastAsia="宋体" w:cs="宋体"/>
                <w:bCs/>
                <w:kern w:val="2"/>
                <w:sz w:val="24"/>
                <w:szCs w:val="24"/>
                <w:lang w:val="en-US" w:bidi="ar-SA"/>
              </w:rPr>
            </w:pPr>
            <w:r>
              <w:rPr>
                <w:rFonts w:hint="eastAsia" w:ascii="宋体" w:hAnsi="宋体" w:eastAsia="宋体" w:cs="宋体"/>
                <w:sz w:val="24"/>
                <w:szCs w:val="24"/>
                <w:lang w:val="en-US" w:bidi="ar-SA"/>
              </w:rPr>
              <w:t>比选申请文件（标段XX）</w:t>
            </w:r>
            <w:r>
              <w:rPr>
                <w:rFonts w:hint="eastAsia" w:ascii="宋体" w:hAnsi="宋体" w:eastAsia="宋体" w:cs="宋体"/>
                <w:bCs/>
                <w:kern w:val="2"/>
                <w:sz w:val="24"/>
                <w:szCs w:val="24"/>
                <w:lang w:val="en-US" w:bidi="ar-SA"/>
              </w:rPr>
              <w:t>（正本/副本/电子版）</w:t>
            </w:r>
          </w:p>
          <w:p>
            <w:pPr>
              <w:autoSpaceDE/>
              <w:autoSpaceDN/>
              <w:spacing w:line="360" w:lineRule="auto"/>
              <w:rPr>
                <w:rFonts w:ascii="宋体" w:hAnsi="宋体" w:eastAsia="宋体" w:cs="宋体"/>
                <w:sz w:val="24"/>
                <w:szCs w:val="24"/>
                <w:u w:val="single"/>
                <w:lang w:val="en-US" w:bidi="ar-SA"/>
              </w:rPr>
            </w:pPr>
            <w:r>
              <w:rPr>
                <w:rFonts w:hint="eastAsia" w:ascii="宋体" w:hAnsi="宋体" w:eastAsia="宋体" w:cs="宋体"/>
                <w:sz w:val="24"/>
                <w:szCs w:val="24"/>
                <w:lang w:val="en-US" w:bidi="ar-SA"/>
              </w:rPr>
              <w:t>比选人名称：</w:t>
            </w:r>
            <w:r>
              <w:rPr>
                <w:rFonts w:hint="eastAsia" w:ascii="宋体" w:hAnsi="宋体" w:eastAsia="宋体" w:cs="宋体"/>
                <w:sz w:val="24"/>
                <w:szCs w:val="24"/>
                <w:u w:val="single"/>
                <w:lang w:val="en-US" w:bidi="ar-SA"/>
              </w:rPr>
              <w:t xml:space="preserve">                 </w:t>
            </w:r>
          </w:p>
          <w:p>
            <w:pPr>
              <w:autoSpaceDE/>
              <w:autoSpaceDN/>
              <w:spacing w:line="360" w:lineRule="auto"/>
              <w:rPr>
                <w:rFonts w:ascii="宋体" w:hAnsi="宋体" w:eastAsia="宋体" w:cs="宋体"/>
                <w:sz w:val="24"/>
                <w:szCs w:val="24"/>
                <w:lang w:val="en-US" w:bidi="ar-SA"/>
              </w:rPr>
            </w:pPr>
            <w:r>
              <w:rPr>
                <w:rFonts w:hint="eastAsia" w:ascii="宋体" w:hAnsi="宋体" w:eastAsia="宋体" w:cs="宋体"/>
                <w:sz w:val="24"/>
                <w:szCs w:val="24"/>
                <w:lang w:val="en-US" w:bidi="ar-SA"/>
              </w:rPr>
              <w:t>本文件于</w:t>
            </w:r>
            <w:r>
              <w:rPr>
                <w:rFonts w:hint="eastAsia" w:ascii="宋体" w:hAnsi="宋体" w:eastAsia="宋体" w:cs="宋体"/>
                <w:b/>
                <w:kern w:val="2"/>
                <w:sz w:val="24"/>
                <w:szCs w:val="24"/>
                <w:lang w:val="en-US" w:bidi="ar-SA"/>
              </w:rPr>
              <w:t>2023</w:t>
            </w:r>
            <w:r>
              <w:rPr>
                <w:rFonts w:hint="eastAsia" w:ascii="宋体" w:hAnsi="宋体" w:eastAsia="宋体" w:cs="宋体"/>
                <w:b/>
                <w:sz w:val="24"/>
                <w:szCs w:val="24"/>
                <w:lang w:val="en-US" w:bidi="ar-SA"/>
              </w:rPr>
              <w:t>年</w:t>
            </w:r>
            <w:r>
              <w:rPr>
                <w:rFonts w:hint="eastAsia" w:ascii="宋体" w:hAnsi="宋体" w:eastAsia="宋体" w:cs="宋体"/>
                <w:b/>
                <w:kern w:val="2"/>
                <w:sz w:val="24"/>
                <w:szCs w:val="24"/>
                <w:lang w:val="en-US" w:bidi="ar-SA"/>
              </w:rPr>
              <w:t>X</w:t>
            </w:r>
            <w:r>
              <w:rPr>
                <w:rFonts w:hint="eastAsia" w:ascii="宋体" w:hAnsi="宋体" w:eastAsia="宋体" w:cs="宋体"/>
                <w:b/>
                <w:sz w:val="24"/>
                <w:szCs w:val="24"/>
                <w:lang w:val="en-US" w:bidi="ar-SA"/>
              </w:rPr>
              <w:t>月</w:t>
            </w:r>
            <w:r>
              <w:rPr>
                <w:rFonts w:hint="eastAsia" w:ascii="宋体" w:hAnsi="宋体" w:eastAsia="宋体" w:cs="宋体"/>
                <w:b/>
                <w:kern w:val="2"/>
                <w:sz w:val="24"/>
                <w:szCs w:val="24"/>
                <w:lang w:val="en-US" w:bidi="ar-SA"/>
              </w:rPr>
              <w:t>X</w:t>
            </w:r>
            <w:r>
              <w:rPr>
                <w:rFonts w:hint="eastAsia" w:ascii="宋体" w:hAnsi="宋体" w:eastAsia="宋体" w:cs="宋体"/>
                <w:b/>
                <w:sz w:val="24"/>
                <w:szCs w:val="24"/>
                <w:lang w:val="en-US" w:bidi="ar-SA"/>
              </w:rPr>
              <w:t>日</w:t>
            </w:r>
            <w:r>
              <w:rPr>
                <w:rFonts w:hint="eastAsia" w:ascii="宋体" w:hAnsi="宋体" w:eastAsia="宋体" w:cs="宋体"/>
                <w:b/>
                <w:kern w:val="2"/>
                <w:sz w:val="24"/>
                <w:szCs w:val="24"/>
                <w:lang w:val="en-US" w:bidi="ar-SA"/>
              </w:rPr>
              <w:t>X</w:t>
            </w:r>
            <w:r>
              <w:rPr>
                <w:rFonts w:hint="eastAsia" w:ascii="宋体" w:hAnsi="宋体" w:eastAsia="宋体" w:cs="宋体"/>
                <w:b/>
                <w:sz w:val="24"/>
                <w:szCs w:val="24"/>
                <w:lang w:val="en-US" w:bidi="ar-SA"/>
              </w:rPr>
              <w:t>点</w:t>
            </w:r>
            <w:r>
              <w:rPr>
                <w:rFonts w:hint="eastAsia" w:ascii="宋体" w:hAnsi="宋体" w:eastAsia="宋体" w:cs="宋体"/>
                <w:b/>
                <w:kern w:val="2"/>
                <w:sz w:val="24"/>
                <w:szCs w:val="24"/>
                <w:lang w:val="en-US" w:bidi="ar-SA"/>
              </w:rPr>
              <w:t>X</w:t>
            </w:r>
            <w:r>
              <w:rPr>
                <w:rFonts w:hint="eastAsia" w:ascii="宋体" w:hAnsi="宋体" w:eastAsia="宋体" w:cs="宋体"/>
                <w:b/>
                <w:sz w:val="24"/>
                <w:szCs w:val="24"/>
                <w:lang w:val="en-US" w:bidi="ar-SA"/>
              </w:rPr>
              <w:t>分</w:t>
            </w:r>
            <w:r>
              <w:rPr>
                <w:rFonts w:hint="eastAsia" w:ascii="宋体" w:hAnsi="宋体" w:eastAsia="宋体" w:cs="宋体"/>
                <w:sz w:val="24"/>
                <w:szCs w:val="24"/>
                <w:lang w:val="en-US" w:bidi="ar-SA"/>
              </w:rPr>
              <w:t>（北京时间）（唱价时间）前不得开封此文件</w:t>
            </w:r>
          </w:p>
          <w:p>
            <w:pPr>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4"/>
                <w:lang w:val="en-US" w:bidi="ar-SA"/>
              </w:rPr>
              <w:t>比选申请人名称：</w:t>
            </w:r>
            <w:r>
              <w:rPr>
                <w:rFonts w:hint="eastAsia" w:ascii="宋体" w:hAnsi="宋体" w:eastAsia="宋体" w:cs="宋体"/>
                <w:sz w:val="24"/>
                <w:szCs w:val="24"/>
                <w:u w:val="single"/>
                <w:lang w:val="en-US" w:bidi="ar-SA"/>
              </w:rPr>
              <w:t xml:space="preserve">             </w:t>
            </w:r>
            <w:r>
              <w:rPr>
                <w:rFonts w:hint="eastAsia" w:ascii="宋体" w:hAnsi="宋体" w:eastAsia="宋体" w:cs="宋体"/>
                <w:sz w:val="24"/>
                <w:szCs w:val="24"/>
                <w:lang w:val="en-US" w:bidi="ar-SA"/>
              </w:rPr>
              <w:t>（公章）</w:t>
            </w:r>
          </w:p>
        </w:tc>
      </w:tr>
      <w:tr>
        <w:tblPrEx>
          <w:tblCellMar>
            <w:top w:w="0" w:type="dxa"/>
            <w:left w:w="108" w:type="dxa"/>
            <w:bottom w:w="0" w:type="dxa"/>
            <w:right w:w="108" w:type="dxa"/>
          </w:tblCellMar>
        </w:tblPrEx>
        <w:tc>
          <w:tcPr>
            <w:tcW w:w="428" w:type="pct"/>
            <w:tcBorders>
              <w:top w:val="nil"/>
              <w:left w:val="single" w:color="auto" w:sz="8" w:space="0"/>
              <w:bottom w:val="single" w:color="auto" w:sz="4"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22</w:t>
            </w:r>
          </w:p>
        </w:tc>
        <w:tc>
          <w:tcPr>
            <w:tcW w:w="1064" w:type="pct"/>
            <w:tcBorders>
              <w:top w:val="nil"/>
              <w:left w:val="nil"/>
              <w:bottom w:val="single" w:color="auto" w:sz="4"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备选方案和报价</w:t>
            </w:r>
          </w:p>
        </w:tc>
        <w:tc>
          <w:tcPr>
            <w:tcW w:w="3508" w:type="pct"/>
            <w:tcBorders>
              <w:top w:val="nil"/>
              <w:left w:val="nil"/>
              <w:bottom w:val="single" w:color="auto" w:sz="4"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不接受备选方案和多个报价</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23</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最高限价</w:t>
            </w:r>
          </w:p>
        </w:tc>
        <w:tc>
          <w:tcPr>
            <w:tcW w:w="3508"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最高总限价为：60.00 万元人民币（含增值税）,具体分项限价如下：</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（1）设计费用为：2.80 万元；</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 xml:space="preserve">（2）设备采购费用为：52.00万元； </w:t>
            </w:r>
          </w:p>
          <w:p>
            <w:pPr>
              <w:pStyle w:val="2"/>
              <w:ind w:firstLine="0" w:firstLineChars="0"/>
              <w:rPr>
                <w:rFonts w:ascii="宋体" w:hAnsi="宋体" w:eastAsia="宋体" w:cs="宋体"/>
                <w:sz w:val="24"/>
                <w:lang w:val="en-US" w:bidi="ar-SA"/>
              </w:rPr>
            </w:pPr>
            <w:r>
              <w:rPr>
                <w:rFonts w:hint="eastAsia" w:ascii="宋体" w:hAnsi="宋体" w:eastAsia="宋体" w:cs="宋体"/>
                <w:sz w:val="24"/>
                <w:lang w:val="en-US" w:bidi="ar-SA"/>
              </w:rPr>
              <w:t>（3）分水、奇峰改造施工费用：5.20万元</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本次EPC总承包项目比选申请人需对设备采购费用、设计费用、改造费用分别报价，设备采购费给出的金额仅作为参考，设备费包含但不限于主材、辅材的采购费、包装费、运输费、安装费以及后期的保养维护费，由比选申请人自行报价。</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比选报价总价不得超过比选最高限价，各项报价也均不得超过比选人设置的报价上限。</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具体报价明细根据采购人给定的EPC报价汇总表进行报价。</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24</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联合体响应</w:t>
            </w:r>
          </w:p>
        </w:tc>
        <w:tc>
          <w:tcPr>
            <w:tcW w:w="3508" w:type="pct"/>
            <w:tcBorders>
              <w:top w:val="single" w:color="auto" w:sz="4" w:space="0"/>
              <w:left w:val="nil"/>
              <w:bottom w:val="single" w:color="auto" w:sz="8" w:space="0"/>
              <w:right w:val="single" w:color="auto" w:sz="8" w:space="0"/>
            </w:tcBorders>
            <w:shd w:val="clear" w:color="auto" w:fill="auto"/>
          </w:tcPr>
          <w:p>
            <w:pPr>
              <w:widowControl/>
              <w:autoSpaceDE/>
              <w:autoSpaceDN/>
              <w:spacing w:line="360" w:lineRule="auto"/>
              <w:rPr>
                <w:rFonts w:ascii="宋体" w:hAnsi="宋体" w:eastAsia="宋体" w:cs="宋体"/>
                <w:sz w:val="24"/>
              </w:rPr>
            </w:pPr>
            <w:r>
              <w:rPr>
                <w:rFonts w:hint="eastAsia" w:ascii="宋体" w:hAnsi="宋体" w:eastAsia="宋体" w:cs="宋体"/>
                <w:sz w:val="24"/>
              </w:rPr>
              <w:t>本项目接受联合体</w:t>
            </w:r>
            <w:r>
              <w:rPr>
                <w:rFonts w:hint="eastAsia" w:ascii="宋体" w:hAnsi="宋体" w:eastAsia="宋体" w:cs="宋体"/>
                <w:sz w:val="24"/>
                <w:lang w:val="en-US"/>
              </w:rPr>
              <w:t>比选</w:t>
            </w:r>
            <w:r>
              <w:rPr>
                <w:rFonts w:hint="eastAsia" w:ascii="宋体" w:hAnsi="宋体" w:eastAsia="宋体" w:cs="宋体"/>
                <w:sz w:val="24"/>
              </w:rPr>
              <w:t>申请，</w:t>
            </w:r>
            <w:r>
              <w:rPr>
                <w:rFonts w:hint="eastAsia" w:ascii="宋体" w:hAnsi="宋体" w:eastAsia="宋体" w:cs="宋体"/>
                <w:sz w:val="24"/>
                <w:szCs w:val="28"/>
                <w:lang w:val="en-US" w:bidi="ar-SA"/>
              </w:rPr>
              <w:t>联合体比选的，满足下列要求：具有有效的《防爆合格证》且防爆等级不低于II B T4 Gb，同时具有IS09001质量管理体系认证证书的设备生产制造商单位作为联合体牵头人，联合体成员家数须不超过3家。联合体各方须签订联合体协议书，明确联合体牵头人和各方权利义务，明确各成员承包范围、职责分工。联合体牵头人负责比选文件的领取和谈判，联合体中各方不得再以自己名义单独或参加其他联合体在同一合同段中比选。</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25</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参选保证金</w:t>
            </w:r>
          </w:p>
        </w:tc>
        <w:tc>
          <w:tcPr>
            <w:tcW w:w="3508" w:type="pct"/>
            <w:tcBorders>
              <w:top w:val="single" w:color="auto" w:sz="4" w:space="0"/>
              <w:left w:val="nil"/>
              <w:bottom w:val="single" w:color="auto" w:sz="8" w:space="0"/>
              <w:right w:val="single" w:color="auto" w:sz="8" w:space="0"/>
            </w:tcBorders>
            <w:shd w:val="clear" w:color="auto" w:fill="auto"/>
          </w:tcPr>
          <w:p>
            <w:pPr>
              <w:widowControl/>
              <w:autoSpaceDE/>
              <w:autoSpaceDN/>
              <w:spacing w:line="360" w:lineRule="auto"/>
              <w:rPr>
                <w:rFonts w:ascii="宋体" w:hAnsi="宋体" w:eastAsia="宋体" w:cs="宋体"/>
                <w:sz w:val="24"/>
              </w:rPr>
            </w:pPr>
            <w:r>
              <w:rPr>
                <w:rFonts w:hint="eastAsia" w:ascii="宋体" w:hAnsi="宋体" w:eastAsia="宋体" w:cs="宋体"/>
                <w:sz w:val="24"/>
              </w:rPr>
              <w:t>无</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26</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履约保证金</w:t>
            </w:r>
          </w:p>
        </w:tc>
        <w:tc>
          <w:tcPr>
            <w:tcW w:w="3508" w:type="pct"/>
            <w:tcBorders>
              <w:top w:val="single" w:color="auto" w:sz="4" w:space="0"/>
              <w:left w:val="nil"/>
              <w:bottom w:val="single" w:color="auto" w:sz="8" w:space="0"/>
              <w:right w:val="single" w:color="auto" w:sz="8" w:space="0"/>
            </w:tcBorders>
            <w:shd w:val="clear" w:color="auto" w:fill="auto"/>
          </w:tcPr>
          <w:p>
            <w:pPr>
              <w:widowControl/>
              <w:autoSpaceDE/>
              <w:autoSpaceDN/>
              <w:spacing w:line="360" w:lineRule="auto"/>
              <w:rPr>
                <w:rFonts w:ascii="宋体" w:hAnsi="宋体" w:eastAsia="宋体" w:cs="宋体"/>
                <w:sz w:val="24"/>
              </w:rPr>
            </w:pPr>
            <w:r>
              <w:rPr>
                <w:rFonts w:hint="eastAsia" w:ascii="宋体" w:hAnsi="宋体" w:eastAsia="宋体" w:cs="宋体"/>
                <w:sz w:val="24"/>
              </w:rPr>
              <w:t>无</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27</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异常情况处理</w:t>
            </w:r>
          </w:p>
        </w:tc>
        <w:tc>
          <w:tcPr>
            <w:tcW w:w="3508"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如参与比选的合格比选申请人低于3名，视为比选失败并组织重新公告。</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28</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highlight w:val="yellow"/>
                <w:lang w:val="en-US" w:bidi="ar-SA"/>
              </w:rPr>
            </w:pPr>
            <w:r>
              <w:rPr>
                <w:rFonts w:hint="eastAsia" w:ascii="宋体" w:hAnsi="宋体" w:eastAsia="宋体" w:cs="宋体"/>
                <w:sz w:val="24"/>
                <w:szCs w:val="28"/>
                <w:lang w:val="en-US" w:bidi="ar-SA"/>
              </w:rPr>
              <w:t>公开接受社会监督</w:t>
            </w:r>
          </w:p>
        </w:tc>
        <w:tc>
          <w:tcPr>
            <w:tcW w:w="3508" w:type="pct"/>
            <w:tcBorders>
              <w:top w:val="single" w:color="auto" w:sz="4" w:space="0"/>
              <w:left w:val="nil"/>
              <w:bottom w:val="single" w:color="auto" w:sz="8" w:space="0"/>
              <w:right w:val="single" w:color="auto" w:sz="8" w:space="0"/>
            </w:tcBorders>
            <w:shd w:val="clear" w:color="auto" w:fill="auto"/>
            <w:vAlign w:val="center"/>
          </w:tcPr>
          <w:p>
            <w:pPr>
              <w:widowControl/>
              <w:wordWrap w:val="0"/>
              <w:autoSpaceDE/>
              <w:autoSpaceDN/>
              <w:spacing w:line="360" w:lineRule="auto"/>
              <w:rPr>
                <w:rFonts w:ascii="宋体" w:hAnsi="宋体" w:eastAsia="宋体" w:cs="宋体"/>
                <w:sz w:val="24"/>
                <w:szCs w:val="28"/>
                <w:highlight w:val="yellow"/>
                <w:lang w:val="en-US" w:bidi="ar-SA"/>
              </w:rPr>
            </w:pPr>
            <w:r>
              <w:rPr>
                <w:rFonts w:hint="eastAsia" w:ascii="宋体" w:hAnsi="宋体" w:eastAsia="宋体" w:cs="宋体"/>
                <w:sz w:val="24"/>
                <w:szCs w:val="28"/>
                <w:lang w:val="en-US" w:bidi="ar-SA"/>
              </w:rPr>
              <w:t>将比选结果在四川蜀道物流集团有限公司官网（http://www.shudaowl.com/）、蜀物智采平台（https://scjt.tabe.cn/）上公示3日，以接受社会公开监督。比选申请人或者其他利害关系人对评审结果有异议的，应当在公示期间提出。</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29</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提出异议的要求</w:t>
            </w:r>
          </w:p>
        </w:tc>
        <w:tc>
          <w:tcPr>
            <w:tcW w:w="3508"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1.异议提出人应为比选申请人或与本项目有关的利害关系人；</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2.异议应以书面形式通过异议接收邮箱实名提出，书面异议材料应包括异议事项及证明材料等内容，异议应当包括下列内容：</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（1）异议人的名称、地址、联系人及联系电话；</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（2）异议项目名称、标段（如有）；</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（3）具体明确的异议事项和相关的主张、诉求；</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（4）必要的证明材料和依据；</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（5）提出异议的日期；</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3.异议人为法人或者其他组织的，异议函应当由法定代表人/负责人或者其授权代表签字，并加盖单位公章。异议人为自然人的，应当由本人签字并提供有效的身份证明；</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4.异议应在公示期内提出;</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5.异议人应提供关于异议事项的有效线索，且应配合查证；</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6.书面异议材料加盖单位公章后以纸质文件或电子扫描件提交；</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7.异议人对其他比选申请人的比选申请文件及评审资料等非公开内容提出异议的，应提供合法信息来源；</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8. 比选人/比选代理机构认为异议材料不明确、不充分，需要异议人进一步明确或补充的，异议人应按要求进行明确或补充；</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9.异议人提出的异议事项属于以下三种情况的，比选人有权不予受理：</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（1）异议提出不符合上述任意一项要求的；</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（2）已作出明确答复，且无新的事实证据，就同一事项反复提出异议的；</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（3）异议事项已进入行政投诉、行政复议、行政诉讼或者其他司法程序的；</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10. 异议人应保证异议内容和相关证明材料的真实性及其来源的合法性，并承担相应的法律责任。</w:t>
            </w:r>
          </w:p>
        </w:tc>
      </w:tr>
      <w:tr>
        <w:tblPrEx>
          <w:tblCellMar>
            <w:top w:w="0" w:type="dxa"/>
            <w:left w:w="108" w:type="dxa"/>
            <w:bottom w:w="0" w:type="dxa"/>
            <w:right w:w="108" w:type="dxa"/>
          </w:tblCellMar>
        </w:tblPrEx>
        <w:tc>
          <w:tcPr>
            <w:tcW w:w="428"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r>
              <w:rPr>
                <w:rFonts w:hint="eastAsia" w:ascii="宋体" w:hAnsi="宋体" w:eastAsia="宋体" w:cs="宋体"/>
                <w:sz w:val="24"/>
              </w:rPr>
              <w:t>30</w:t>
            </w:r>
          </w:p>
        </w:tc>
        <w:tc>
          <w:tcPr>
            <w:tcW w:w="1064"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代理服务费</w:t>
            </w:r>
          </w:p>
        </w:tc>
        <w:tc>
          <w:tcPr>
            <w:tcW w:w="3508"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由中标人支付。</w:t>
            </w:r>
          </w:p>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本项目代理服务费：参照《招标代理服务收费管理暂行办法》（计价格[2002]1980号)和《国家发展改革委关于降低部分建设项目收费标准规范收费行为等有关问题的通知》(发改价格[2011]534号)相应标准及规定下浮 30 %。单个项目招标代理服务费不足小写人民币：7000.00元（大写人民币：柒仟元整），按小写人民币：7000.00元（大写人民币：柒仟元整）。</w:t>
            </w:r>
          </w:p>
        </w:tc>
      </w:tr>
      <w:tr>
        <w:tblPrEx>
          <w:tblCellMar>
            <w:top w:w="0" w:type="dxa"/>
            <w:left w:w="108" w:type="dxa"/>
            <w:bottom w:w="0" w:type="dxa"/>
            <w:right w:w="108" w:type="dxa"/>
          </w:tblCellMar>
        </w:tblPrEx>
        <w:tc>
          <w:tcPr>
            <w:tcW w:w="428" w:type="pct"/>
            <w:tcBorders>
              <w:top w:val="nil"/>
              <w:left w:val="single" w:color="auto" w:sz="8" w:space="0"/>
              <w:bottom w:val="nil"/>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rPr>
              <w:t>3</w:t>
            </w:r>
            <w:r>
              <w:rPr>
                <w:rFonts w:ascii="宋体" w:hAnsi="宋体" w:eastAsia="宋体" w:cs="宋体"/>
                <w:sz w:val="24"/>
              </w:rPr>
              <w:t>1</w:t>
            </w:r>
          </w:p>
        </w:tc>
        <w:tc>
          <w:tcPr>
            <w:tcW w:w="1064" w:type="pct"/>
            <w:tcBorders>
              <w:top w:val="nil"/>
              <w:left w:val="nil"/>
              <w:bottom w:val="nil"/>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sz w:val="24"/>
                <w:szCs w:val="28"/>
                <w:lang w:val="en-US" w:bidi="ar-SA"/>
              </w:rPr>
              <w:t>其他</w:t>
            </w:r>
          </w:p>
        </w:tc>
        <w:tc>
          <w:tcPr>
            <w:tcW w:w="3508" w:type="pct"/>
            <w:tcBorders>
              <w:top w:val="nil"/>
              <w:left w:val="nil"/>
              <w:bottom w:val="nil"/>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ascii="宋体" w:hAnsi="宋体" w:eastAsia="宋体" w:cs="宋体"/>
                <w:sz w:val="24"/>
                <w:szCs w:val="28"/>
                <w:lang w:val="en-US" w:bidi="ar-SA"/>
              </w:rPr>
              <w:t>1、</w:t>
            </w:r>
            <w:r>
              <w:rPr>
                <w:rFonts w:hint="eastAsia" w:ascii="宋体" w:hAnsi="宋体" w:eastAsia="宋体" w:cs="宋体"/>
                <w:sz w:val="24"/>
                <w:szCs w:val="28"/>
                <w:lang w:val="en-US" w:bidi="ar-SA"/>
              </w:rPr>
              <w:t>比选申请人</w:t>
            </w:r>
            <w:r>
              <w:rPr>
                <w:rFonts w:ascii="宋体" w:hAnsi="宋体" w:eastAsia="宋体" w:cs="宋体"/>
                <w:sz w:val="24"/>
                <w:szCs w:val="28"/>
                <w:lang w:val="en-US" w:bidi="ar-SA"/>
              </w:rPr>
              <w:t>参与</w:t>
            </w:r>
            <w:r>
              <w:rPr>
                <w:rFonts w:hint="eastAsia" w:ascii="宋体" w:hAnsi="宋体" w:eastAsia="宋体" w:cs="宋体"/>
                <w:sz w:val="24"/>
                <w:szCs w:val="28"/>
                <w:lang w:val="en-US" w:bidi="ar-SA"/>
              </w:rPr>
              <w:t>比选</w:t>
            </w:r>
            <w:r>
              <w:rPr>
                <w:rFonts w:ascii="宋体" w:hAnsi="宋体" w:eastAsia="宋体" w:cs="宋体"/>
                <w:sz w:val="24"/>
                <w:szCs w:val="28"/>
                <w:lang w:val="en-US" w:bidi="ar-SA"/>
              </w:rPr>
              <w:t>的人员须为法定代表人或授权委托代理人。在</w:t>
            </w:r>
            <w:r>
              <w:rPr>
                <w:rFonts w:hint="eastAsia" w:ascii="宋体" w:hAnsi="宋体" w:eastAsia="宋体" w:cs="宋体"/>
                <w:sz w:val="24"/>
                <w:szCs w:val="28"/>
                <w:lang w:val="en-US" w:bidi="ar-SA"/>
              </w:rPr>
              <w:t>比选申请</w:t>
            </w:r>
            <w:r>
              <w:rPr>
                <w:rFonts w:ascii="宋体" w:hAnsi="宋体" w:eastAsia="宋体" w:cs="宋体"/>
                <w:sz w:val="24"/>
                <w:szCs w:val="28"/>
                <w:lang w:val="en-US" w:bidi="ar-SA"/>
              </w:rPr>
              <w:t>文件时，</w:t>
            </w:r>
            <w:r>
              <w:rPr>
                <w:rFonts w:hint="eastAsia" w:ascii="宋体" w:hAnsi="宋体" w:eastAsia="宋体" w:cs="宋体"/>
                <w:sz w:val="24"/>
                <w:szCs w:val="28"/>
                <w:lang w:val="en-US" w:bidi="ar-SA"/>
              </w:rPr>
              <w:t>比选申请人</w:t>
            </w:r>
            <w:r>
              <w:rPr>
                <w:rFonts w:ascii="宋体" w:hAnsi="宋体" w:eastAsia="宋体" w:cs="宋体"/>
                <w:sz w:val="24"/>
                <w:szCs w:val="28"/>
                <w:lang w:val="en-US" w:bidi="ar-SA"/>
              </w:rPr>
              <w:t>需按</w:t>
            </w:r>
            <w:r>
              <w:rPr>
                <w:rFonts w:hint="eastAsia" w:ascii="宋体" w:hAnsi="宋体" w:eastAsia="宋体" w:cs="宋体"/>
                <w:sz w:val="24"/>
                <w:szCs w:val="28"/>
                <w:lang w:val="en-US" w:bidi="ar-SA"/>
              </w:rPr>
              <w:t>比选</w:t>
            </w:r>
            <w:r>
              <w:rPr>
                <w:rFonts w:ascii="宋体" w:hAnsi="宋体" w:eastAsia="宋体" w:cs="宋体"/>
                <w:sz w:val="24"/>
                <w:szCs w:val="28"/>
                <w:lang w:val="en-US" w:bidi="ar-SA"/>
              </w:rPr>
              <w:t>文件格式和要求单独提供一份法人身份证明或授权委托书，以证明其身份。</w:t>
            </w:r>
          </w:p>
          <w:p>
            <w:pPr>
              <w:widowControl/>
              <w:autoSpaceDE/>
              <w:autoSpaceDN/>
              <w:spacing w:line="360" w:lineRule="auto"/>
              <w:rPr>
                <w:rFonts w:ascii="宋体" w:hAnsi="宋体" w:eastAsia="宋体" w:cs="宋体"/>
                <w:lang w:val="en-US" w:bidi="ar-SA"/>
              </w:rPr>
            </w:pPr>
            <w:r>
              <w:rPr>
                <w:rFonts w:ascii="宋体" w:hAnsi="宋体" w:eastAsia="宋体" w:cs="宋体"/>
                <w:sz w:val="24"/>
                <w:szCs w:val="28"/>
                <w:lang w:val="en-US" w:bidi="ar-SA"/>
              </w:rPr>
              <w:t>2、</w:t>
            </w:r>
            <w:r>
              <w:rPr>
                <w:rFonts w:hint="eastAsia" w:ascii="宋体" w:hAnsi="宋体" w:eastAsia="宋体" w:cs="宋体"/>
                <w:sz w:val="24"/>
                <w:szCs w:val="28"/>
                <w:lang w:val="en-US" w:bidi="ar-SA"/>
              </w:rPr>
              <w:t>比选申请人需</w:t>
            </w:r>
            <w:r>
              <w:rPr>
                <w:rFonts w:hint="eastAsia" w:ascii="宋体" w:hAnsi="宋体" w:eastAsia="宋体" w:cs="宋体"/>
                <w:sz w:val="24"/>
              </w:rPr>
              <w:t>提供一份主要零配件价格清单（包括膜组件），并承诺在质保期结束后，至少5年内维修设备、更换零配件适用此价格清单</w:t>
            </w:r>
            <w:r>
              <w:rPr>
                <w:rFonts w:ascii="宋体" w:hAnsi="宋体" w:eastAsia="宋体" w:cs="宋体"/>
                <w:sz w:val="24"/>
                <w:szCs w:val="28"/>
                <w:lang w:val="en-US" w:bidi="ar-SA"/>
              </w:rPr>
              <w:t>。</w:t>
            </w:r>
          </w:p>
        </w:tc>
      </w:tr>
      <w:tr>
        <w:tblPrEx>
          <w:tblCellMar>
            <w:top w:w="0" w:type="dxa"/>
            <w:left w:w="108" w:type="dxa"/>
            <w:bottom w:w="0" w:type="dxa"/>
            <w:right w:w="108" w:type="dxa"/>
          </w:tblCellMar>
        </w:tblPrEx>
        <w:trPr>
          <w:trHeight w:val="90" w:hRule="atLeast"/>
        </w:trPr>
        <w:tc>
          <w:tcPr>
            <w:tcW w:w="428"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rPr>
            </w:pPr>
          </w:p>
        </w:tc>
        <w:tc>
          <w:tcPr>
            <w:tcW w:w="1064"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p>
        </w:tc>
        <w:tc>
          <w:tcPr>
            <w:tcW w:w="3508"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ascii="宋体" w:hAnsi="宋体" w:eastAsia="宋体" w:cs="宋体"/>
                <w:sz w:val="24"/>
                <w:szCs w:val="28"/>
                <w:lang w:val="en-US" w:bidi="ar-SA"/>
              </w:rPr>
            </w:pPr>
          </w:p>
        </w:tc>
      </w:tr>
    </w:tbl>
    <w:p>
      <w:pPr>
        <w:pStyle w:val="5"/>
        <w:rPr>
          <w:rFonts w:ascii="宋体" w:hAnsi="宋体" w:eastAsia="宋体" w:cs="宋体"/>
          <w:sz w:val="24"/>
          <w:szCs w:val="24"/>
        </w:rPr>
      </w:pPr>
      <w:r>
        <w:rPr>
          <w:rFonts w:hint="eastAsia" w:ascii="宋体" w:hAnsi="宋体" w:eastAsia="宋体" w:cs="宋体"/>
          <w:sz w:val="24"/>
          <w:szCs w:val="24"/>
          <w:lang w:val="en-US"/>
        </w:rPr>
        <w:t>二</w:t>
      </w:r>
      <w:r>
        <w:rPr>
          <w:rFonts w:hint="eastAsia" w:ascii="宋体" w:hAnsi="宋体" w:eastAsia="宋体" w:cs="宋体"/>
          <w:sz w:val="24"/>
          <w:szCs w:val="24"/>
        </w:rPr>
        <w:t>、比选申请人的资格要求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bidi="ar-SA"/>
        </w:rPr>
        <w:t>本比选文件第一章 比选公告。</w:t>
      </w:r>
    </w:p>
    <w:p>
      <w:pPr>
        <w:pStyle w:val="5"/>
        <w:rPr>
          <w:rFonts w:ascii="宋体" w:hAnsi="宋体" w:eastAsia="宋体" w:cs="宋体"/>
          <w:sz w:val="24"/>
          <w:szCs w:val="24"/>
        </w:rPr>
      </w:pPr>
      <w:r>
        <w:rPr>
          <w:rFonts w:hint="eastAsia" w:ascii="宋体" w:hAnsi="宋体" w:eastAsia="宋体" w:cs="宋体"/>
          <w:sz w:val="24"/>
          <w:szCs w:val="24"/>
          <w:lang w:val="en-US"/>
        </w:rPr>
        <w:t>三</w:t>
      </w:r>
      <w:r>
        <w:rPr>
          <w:rFonts w:hint="eastAsia" w:ascii="宋体" w:hAnsi="宋体" w:eastAsia="宋体" w:cs="宋体"/>
          <w:sz w:val="24"/>
          <w:szCs w:val="24"/>
        </w:rPr>
        <w:t>、</w:t>
      </w:r>
      <w:r>
        <w:rPr>
          <w:rFonts w:hint="eastAsia" w:ascii="宋体" w:hAnsi="宋体" w:eastAsia="宋体" w:cs="宋体"/>
          <w:sz w:val="24"/>
          <w:szCs w:val="24"/>
          <w:lang w:val="en-US"/>
        </w:rPr>
        <w:t>比选</w:t>
      </w:r>
      <w:r>
        <w:rPr>
          <w:rFonts w:hint="eastAsia" w:ascii="宋体" w:hAnsi="宋体" w:eastAsia="宋体" w:cs="宋体"/>
          <w:sz w:val="24"/>
          <w:szCs w:val="24"/>
        </w:rPr>
        <w:t>范围</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bidi="ar-SA"/>
        </w:rPr>
        <w:t>本比选文件第一章 比选公告。</w:t>
      </w:r>
    </w:p>
    <w:p>
      <w:pPr>
        <w:pStyle w:val="5"/>
        <w:rPr>
          <w:rFonts w:ascii="宋体" w:hAnsi="宋体" w:eastAsia="宋体" w:cs="宋体"/>
          <w:sz w:val="24"/>
          <w:szCs w:val="24"/>
        </w:rPr>
      </w:pPr>
      <w:r>
        <w:rPr>
          <w:rFonts w:hint="eastAsia" w:ascii="宋体" w:hAnsi="宋体" w:eastAsia="宋体" w:cs="宋体"/>
          <w:sz w:val="24"/>
          <w:szCs w:val="24"/>
          <w:lang w:val="en-US"/>
        </w:rPr>
        <w:t>四</w:t>
      </w:r>
      <w:r>
        <w:rPr>
          <w:rFonts w:hint="eastAsia" w:ascii="宋体" w:hAnsi="宋体" w:eastAsia="宋体" w:cs="宋体"/>
          <w:sz w:val="24"/>
          <w:szCs w:val="24"/>
        </w:rPr>
        <w:t>、比选方法</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采用综合评分法。</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比选申请人的报价（在比选申请书中填写）为一次性不得更改的报价且不得高出最高限价。本次比选设比选评审小组，评审小组根据项目要求和各比选申请人提供的报价等情况，依据本比选文件的第四章比选办法进行评分，取满足比选要求、质量和服务的比选申请人，最终评分最高的比选申请人确定为中选人。比选评审小组成员采用记名评分的方式，在评分表中的任何改写处，均必须由该评分人员小签。</w:t>
      </w:r>
    </w:p>
    <w:p>
      <w:pPr>
        <w:pStyle w:val="5"/>
        <w:rPr>
          <w:rFonts w:ascii="宋体" w:hAnsi="宋体" w:eastAsia="宋体" w:cs="宋体"/>
          <w:sz w:val="24"/>
          <w:szCs w:val="24"/>
        </w:rPr>
      </w:pPr>
      <w:r>
        <w:rPr>
          <w:rFonts w:hint="eastAsia" w:ascii="宋体" w:hAnsi="宋体" w:eastAsia="宋体" w:cs="宋体"/>
          <w:sz w:val="24"/>
          <w:szCs w:val="24"/>
          <w:lang w:val="en-US"/>
        </w:rPr>
        <w:t>五</w:t>
      </w:r>
      <w:r>
        <w:rPr>
          <w:rFonts w:hint="eastAsia" w:ascii="宋体" w:hAnsi="宋体" w:eastAsia="宋体" w:cs="宋体"/>
          <w:sz w:val="24"/>
          <w:szCs w:val="24"/>
        </w:rPr>
        <w:t>、比选申请文件编制及密封</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比选申请人应提交比选申请文件。比选申请人应当编制一份比选申请文件“正本”和比选申请人须知前附表所述份数的“副本”和“电子版”，副本为正本复印件，电子版为正本的文档格式，文件应不做压缩处理、不留密码。比选申请文件正本和副本如有不一致之处，以正本为准；纸质版文件与电子版文件不一致时，以纸质版文件为准。</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比选申请文件应采用中文写成，并统一用A4纸打印装订成册，分正本一套、副本一套、电子版一套分别密封，比选申请文件内容编制要求详见第五章 比选申请文件格式。</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比选申请文件的打印和书写应清楚工整，任何行间插字、涂改或增删，必须由比选申请人的法定代表人或其授权代表签字。字迹潦草、表达不清或可能导致非唯一理解的比选申请文件可能视为无效参选。</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比选申请文件正本、副本必须装订成册，比选申请文件不得采用订书机、活页夹、打孔夹等可更换页面的方式装订。</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每份比选申请文件的正本、副本应当分别装订，并于封面上明确标明“正本”、“副本”字样。</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比选申请文件应当按照比选文件规定密封包装，并于封装封面上明确标明“正本”、“副本”和“电子版”字样。密封的所有粘接缝隙必须加盖单位公章或者由比选申请人的法定代表人或者其委托代理人签字。</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密封外层包封应当写明项目名称、项目编号、比选申请人名称并注明唱价时间以前不得开封。</w:t>
      </w:r>
    </w:p>
    <w:p>
      <w:pPr>
        <w:pStyle w:val="32"/>
        <w:numPr>
          <w:ilvl w:val="0"/>
          <w:numId w:val="5"/>
        </w:numPr>
        <w:spacing w:line="560" w:lineRule="exact"/>
        <w:ind w:left="0" w:firstLine="426" w:firstLineChars="0"/>
        <w:rPr>
          <w:rFonts w:ascii="宋体" w:hAnsi="宋体" w:eastAsia="宋体" w:cs="宋体"/>
          <w:sz w:val="24"/>
          <w:szCs w:val="24"/>
        </w:rPr>
      </w:pPr>
      <w:r>
        <w:rPr>
          <w:rFonts w:hint="eastAsia" w:ascii="宋体" w:hAnsi="宋体" w:eastAsia="宋体" w:cs="宋体"/>
          <w:sz w:val="24"/>
          <w:szCs w:val="24"/>
        </w:rPr>
        <w:t>递交比选申请文件时，比选人应当对符合比选文件规定密封和标记的比选申请文件进行签收。</w:t>
      </w:r>
    </w:p>
    <w:p>
      <w:pPr>
        <w:pStyle w:val="5"/>
        <w:rPr>
          <w:rFonts w:ascii="宋体" w:hAnsi="宋体" w:eastAsia="宋体" w:cs="宋体"/>
          <w:sz w:val="24"/>
          <w:szCs w:val="24"/>
        </w:rPr>
      </w:pPr>
      <w:r>
        <w:rPr>
          <w:rFonts w:hint="eastAsia" w:ascii="宋体" w:hAnsi="宋体" w:eastAsia="宋体" w:cs="宋体"/>
          <w:sz w:val="24"/>
          <w:szCs w:val="24"/>
        </w:rPr>
        <w:t>六、比选申请文件递交</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1.比选申请人应在比选文件规定的递交截止时间前，将比选申请文件按规定密封后送达开标地点。截止时间以后送达的比选申请文件将被拒绝。</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2.比选申请文件由比选申请人本单位法定代表人或其委托代理人递交。委托代理人递交比选申请文件时应携带身份证及法定代表人授权委托书。不符本条要求递交的比选申请文件将被拒绝。</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3.本次比选不接受邮寄的比选申请文件。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七、其他事项</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比选申请人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2.评审后，比选组织机构应在五个工作日内以书面形式向所有比选申请人通知比选结果，比选组织机构不承担对未中选比选申请人的解释责任。</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3.比选申请人在比选过程中发生的一切费用，无论是否中选，均由其自行承担。</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4.无论比选结果如何，比选申请人向比选组织机构递交的一切文件资料不予退还。</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任何要求对比选文件澄清的比选申请人，均应以书面形式(包括电子邮件)通知比选组织机构。比选组织机构将视情况确定采用适当方式予以澄清或以书面形式予以答复，并在其认为必要时，将不标明查询来源的书面答复给每个比选申请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6.在比选文件规定比选申请文件递交截止日期前2天，无论出于何种原因，比选组织机构可主动地或在解答比选申请人要求澄清的问题时对比选文件进行修改。</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7.比选文件的修改将以</w:t>
      </w:r>
      <w:r>
        <w:rPr>
          <w:rFonts w:hint="eastAsia" w:ascii="宋体" w:hAnsi="宋体" w:eastAsia="宋体" w:cs="宋体"/>
          <w:sz w:val="24"/>
          <w:szCs w:val="24"/>
          <w:lang w:val="en-US"/>
        </w:rPr>
        <w:t>网上补遗</w:t>
      </w:r>
      <w:r>
        <w:rPr>
          <w:rFonts w:hint="eastAsia" w:ascii="宋体" w:hAnsi="宋体" w:eastAsia="宋体" w:cs="宋体"/>
          <w:sz w:val="24"/>
          <w:szCs w:val="24"/>
        </w:rPr>
        <w:t>通知所有比选申请人，为使比选申请人在准备比选申请文件时，有充分的时间进行研究和修改，比选组织可自行决定，酌情推迟比选申请文件递交截止日期，并以</w:t>
      </w:r>
      <w:r>
        <w:rPr>
          <w:rFonts w:hint="eastAsia" w:ascii="宋体" w:hAnsi="宋体" w:eastAsia="宋体" w:cs="宋体"/>
          <w:sz w:val="24"/>
          <w:szCs w:val="24"/>
          <w:lang w:val="en-US"/>
        </w:rPr>
        <w:t>网上补遗通知</w:t>
      </w:r>
      <w:r>
        <w:rPr>
          <w:rFonts w:hint="eastAsia" w:ascii="宋体" w:hAnsi="宋体" w:eastAsia="宋体" w:cs="宋体"/>
          <w:sz w:val="24"/>
          <w:szCs w:val="24"/>
        </w:rPr>
        <w:t>所有比选申请人。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8.比选文件的修改书将构成比选文件的一部分，对参与双方都具有约束力。</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9.比选申请人应认真阅读比选文件中所有的事项、格式条款和规范要求等。比选申请人没有对比选文件全面做出实质性响应是比选申请人的风险。比选组织机构有权拒绝没有对比选文件要求做出实质性响应的比选申请文件。</w:t>
      </w:r>
      <w:bookmarkStart w:id="16" w:name="_Toc9304_WPSOffice_Level1"/>
      <w:bookmarkStart w:id="17" w:name="_Toc32273_WPSOffice_Level1"/>
    </w:p>
    <w:p>
      <w:pPr>
        <w:spacing w:line="560" w:lineRule="exact"/>
        <w:ind w:firstLine="480" w:firstLineChars="200"/>
        <w:rPr>
          <w:rFonts w:ascii="宋体" w:hAnsi="宋体" w:eastAsia="宋体" w:cs="宋体"/>
          <w:bCs/>
          <w:sz w:val="24"/>
          <w:szCs w:val="24"/>
        </w:rPr>
      </w:pPr>
      <w:r>
        <w:rPr>
          <w:rFonts w:hint="eastAsia" w:ascii="宋体" w:hAnsi="宋体" w:eastAsia="宋体" w:cs="宋体"/>
          <w:sz w:val="24"/>
          <w:szCs w:val="24"/>
          <w:lang w:val="en-US"/>
        </w:rPr>
        <w:t>10.比选有效期：</w:t>
      </w:r>
      <w:r>
        <w:rPr>
          <w:rFonts w:hint="eastAsia" w:ascii="宋体" w:hAnsi="宋体" w:eastAsia="宋体" w:cs="宋体"/>
          <w:sz w:val="24"/>
          <w:szCs w:val="24"/>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pPr>
        <w:spacing w:line="560" w:lineRule="exact"/>
        <w:rPr>
          <w:rFonts w:ascii="宋体" w:hAnsi="宋体" w:eastAsia="宋体" w:cs="宋体"/>
          <w:bCs/>
          <w:sz w:val="28"/>
          <w:szCs w:val="28"/>
        </w:rPr>
        <w:sectPr>
          <w:footerReference r:id="rId4" w:type="default"/>
          <w:pgSz w:w="11906" w:h="16838"/>
          <w:pgMar w:top="1928" w:right="1531" w:bottom="1928" w:left="1531" w:header="851" w:footer="992" w:gutter="0"/>
          <w:pgNumType w:fmt="numberInDash" w:start="0"/>
          <w:cols w:space="720" w:num="1"/>
          <w:docGrid w:type="lines" w:linePitch="317" w:charSpace="0"/>
        </w:sectPr>
      </w:pPr>
    </w:p>
    <w:p>
      <w:pPr>
        <w:pStyle w:val="4"/>
        <w:rPr>
          <w:rFonts w:ascii="宋体" w:hAnsi="宋体" w:eastAsia="宋体" w:cs="宋体"/>
        </w:rPr>
      </w:pPr>
      <w:bookmarkStart w:id="18" w:name="_Toc19499"/>
      <w:r>
        <w:rPr>
          <w:rFonts w:hint="eastAsia" w:ascii="宋体" w:hAnsi="宋体" w:eastAsia="宋体" w:cs="宋体"/>
        </w:rPr>
        <w:t xml:space="preserve">第三章  </w:t>
      </w:r>
      <w:bookmarkEnd w:id="16"/>
      <w:bookmarkEnd w:id="17"/>
      <w:r>
        <w:rPr>
          <w:rFonts w:hint="eastAsia" w:ascii="宋体" w:hAnsi="宋体" w:eastAsia="宋体" w:cs="宋体"/>
        </w:rPr>
        <w:t>比选项目商务、服务、技术及其它要求</w:t>
      </w:r>
      <w:bookmarkEnd w:id="18"/>
    </w:p>
    <w:p>
      <w:pPr>
        <w:pStyle w:val="5"/>
        <w:rPr>
          <w:rFonts w:ascii="宋体" w:hAnsi="宋体" w:eastAsia="宋体" w:cs="宋体"/>
          <w:sz w:val="24"/>
          <w:szCs w:val="24"/>
          <w:lang w:val="en-US" w:bidi="ar-SA"/>
        </w:rPr>
      </w:pPr>
      <w:r>
        <w:rPr>
          <w:rFonts w:hint="eastAsia" w:ascii="宋体" w:hAnsi="宋体" w:eastAsia="宋体" w:cs="宋体"/>
          <w:sz w:val="24"/>
          <w:szCs w:val="24"/>
          <w:lang w:val="en-US" w:bidi="ar-SA"/>
        </w:rPr>
        <w:t>一、工程概况</w:t>
      </w:r>
    </w:p>
    <w:p>
      <w:pPr>
        <w:ind w:firstLine="440" w:firstLineChars="200"/>
        <w:rPr>
          <w:rFonts w:ascii="宋体" w:hAnsi="宋体" w:eastAsia="宋体" w:cs="宋体"/>
          <w:lang w:val="en-US" w:bidi="ar-SA"/>
        </w:rPr>
      </w:pPr>
      <w:r>
        <w:rPr>
          <w:rFonts w:hint="eastAsia" w:ascii="宋体" w:hAnsi="宋体" w:eastAsia="宋体" w:cs="宋体"/>
          <w:lang w:val="en-US" w:bidi="ar-SA"/>
        </w:rPr>
        <w:t>1、项目范围及内容：（1）设计：包括本工程的方案设计、施工图设计、补充或修改设计、相应阶段的设计成果通过相关部门的审查、施工全过程现场技术指导等相关技术服务工作，工程设计变更、施工现场配合服务、后期采购咨询服务、专业设计配合服务以及配合审核竣工图及质量缺陷处理等后续服务。</w:t>
      </w:r>
    </w:p>
    <w:p>
      <w:pPr>
        <w:ind w:firstLine="440" w:firstLineChars="200"/>
        <w:rPr>
          <w:rFonts w:ascii="宋体" w:hAnsi="宋体" w:eastAsia="宋体" w:cs="宋体"/>
          <w:lang w:val="en-US" w:bidi="ar-SA"/>
        </w:rPr>
      </w:pPr>
      <w:r>
        <w:rPr>
          <w:rFonts w:hint="eastAsia" w:ascii="宋体" w:hAnsi="宋体" w:eastAsia="宋体" w:cs="宋体"/>
          <w:lang w:val="en-US" w:bidi="ar-SA"/>
        </w:rPr>
        <w:t>（2）施工：总图土建、改造施工、电气和给排水工程，应完成本工程所有施工工作，直至竣工验收合格及整体移交，并完成工程保修期内的所有缺陷修复和保修工作。</w:t>
      </w:r>
    </w:p>
    <w:p>
      <w:pPr>
        <w:ind w:firstLine="440" w:firstLineChars="200"/>
        <w:rPr>
          <w:rFonts w:ascii="宋体" w:hAnsi="宋体" w:eastAsia="宋体" w:cs="宋体"/>
          <w:lang w:val="en-US" w:bidi="ar-SA"/>
        </w:rPr>
      </w:pPr>
      <w:r>
        <w:rPr>
          <w:rFonts w:hint="eastAsia" w:ascii="宋体" w:hAnsi="宋体" w:eastAsia="宋体" w:cs="宋体"/>
          <w:lang w:val="en-US" w:bidi="ar-SA"/>
        </w:rPr>
        <w:t>（3）采购：拟采购加油站三次油气回收设备及配套设施设备安装调试（含设备的包装、辅材、运输、卸载、安装、调试、验收合格交付使用之前及保修期内保修服务与设备备用物件等）。</w:t>
      </w:r>
    </w:p>
    <w:p>
      <w:pPr>
        <w:rPr>
          <w:rFonts w:ascii="宋体" w:hAnsi="宋体" w:eastAsia="宋体" w:cs="宋体"/>
          <w:lang w:val="en-US" w:bidi="ar-SA"/>
        </w:rPr>
      </w:pPr>
    </w:p>
    <w:p>
      <w:pPr>
        <w:ind w:firstLine="440" w:firstLineChars="200"/>
        <w:rPr>
          <w:rFonts w:ascii="宋体" w:hAnsi="宋体" w:eastAsia="宋体" w:cs="宋体"/>
          <w:lang w:val="en-US" w:bidi="ar-SA"/>
        </w:rPr>
      </w:pPr>
      <w:r>
        <w:rPr>
          <w:rFonts w:hint="eastAsia" w:ascii="宋体" w:hAnsi="宋体" w:eastAsia="宋体" w:cs="宋体"/>
          <w:lang w:val="en-US" w:bidi="ar-SA"/>
        </w:rPr>
        <w:t>2、本次比选包含泸州叙永县叙威高速路分水加油站（对站）、泸州泸县泸渝高速路奇峰加油站（对站）的三次油气回收系统中的施工图设计、设备采购（进口膜）、改造施工等阶段的全部工作内容。</w:t>
      </w:r>
    </w:p>
    <w:p>
      <w:pPr>
        <w:pStyle w:val="5"/>
        <w:rPr>
          <w:rFonts w:ascii="宋体" w:hAnsi="宋体" w:eastAsia="宋体" w:cs="宋体"/>
          <w:b w:val="0"/>
          <w:bCs w:val="0"/>
          <w:sz w:val="21"/>
          <w:szCs w:val="21"/>
          <w:lang w:val="en-US" w:bidi="ar-SA"/>
        </w:rPr>
      </w:pPr>
      <w:r>
        <w:rPr>
          <w:rFonts w:hint="eastAsia" w:ascii="宋体" w:hAnsi="宋体" w:eastAsia="宋体" w:cs="宋体"/>
          <w:b w:val="0"/>
          <w:bCs w:val="0"/>
          <w:sz w:val="21"/>
          <w:szCs w:val="21"/>
          <w:lang w:val="en-US" w:bidi="ar-SA"/>
        </w:rPr>
        <w:t>注：</w:t>
      </w:r>
    </w:p>
    <w:p>
      <w:pPr>
        <w:pStyle w:val="5"/>
        <w:rPr>
          <w:rFonts w:ascii="宋体" w:hAnsi="宋体" w:eastAsia="宋体" w:cs="宋体"/>
          <w:b w:val="0"/>
          <w:bCs w:val="0"/>
          <w:sz w:val="21"/>
          <w:szCs w:val="21"/>
          <w:lang w:val="en-US" w:bidi="ar-SA"/>
        </w:rPr>
      </w:pPr>
      <w:r>
        <w:rPr>
          <w:rFonts w:hint="eastAsia" w:ascii="宋体" w:hAnsi="宋体" w:eastAsia="宋体" w:cs="宋体"/>
          <w:b w:val="0"/>
          <w:bCs w:val="0"/>
          <w:sz w:val="21"/>
          <w:szCs w:val="21"/>
          <w:lang w:val="en-US" w:bidi="ar-SA"/>
        </w:rPr>
        <w:t>1.本“工程总说明及技术标准”中，已标明了工程数量的，结算办理时，按实际完成工程量计算。</w:t>
      </w:r>
    </w:p>
    <w:p>
      <w:pPr>
        <w:pStyle w:val="5"/>
        <w:rPr>
          <w:rFonts w:ascii="宋体" w:hAnsi="宋体" w:eastAsia="宋体" w:cs="宋体"/>
          <w:b w:val="0"/>
          <w:bCs w:val="0"/>
          <w:sz w:val="21"/>
          <w:szCs w:val="21"/>
          <w:lang w:val="en-US" w:bidi="ar-SA"/>
        </w:rPr>
      </w:pPr>
      <w:r>
        <w:rPr>
          <w:rFonts w:hint="eastAsia" w:ascii="宋体" w:hAnsi="宋体" w:eastAsia="宋体" w:cs="宋体"/>
          <w:b w:val="0"/>
          <w:bCs w:val="0"/>
          <w:sz w:val="21"/>
          <w:szCs w:val="21"/>
          <w:lang w:val="en-US" w:bidi="ar-SA"/>
        </w:rPr>
        <w:t>2.比选人提供的资料，除“工程总说明及技术标准”中已标明了工程数量的项目外，其余施工内容及工程量，在竣工结算时，不论增加或减少，固定总价均不做调整。</w:t>
      </w:r>
    </w:p>
    <w:p>
      <w:pPr>
        <w:pStyle w:val="5"/>
        <w:rPr>
          <w:rFonts w:ascii="宋体" w:hAnsi="宋体" w:eastAsia="宋体" w:cs="宋体"/>
          <w:b w:val="0"/>
          <w:bCs w:val="0"/>
          <w:sz w:val="21"/>
          <w:szCs w:val="21"/>
          <w:lang w:val="en-US" w:bidi="ar-SA"/>
        </w:rPr>
      </w:pPr>
      <w:r>
        <w:rPr>
          <w:rFonts w:hint="eastAsia" w:ascii="宋体" w:hAnsi="宋体" w:eastAsia="宋体" w:cs="宋体"/>
          <w:b w:val="0"/>
          <w:bCs w:val="0"/>
          <w:sz w:val="21"/>
          <w:szCs w:val="21"/>
          <w:lang w:val="en-US" w:bidi="ar-SA"/>
        </w:rPr>
        <w:t>3.实际施工的施工图需满足设计改造范围要求，相关标准不能低于设计标准，否则施工图审核不予通过，由此造成的损失概由比选申请人承担。</w:t>
      </w:r>
    </w:p>
    <w:p>
      <w:pPr>
        <w:pStyle w:val="25"/>
        <w:ind w:firstLine="482" w:firstLineChars="200"/>
        <w:jc w:val="both"/>
        <w:rPr>
          <w:rFonts w:ascii="宋体" w:hAnsi="宋体" w:eastAsia="宋体" w:cs="宋体"/>
          <w:b/>
          <w:bCs/>
          <w:color w:val="auto"/>
          <w:szCs w:val="24"/>
        </w:rPr>
      </w:pPr>
      <w:r>
        <w:rPr>
          <w:rFonts w:hint="eastAsia" w:ascii="宋体" w:hAnsi="宋体" w:eastAsia="宋体" w:cs="宋体"/>
          <w:b/>
          <w:bCs/>
          <w:color w:val="auto"/>
          <w:szCs w:val="24"/>
        </w:rPr>
        <w:t>二、报价要求</w:t>
      </w:r>
    </w:p>
    <w:p>
      <w:pPr>
        <w:spacing w:line="360" w:lineRule="auto"/>
        <w:ind w:firstLine="440" w:firstLineChars="200"/>
        <w:rPr>
          <w:rFonts w:ascii="宋体" w:hAnsi="宋体" w:eastAsia="宋体" w:cs="宋体"/>
          <w:szCs w:val="21"/>
        </w:rPr>
      </w:pPr>
      <w:r>
        <w:rPr>
          <w:rFonts w:hint="eastAsia" w:ascii="宋体" w:hAnsi="宋体" w:eastAsia="宋体" w:cs="宋体"/>
          <w:szCs w:val="21"/>
        </w:rPr>
        <w:t>1、本次</w:t>
      </w:r>
      <w:r>
        <w:rPr>
          <w:rFonts w:hint="eastAsia" w:ascii="宋体" w:hAnsi="宋体" w:eastAsia="宋体" w:cs="宋体"/>
          <w:szCs w:val="21"/>
          <w:lang w:val="en-US"/>
        </w:rPr>
        <w:t>比选</w:t>
      </w:r>
      <w:r>
        <w:rPr>
          <w:rFonts w:hint="eastAsia" w:ascii="宋体" w:hAnsi="宋体" w:eastAsia="宋体" w:cs="宋体"/>
          <w:szCs w:val="21"/>
        </w:rPr>
        <w:t>项目商务报价包括</w:t>
      </w:r>
      <w:r>
        <w:rPr>
          <w:rFonts w:hint="eastAsia" w:ascii="宋体" w:hAnsi="宋体" w:eastAsia="宋体" w:cs="宋体"/>
          <w:szCs w:val="21"/>
          <w:lang w:val="en-US"/>
        </w:rPr>
        <w:t>设备采购费</w:t>
      </w:r>
      <w:r>
        <w:rPr>
          <w:rFonts w:hint="eastAsia" w:ascii="宋体" w:hAnsi="宋体" w:eastAsia="宋体" w:cs="宋体"/>
          <w:szCs w:val="21"/>
        </w:rPr>
        <w:t>、设计费、</w:t>
      </w:r>
      <w:r>
        <w:rPr>
          <w:rFonts w:hint="eastAsia" w:ascii="宋体" w:hAnsi="宋体" w:eastAsia="宋体" w:cs="宋体"/>
          <w:szCs w:val="21"/>
          <w:lang w:val="en-US"/>
        </w:rPr>
        <w:t>改造施工费</w:t>
      </w:r>
      <w:r>
        <w:rPr>
          <w:rFonts w:hint="eastAsia" w:ascii="宋体" w:hAnsi="宋体" w:eastAsia="宋体" w:cs="宋体"/>
          <w:szCs w:val="21"/>
        </w:rPr>
        <w:t>。本项目根据项目批复的计划和概算以及工程实际情况、技术条件、技术要求等进行固定总价报价方式报价，本项目</w:t>
      </w:r>
      <w:r>
        <w:rPr>
          <w:rFonts w:hint="eastAsia" w:ascii="宋体" w:hAnsi="宋体" w:eastAsia="宋体" w:cs="宋体"/>
          <w:szCs w:val="21"/>
          <w:lang w:val="en-US"/>
        </w:rPr>
        <w:t>比选</w:t>
      </w:r>
      <w:r>
        <w:rPr>
          <w:rFonts w:hint="eastAsia" w:ascii="宋体" w:hAnsi="宋体" w:eastAsia="宋体" w:cs="宋体"/>
          <w:szCs w:val="21"/>
        </w:rPr>
        <w:t>最高限价为：</w:t>
      </w:r>
      <w:r>
        <w:rPr>
          <w:rFonts w:hint="eastAsia" w:ascii="宋体" w:hAnsi="宋体" w:eastAsia="宋体" w:cs="宋体"/>
          <w:szCs w:val="21"/>
          <w:lang w:val="en-US"/>
        </w:rPr>
        <w:t>60</w:t>
      </w:r>
      <w:r>
        <w:rPr>
          <w:rFonts w:hint="eastAsia" w:ascii="宋体" w:hAnsi="宋体" w:eastAsia="宋体" w:cs="宋体"/>
          <w:szCs w:val="21"/>
        </w:rPr>
        <w:t>.00 万元人民币（含增值税）,具体分项限价如下：</w:t>
      </w:r>
    </w:p>
    <w:p>
      <w:pPr>
        <w:spacing w:line="360" w:lineRule="auto"/>
        <w:rPr>
          <w:rFonts w:ascii="宋体" w:hAnsi="宋体" w:eastAsia="宋体" w:cs="宋体"/>
          <w:szCs w:val="21"/>
        </w:rPr>
      </w:pPr>
      <w:r>
        <w:rPr>
          <w:rFonts w:hint="eastAsia" w:ascii="宋体" w:hAnsi="宋体" w:eastAsia="宋体" w:cs="宋体"/>
          <w:szCs w:val="21"/>
        </w:rPr>
        <w:t>（1）设计费用为：</w:t>
      </w:r>
      <w:r>
        <w:rPr>
          <w:rFonts w:hint="eastAsia" w:ascii="宋体" w:hAnsi="宋体" w:eastAsia="宋体" w:cs="宋体"/>
          <w:szCs w:val="21"/>
          <w:lang w:val="en-US"/>
        </w:rPr>
        <w:t>2.8</w:t>
      </w:r>
      <w:r>
        <w:rPr>
          <w:rFonts w:hint="eastAsia" w:ascii="宋体" w:hAnsi="宋体" w:eastAsia="宋体" w:cs="宋体"/>
          <w:szCs w:val="21"/>
        </w:rPr>
        <w:t xml:space="preserve"> 万元；</w:t>
      </w:r>
    </w:p>
    <w:p>
      <w:pPr>
        <w:spacing w:line="360" w:lineRule="auto"/>
        <w:rPr>
          <w:rFonts w:ascii="宋体" w:hAnsi="宋体" w:eastAsia="宋体" w:cs="宋体"/>
          <w:szCs w:val="21"/>
        </w:rPr>
      </w:pPr>
      <w:r>
        <w:rPr>
          <w:rFonts w:hint="eastAsia" w:ascii="宋体" w:hAnsi="宋体" w:eastAsia="宋体" w:cs="宋体"/>
          <w:szCs w:val="21"/>
        </w:rPr>
        <w:t>（2）设备采购费用为：</w:t>
      </w:r>
      <w:r>
        <w:rPr>
          <w:rFonts w:hint="eastAsia" w:ascii="宋体" w:hAnsi="宋体" w:eastAsia="宋体" w:cs="宋体"/>
          <w:szCs w:val="21"/>
          <w:lang w:val="en-US"/>
        </w:rPr>
        <w:t>52</w:t>
      </w:r>
      <w:r>
        <w:rPr>
          <w:rFonts w:hint="eastAsia" w:ascii="宋体" w:hAnsi="宋体" w:eastAsia="宋体" w:cs="宋体"/>
          <w:szCs w:val="21"/>
        </w:rPr>
        <w:t xml:space="preserve">.00万元； </w:t>
      </w:r>
    </w:p>
    <w:p>
      <w:pPr>
        <w:spacing w:line="360" w:lineRule="auto"/>
        <w:rPr>
          <w:rFonts w:ascii="宋体" w:hAnsi="宋体" w:eastAsia="宋体" w:cs="宋体"/>
          <w:szCs w:val="21"/>
        </w:rPr>
      </w:pPr>
      <w:r>
        <w:rPr>
          <w:rFonts w:hint="eastAsia" w:ascii="宋体" w:hAnsi="宋体" w:eastAsia="宋体" w:cs="宋体"/>
          <w:szCs w:val="21"/>
        </w:rPr>
        <w:t>（3）分水、奇峰改造施工费用：</w:t>
      </w:r>
      <w:r>
        <w:rPr>
          <w:rFonts w:hint="eastAsia" w:ascii="宋体" w:hAnsi="宋体" w:eastAsia="宋体" w:cs="宋体"/>
          <w:szCs w:val="21"/>
          <w:lang w:val="en-US"/>
        </w:rPr>
        <w:t>5.2</w:t>
      </w:r>
      <w:r>
        <w:rPr>
          <w:rFonts w:hint="eastAsia" w:ascii="宋体" w:hAnsi="宋体" w:eastAsia="宋体" w:cs="宋体"/>
          <w:szCs w:val="21"/>
        </w:rPr>
        <w:t>万元</w:t>
      </w:r>
    </w:p>
    <w:p>
      <w:pPr>
        <w:spacing w:line="360" w:lineRule="auto"/>
        <w:ind w:firstLine="440" w:firstLineChars="200"/>
        <w:rPr>
          <w:rFonts w:ascii="宋体" w:hAnsi="宋体" w:eastAsia="宋体" w:cs="宋体"/>
          <w:szCs w:val="21"/>
        </w:rPr>
      </w:pPr>
      <w:r>
        <w:rPr>
          <w:rFonts w:hint="eastAsia" w:ascii="宋体" w:hAnsi="宋体" w:eastAsia="宋体" w:cs="宋体"/>
          <w:szCs w:val="21"/>
        </w:rPr>
        <w:t>本次EPC总承包项目比选申请人需对</w:t>
      </w:r>
      <w:r>
        <w:rPr>
          <w:rFonts w:hint="eastAsia" w:ascii="宋体" w:hAnsi="宋体" w:eastAsia="宋体" w:cs="宋体"/>
          <w:szCs w:val="21"/>
          <w:lang w:val="en-US"/>
        </w:rPr>
        <w:t>设备</w:t>
      </w:r>
      <w:r>
        <w:rPr>
          <w:rFonts w:hint="eastAsia" w:ascii="宋体" w:hAnsi="宋体" w:eastAsia="宋体" w:cs="宋体"/>
          <w:szCs w:val="21"/>
        </w:rPr>
        <w:t>采购费用、设计费用、改造</w:t>
      </w:r>
      <w:r>
        <w:rPr>
          <w:rFonts w:hint="eastAsia" w:ascii="宋体" w:hAnsi="宋体" w:eastAsia="宋体" w:cs="宋体"/>
          <w:szCs w:val="21"/>
          <w:lang w:val="en-US"/>
        </w:rPr>
        <w:t>施工</w:t>
      </w:r>
      <w:r>
        <w:rPr>
          <w:rFonts w:hint="eastAsia" w:ascii="宋体" w:hAnsi="宋体" w:eastAsia="宋体" w:cs="宋体"/>
          <w:szCs w:val="21"/>
        </w:rPr>
        <w:t>费用分别报价，设备采购费给出的金额仅作为参考，设备费包含但不限于主材、辅材的采购费、包装费、运输费、安装费以及后期的保养维护费，由比选申请人自行报价。</w:t>
      </w:r>
    </w:p>
    <w:p>
      <w:pPr>
        <w:spacing w:line="360" w:lineRule="auto"/>
        <w:ind w:firstLine="440" w:firstLineChars="200"/>
        <w:rPr>
          <w:rFonts w:ascii="宋体" w:hAnsi="宋体" w:eastAsia="宋体" w:cs="宋体"/>
          <w:szCs w:val="21"/>
        </w:rPr>
      </w:pPr>
      <w:r>
        <w:rPr>
          <w:rFonts w:hint="eastAsia" w:ascii="宋体" w:hAnsi="宋体" w:eastAsia="宋体" w:cs="宋体"/>
          <w:szCs w:val="21"/>
        </w:rPr>
        <w:t>比选报价总价不得超过比选最高限价，各项报价也均不得超过比选人设置的报价上限。</w:t>
      </w:r>
    </w:p>
    <w:p>
      <w:pPr>
        <w:spacing w:line="360" w:lineRule="auto"/>
        <w:rPr>
          <w:rFonts w:ascii="宋体" w:hAnsi="宋体" w:eastAsia="宋体" w:cs="宋体"/>
          <w:szCs w:val="21"/>
        </w:rPr>
      </w:pPr>
      <w:r>
        <w:rPr>
          <w:rFonts w:hint="eastAsia" w:ascii="宋体" w:hAnsi="宋体" w:eastAsia="宋体" w:cs="宋体"/>
          <w:szCs w:val="21"/>
        </w:rPr>
        <w:t>具体报价明细根据采购人给定的EPC报价汇总表进行报价。</w:t>
      </w:r>
    </w:p>
    <w:p>
      <w:pPr>
        <w:spacing w:line="360" w:lineRule="auto"/>
        <w:ind w:firstLine="431" w:firstLineChars="196"/>
        <w:rPr>
          <w:rFonts w:ascii="宋体" w:hAnsi="宋体" w:eastAsia="宋体" w:cs="宋体"/>
          <w:bCs/>
          <w:szCs w:val="21"/>
        </w:rPr>
      </w:pPr>
      <w:r>
        <w:rPr>
          <w:rFonts w:hint="eastAsia" w:ascii="宋体" w:hAnsi="宋体" w:eastAsia="宋体" w:cs="宋体"/>
          <w:bCs/>
          <w:szCs w:val="21"/>
          <w:lang w:val="en-US"/>
        </w:rPr>
        <w:t>比选申请人</w:t>
      </w:r>
      <w:r>
        <w:rPr>
          <w:rFonts w:hint="eastAsia" w:ascii="宋体" w:hAnsi="宋体" w:eastAsia="宋体" w:cs="宋体"/>
          <w:bCs/>
          <w:szCs w:val="21"/>
        </w:rPr>
        <w:t>的总报价不能超过采</w:t>
      </w:r>
      <w:r>
        <w:rPr>
          <w:rFonts w:hint="eastAsia" w:ascii="宋体" w:hAnsi="宋体" w:eastAsia="宋体" w:cs="宋体"/>
          <w:bCs/>
          <w:szCs w:val="21"/>
          <w:lang w:val="en-US"/>
        </w:rPr>
        <w:t>比选</w:t>
      </w:r>
      <w:r>
        <w:rPr>
          <w:rFonts w:hint="eastAsia" w:ascii="宋体" w:hAnsi="宋体" w:eastAsia="宋体" w:cs="宋体"/>
          <w:bCs/>
          <w:szCs w:val="21"/>
        </w:rPr>
        <w:t>人给出的</w:t>
      </w:r>
      <w:r>
        <w:rPr>
          <w:rFonts w:hint="eastAsia" w:ascii="宋体" w:hAnsi="宋体" w:eastAsia="宋体" w:cs="宋体"/>
          <w:bCs/>
          <w:szCs w:val="21"/>
          <w:lang w:val="en-US"/>
        </w:rPr>
        <w:t>最高</w:t>
      </w:r>
      <w:r>
        <w:rPr>
          <w:rFonts w:hint="eastAsia" w:ascii="宋体" w:hAnsi="宋体" w:eastAsia="宋体" w:cs="宋体"/>
          <w:bCs/>
          <w:szCs w:val="21"/>
        </w:rPr>
        <w:t>限价，各分项报价也不得超过</w:t>
      </w:r>
      <w:r>
        <w:rPr>
          <w:rFonts w:hint="eastAsia" w:ascii="宋体" w:hAnsi="宋体" w:eastAsia="宋体" w:cs="宋体"/>
          <w:bCs/>
          <w:szCs w:val="21"/>
          <w:lang w:val="en-US"/>
        </w:rPr>
        <w:t>比选</w:t>
      </w:r>
      <w:r>
        <w:rPr>
          <w:rFonts w:hint="eastAsia" w:ascii="宋体" w:hAnsi="宋体" w:eastAsia="宋体" w:cs="宋体"/>
          <w:bCs/>
          <w:szCs w:val="21"/>
        </w:rPr>
        <w:t>人给出的各对应单项最高限价。超过最高限价的投标做否决处理。</w:t>
      </w:r>
    </w:p>
    <w:p>
      <w:pPr>
        <w:spacing w:line="360" w:lineRule="auto"/>
        <w:ind w:firstLine="440" w:firstLineChars="200"/>
        <w:rPr>
          <w:rFonts w:ascii="宋体" w:hAnsi="宋体" w:eastAsia="宋体" w:cs="宋体"/>
          <w:szCs w:val="21"/>
        </w:rPr>
      </w:pPr>
      <w:r>
        <w:rPr>
          <w:rFonts w:hint="eastAsia" w:ascii="宋体" w:hAnsi="宋体" w:eastAsia="宋体" w:cs="宋体"/>
          <w:szCs w:val="21"/>
        </w:rPr>
        <w:t>2、投标总价报价包括以下内容:设备</w:t>
      </w:r>
      <w:r>
        <w:rPr>
          <w:rFonts w:hint="eastAsia" w:ascii="宋体" w:hAnsi="宋体" w:eastAsia="宋体" w:cs="宋体"/>
          <w:szCs w:val="21"/>
          <w:lang w:val="en-US"/>
        </w:rPr>
        <w:t>采购</w:t>
      </w:r>
      <w:r>
        <w:rPr>
          <w:rFonts w:hint="eastAsia" w:ascii="宋体" w:hAnsi="宋体" w:eastAsia="宋体" w:cs="宋体"/>
          <w:szCs w:val="21"/>
        </w:rPr>
        <w:t>费、设计费、</w:t>
      </w:r>
      <w:r>
        <w:rPr>
          <w:rFonts w:hint="eastAsia" w:ascii="宋体" w:hAnsi="宋体" w:eastAsia="宋体" w:cs="宋体"/>
          <w:szCs w:val="21"/>
          <w:lang w:val="en-US"/>
        </w:rPr>
        <w:t>改造施工</w:t>
      </w:r>
      <w:r>
        <w:rPr>
          <w:rFonts w:hint="eastAsia" w:ascii="宋体" w:hAnsi="宋体" w:eastAsia="宋体" w:cs="宋体"/>
          <w:szCs w:val="21"/>
        </w:rPr>
        <w:t>费</w:t>
      </w:r>
    </w:p>
    <w:p>
      <w:pPr>
        <w:spacing w:line="360" w:lineRule="auto"/>
        <w:ind w:firstLine="440" w:firstLineChars="200"/>
        <w:rPr>
          <w:rFonts w:ascii="宋体" w:hAnsi="宋体" w:eastAsia="宋体" w:cs="宋体"/>
          <w:szCs w:val="21"/>
        </w:rPr>
      </w:pPr>
      <w:r>
        <w:rPr>
          <w:rFonts w:hint="eastAsia" w:ascii="宋体" w:hAnsi="宋体" w:eastAsia="宋体" w:cs="宋体"/>
          <w:szCs w:val="21"/>
        </w:rPr>
        <w:t>3、报价要求：</w:t>
      </w:r>
    </w:p>
    <w:p>
      <w:pPr>
        <w:spacing w:line="360" w:lineRule="auto"/>
        <w:ind w:firstLine="440" w:firstLineChars="200"/>
        <w:rPr>
          <w:rFonts w:ascii="宋体" w:hAnsi="宋体" w:eastAsia="宋体" w:cs="宋体"/>
          <w:szCs w:val="21"/>
        </w:rPr>
      </w:pPr>
      <w:r>
        <w:rPr>
          <w:rFonts w:hint="eastAsia" w:ascii="宋体" w:hAnsi="宋体" w:eastAsia="宋体" w:cs="宋体"/>
          <w:szCs w:val="21"/>
        </w:rPr>
        <w:t>（1）设备采购费</w:t>
      </w:r>
    </w:p>
    <w:p>
      <w:pPr>
        <w:spacing w:line="360" w:lineRule="auto"/>
        <w:ind w:firstLine="440" w:firstLineChars="200"/>
        <w:rPr>
          <w:rFonts w:ascii="宋体" w:hAnsi="宋体" w:eastAsia="宋体" w:cs="宋体"/>
          <w:szCs w:val="21"/>
        </w:rPr>
      </w:pPr>
      <w:r>
        <w:rPr>
          <w:rFonts w:hint="eastAsia" w:ascii="宋体" w:hAnsi="宋体" w:eastAsia="宋体" w:cs="宋体"/>
          <w:szCs w:val="21"/>
        </w:rPr>
        <w:t>设备采购费以</w:t>
      </w:r>
      <w:r>
        <w:rPr>
          <w:rFonts w:hint="eastAsia" w:ascii="宋体" w:hAnsi="宋体" w:eastAsia="宋体" w:cs="宋体"/>
          <w:szCs w:val="21"/>
          <w:u w:val="single"/>
          <w:lang w:val="en-US"/>
        </w:rPr>
        <w:t>52.00</w:t>
      </w:r>
      <w:r>
        <w:rPr>
          <w:rFonts w:hint="eastAsia" w:ascii="宋体" w:hAnsi="宋体" w:eastAsia="宋体" w:cs="宋体"/>
          <w:bCs/>
          <w:szCs w:val="21"/>
          <w:u w:val="single"/>
        </w:rPr>
        <w:t xml:space="preserve"> </w:t>
      </w:r>
      <w:r>
        <w:rPr>
          <w:rFonts w:hint="eastAsia" w:ascii="宋体" w:hAnsi="宋体" w:eastAsia="宋体" w:cs="宋体"/>
          <w:szCs w:val="21"/>
        </w:rPr>
        <w:t>万元为上限，比选申请人结合项目实际情况及自身实力等，以固定总价进行报价，完成整个项目实施过程中的全部工程内容，结算时包干计价不做调整。</w:t>
      </w:r>
    </w:p>
    <w:p>
      <w:pPr>
        <w:spacing w:line="360" w:lineRule="auto"/>
        <w:ind w:firstLine="440" w:firstLineChars="200"/>
        <w:rPr>
          <w:rFonts w:ascii="宋体" w:hAnsi="宋体" w:eastAsia="宋体" w:cs="宋体"/>
          <w:szCs w:val="21"/>
        </w:rPr>
      </w:pPr>
      <w:r>
        <w:rPr>
          <w:rFonts w:hint="eastAsia" w:ascii="宋体" w:hAnsi="宋体" w:eastAsia="宋体" w:cs="宋体"/>
          <w:szCs w:val="21"/>
        </w:rPr>
        <w:t>（2）设计费</w:t>
      </w:r>
    </w:p>
    <w:p>
      <w:pPr>
        <w:spacing w:line="360" w:lineRule="auto"/>
        <w:ind w:firstLine="440" w:firstLineChars="200"/>
        <w:rPr>
          <w:rFonts w:ascii="宋体" w:hAnsi="宋体" w:eastAsia="宋体" w:cs="宋体"/>
          <w:szCs w:val="21"/>
        </w:rPr>
      </w:pPr>
      <w:r>
        <w:rPr>
          <w:rFonts w:hint="eastAsia" w:ascii="宋体" w:hAnsi="宋体" w:eastAsia="宋体" w:cs="宋体"/>
          <w:szCs w:val="21"/>
        </w:rPr>
        <w:t>设计费以</w:t>
      </w:r>
      <w:r>
        <w:rPr>
          <w:rFonts w:hint="eastAsia" w:ascii="宋体" w:hAnsi="宋体" w:eastAsia="宋体" w:cs="宋体"/>
          <w:szCs w:val="21"/>
          <w:u w:val="single"/>
          <w:lang w:val="en-US"/>
        </w:rPr>
        <w:t>2.80</w:t>
      </w:r>
      <w:r>
        <w:rPr>
          <w:rFonts w:hint="eastAsia" w:ascii="宋体" w:hAnsi="宋体" w:eastAsia="宋体" w:cs="宋体"/>
          <w:szCs w:val="21"/>
          <w:u w:val="single"/>
        </w:rPr>
        <w:t xml:space="preserve"> </w:t>
      </w:r>
      <w:r>
        <w:rPr>
          <w:rFonts w:hint="eastAsia" w:ascii="宋体" w:hAnsi="宋体" w:eastAsia="宋体" w:cs="宋体"/>
          <w:szCs w:val="21"/>
        </w:rPr>
        <w:t>万元为上限，由</w:t>
      </w:r>
      <w:r>
        <w:rPr>
          <w:rFonts w:hint="eastAsia" w:ascii="宋体" w:hAnsi="宋体" w:eastAsia="宋体" w:cs="宋体"/>
          <w:bCs/>
          <w:szCs w:val="21"/>
          <w:lang w:val="en-US"/>
        </w:rPr>
        <w:t>比选申请人</w:t>
      </w:r>
      <w:r>
        <w:rPr>
          <w:rFonts w:hint="eastAsia" w:ascii="宋体" w:hAnsi="宋体" w:eastAsia="宋体" w:cs="宋体"/>
          <w:szCs w:val="21"/>
        </w:rPr>
        <w:t>根据项目实际情况，结合国家相关文件及自身实际情况，以固定总价进行报价，整个设计工作（施工图设计、补充或修改设计、相应阶段的设计成果通过相关部门的审查、施工全过程现场技术指导等相关技术服务工作，具体内容包含总图土建、电气和给排水工程等及相关公用配套专业设计优化方案、施工图设计。）均应统一考虑在此项报价中，结算时设计费用包干使用不做调整。</w:t>
      </w:r>
    </w:p>
    <w:p>
      <w:pPr>
        <w:numPr>
          <w:ilvl w:val="0"/>
          <w:numId w:val="6"/>
        </w:numPr>
        <w:spacing w:line="360" w:lineRule="auto"/>
        <w:ind w:firstLine="440" w:firstLineChars="200"/>
        <w:rPr>
          <w:rFonts w:ascii="宋体" w:hAnsi="宋体" w:eastAsia="宋体" w:cs="宋体"/>
          <w:szCs w:val="21"/>
        </w:rPr>
      </w:pPr>
      <w:r>
        <w:rPr>
          <w:rFonts w:hint="eastAsia" w:ascii="宋体" w:hAnsi="宋体" w:eastAsia="宋体" w:cs="宋体"/>
          <w:szCs w:val="21"/>
          <w:lang w:val="en-US"/>
        </w:rPr>
        <w:t>改造施工费</w:t>
      </w:r>
    </w:p>
    <w:p>
      <w:pPr>
        <w:spacing w:line="360" w:lineRule="auto"/>
        <w:ind w:firstLine="442" w:firstLineChars="200"/>
        <w:rPr>
          <w:rFonts w:ascii="宋体" w:hAnsi="宋体" w:eastAsia="宋体" w:cs="宋体"/>
          <w:b/>
          <w:szCs w:val="21"/>
        </w:rPr>
      </w:pPr>
      <w:r>
        <w:rPr>
          <w:rFonts w:hint="eastAsia" w:ascii="宋体" w:hAnsi="宋体" w:eastAsia="宋体" w:cs="宋体"/>
          <w:b/>
        </w:rPr>
        <w:t xml:space="preserve"> </w:t>
      </w:r>
      <w:r>
        <w:rPr>
          <w:rFonts w:hint="eastAsia" w:ascii="宋体" w:hAnsi="宋体" w:eastAsia="宋体" w:cs="宋体"/>
          <w:bCs/>
          <w:lang w:val="en-US"/>
        </w:rPr>
        <w:t>改造施工费</w:t>
      </w:r>
      <w:r>
        <w:rPr>
          <w:rFonts w:hint="eastAsia" w:ascii="宋体" w:hAnsi="宋体" w:eastAsia="宋体" w:cs="宋体"/>
          <w:szCs w:val="21"/>
        </w:rPr>
        <w:t>以</w:t>
      </w:r>
      <w:r>
        <w:rPr>
          <w:rFonts w:hint="eastAsia" w:ascii="宋体" w:hAnsi="宋体" w:eastAsia="宋体" w:cs="宋体"/>
          <w:szCs w:val="21"/>
          <w:u w:val="single"/>
          <w:lang w:val="en-US"/>
        </w:rPr>
        <w:t>5.20</w:t>
      </w:r>
      <w:r>
        <w:rPr>
          <w:rFonts w:hint="eastAsia" w:ascii="宋体" w:hAnsi="宋体" w:eastAsia="宋体" w:cs="宋体"/>
          <w:bCs/>
          <w:szCs w:val="21"/>
          <w:u w:val="single"/>
        </w:rPr>
        <w:t xml:space="preserve"> </w:t>
      </w:r>
      <w:r>
        <w:rPr>
          <w:rFonts w:hint="eastAsia" w:ascii="宋体" w:hAnsi="宋体" w:eastAsia="宋体" w:cs="宋体"/>
          <w:szCs w:val="21"/>
        </w:rPr>
        <w:t>万元为上限</w:t>
      </w:r>
      <w:r>
        <w:rPr>
          <w:rFonts w:hint="eastAsia" w:ascii="宋体" w:hAnsi="宋体" w:eastAsia="宋体" w:cs="宋体"/>
          <w:bCs/>
        </w:rPr>
        <w:t>，比选申请人结合项目实际情况及自身实力等，以固定总价进行报价，完成整个项目实施过程中的全部工程内容，结算时包干计价不做调整</w:t>
      </w:r>
      <w:r>
        <w:rPr>
          <w:rFonts w:hint="eastAsia" w:ascii="宋体" w:hAnsi="宋体" w:eastAsia="宋体" w:cs="宋体"/>
          <w:bCs/>
          <w:szCs w:val="21"/>
        </w:rPr>
        <w:t>。</w:t>
      </w:r>
    </w:p>
    <w:p>
      <w:pPr>
        <w:spacing w:line="360" w:lineRule="auto"/>
        <w:ind w:firstLine="560"/>
        <w:rPr>
          <w:rFonts w:ascii="宋体" w:hAnsi="宋体" w:eastAsia="宋体" w:cs="宋体"/>
          <w:szCs w:val="21"/>
        </w:rPr>
      </w:pPr>
      <w:r>
        <w:rPr>
          <w:rFonts w:hint="eastAsia" w:ascii="宋体" w:hAnsi="宋体" w:eastAsia="宋体" w:cs="宋体"/>
        </w:rPr>
        <w:t>备注：</w:t>
      </w:r>
      <w:r>
        <w:rPr>
          <w:rFonts w:hint="eastAsia" w:ascii="宋体" w:hAnsi="宋体" w:eastAsia="宋体" w:cs="宋体"/>
          <w:szCs w:val="21"/>
        </w:rPr>
        <w:t>各比选申请人应根据现有的文件，结合本工程的实际情况，自行踏勘项目现场，根据本工程具体要求自行报价，</w:t>
      </w:r>
      <w:r>
        <w:rPr>
          <w:rFonts w:hint="eastAsia" w:ascii="宋体" w:hAnsi="宋体" w:eastAsia="宋体" w:cs="宋体"/>
          <w:bCs/>
        </w:rPr>
        <w:t>比选申请人</w:t>
      </w:r>
      <w:r>
        <w:rPr>
          <w:rFonts w:hint="eastAsia" w:ascii="宋体" w:hAnsi="宋体" w:eastAsia="宋体" w:cs="宋体"/>
          <w:szCs w:val="21"/>
        </w:rPr>
        <w:t>认为报价表不详尽，可增列项目，如果</w:t>
      </w:r>
      <w:r>
        <w:rPr>
          <w:rFonts w:hint="eastAsia" w:ascii="宋体" w:hAnsi="宋体" w:eastAsia="宋体" w:cs="宋体"/>
          <w:bCs/>
        </w:rPr>
        <w:t>比选申请人</w:t>
      </w:r>
      <w:r>
        <w:rPr>
          <w:rFonts w:hint="eastAsia" w:ascii="宋体" w:hAnsi="宋体" w:eastAsia="宋体" w:cs="宋体"/>
          <w:szCs w:val="21"/>
        </w:rPr>
        <w:t>未报价，该费用视为已含在总报价中。</w:t>
      </w:r>
    </w:p>
    <w:p>
      <w:pPr>
        <w:pStyle w:val="2"/>
        <w:numPr>
          <w:ilvl w:val="0"/>
          <w:numId w:val="7"/>
        </w:numPr>
        <w:ind w:firstLine="482"/>
        <w:rPr>
          <w:rFonts w:ascii="宋体" w:hAnsi="宋体" w:eastAsia="宋体" w:cs="宋体"/>
          <w:b/>
          <w:bCs/>
          <w:sz w:val="24"/>
          <w:szCs w:val="20"/>
          <w:lang w:val="en-US"/>
        </w:rPr>
      </w:pPr>
      <w:r>
        <w:rPr>
          <w:rFonts w:hint="eastAsia" w:ascii="宋体" w:hAnsi="宋体" w:eastAsia="宋体" w:cs="宋体"/>
          <w:b/>
          <w:bCs/>
          <w:sz w:val="24"/>
          <w:szCs w:val="20"/>
          <w:lang w:val="en-US"/>
        </w:rPr>
        <w:t>设备技术标准及要求</w:t>
      </w:r>
    </w:p>
    <w:p>
      <w:pPr>
        <w:pStyle w:val="2"/>
        <w:ind w:firstLine="0" w:firstLineChars="0"/>
        <w:rPr>
          <w:rFonts w:ascii="宋体" w:hAnsi="宋体" w:eastAsia="宋体" w:cs="宋体"/>
          <w:sz w:val="22"/>
          <w:szCs w:val="18"/>
          <w:lang w:val="en-US"/>
        </w:rPr>
      </w:pPr>
    </w:p>
    <w:p>
      <w:pPr>
        <w:pStyle w:val="2"/>
        <w:ind w:firstLine="0" w:firstLineChars="0"/>
        <w:rPr>
          <w:rFonts w:ascii="宋体" w:hAnsi="宋体" w:eastAsia="宋体" w:cs="宋体"/>
          <w:b/>
          <w:bCs/>
          <w:color w:val="auto"/>
          <w:sz w:val="22"/>
          <w:szCs w:val="18"/>
          <w:highlight w:val="none"/>
          <w:lang w:val="en-US"/>
        </w:rPr>
      </w:pPr>
      <w:r>
        <w:rPr>
          <w:rFonts w:hint="eastAsia" w:ascii="宋体" w:hAnsi="宋体" w:eastAsia="宋体" w:cs="宋体"/>
          <w:b/>
          <w:bCs/>
          <w:color w:val="auto"/>
          <w:sz w:val="22"/>
          <w:szCs w:val="18"/>
          <w:highlight w:val="none"/>
          <w:lang w:val="en-US"/>
        </w:rPr>
        <w:t>1.工艺要求及数量：膜分离（进口膜组件）+冷凝</w:t>
      </w:r>
      <w:r>
        <w:rPr>
          <w:rFonts w:hint="eastAsia" w:ascii="宋体" w:hAnsi="宋体" w:eastAsia="宋体" w:cs="宋体"/>
          <w:b/>
          <w:bCs/>
          <w:color w:val="auto"/>
          <w:sz w:val="22"/>
          <w:szCs w:val="18"/>
          <w:highlight w:val="none"/>
          <w:lang w:val="en-US" w:eastAsia="zh-CN"/>
        </w:rPr>
        <w:t>4</w:t>
      </w:r>
      <w:r>
        <w:rPr>
          <w:rFonts w:hint="eastAsia" w:ascii="宋体" w:hAnsi="宋体" w:eastAsia="宋体" w:cs="宋体"/>
          <w:b/>
          <w:bCs/>
          <w:color w:val="auto"/>
          <w:sz w:val="22"/>
          <w:szCs w:val="18"/>
          <w:highlight w:val="none"/>
          <w:lang w:val="en-US"/>
        </w:rPr>
        <w:t>台</w:t>
      </w:r>
    </w:p>
    <w:tbl>
      <w:tblPr>
        <w:tblStyle w:val="20"/>
        <w:tblW w:w="8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2000"/>
        <w:gridCol w:w="4455"/>
        <w:gridCol w:w="1080"/>
        <w:gridCol w:w="1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58" w:hRule="atLeast"/>
        </w:trPr>
        <w:tc>
          <w:tcPr>
            <w:tcW w:w="2000" w:type="dxa"/>
            <w:tcBorders>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auto"/>
                <w:spacing w:val="-4"/>
                <w:highlight w:val="none"/>
              </w:rPr>
            </w:pPr>
            <w:r>
              <w:rPr>
                <w:rFonts w:hint="eastAsia" w:ascii="宋体" w:hAnsi="宋体" w:eastAsia="宋体" w:cs="宋体"/>
                <w:color w:val="auto"/>
                <w:spacing w:val="-4"/>
                <w:highlight w:val="none"/>
              </w:rPr>
              <w:t>加油站</w:t>
            </w:r>
          </w:p>
        </w:tc>
        <w:tc>
          <w:tcPr>
            <w:tcW w:w="4455" w:type="dxa"/>
            <w:tcBorders>
              <w:left w:val="single" w:color="000000" w:sz="4" w:space="0"/>
              <w:bottom w:val="single" w:color="000000" w:sz="4" w:space="0"/>
              <w:right w:val="single" w:color="auto" w:sz="4" w:space="0"/>
            </w:tcBorders>
            <w:vAlign w:val="center"/>
          </w:tcPr>
          <w:p>
            <w:pPr>
              <w:widowControl/>
              <w:jc w:val="both"/>
              <w:textAlignment w:val="center"/>
              <w:rPr>
                <w:rFonts w:ascii="宋体" w:hAnsi="宋体" w:eastAsia="宋体" w:cs="宋体"/>
                <w:color w:val="auto"/>
                <w:spacing w:val="-4"/>
                <w:highlight w:val="none"/>
              </w:rPr>
            </w:pPr>
            <w:r>
              <w:rPr>
                <w:rFonts w:hint="eastAsia" w:ascii="宋体" w:hAnsi="宋体" w:eastAsia="宋体" w:cs="宋体"/>
                <w:color w:val="auto"/>
                <w:spacing w:val="-4"/>
                <w:highlight w:val="none"/>
              </w:rPr>
              <w:t>规格型号及安装要求</w:t>
            </w:r>
          </w:p>
        </w:tc>
        <w:tc>
          <w:tcPr>
            <w:tcW w:w="1080" w:type="dxa"/>
            <w:tcBorders>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auto"/>
                <w:spacing w:val="-4"/>
                <w:highlight w:val="none"/>
              </w:rPr>
            </w:pPr>
            <w:r>
              <w:rPr>
                <w:rFonts w:hint="eastAsia" w:ascii="宋体" w:hAnsi="宋体" w:eastAsia="宋体" w:cs="宋体"/>
                <w:color w:val="auto"/>
                <w:spacing w:val="-4"/>
                <w:highlight w:val="none"/>
              </w:rPr>
              <w:t>单位</w:t>
            </w:r>
          </w:p>
        </w:tc>
        <w:tc>
          <w:tcPr>
            <w:tcW w:w="1065" w:type="dxa"/>
            <w:tcBorders>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auto"/>
                <w:spacing w:val="-4"/>
                <w:highlight w:val="none"/>
              </w:rPr>
            </w:pPr>
            <w:r>
              <w:rPr>
                <w:rFonts w:hint="eastAsia" w:ascii="宋体" w:hAnsi="宋体" w:eastAsia="宋体" w:cs="宋体"/>
                <w:color w:val="auto"/>
                <w:spacing w:val="-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57"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宋体" w:hAnsi="宋体" w:eastAsia="宋体" w:cs="宋体"/>
                <w:color w:val="auto"/>
                <w:spacing w:val="-4"/>
                <w:highlight w:val="none"/>
                <w:lang w:val="en-US"/>
              </w:rPr>
            </w:pPr>
            <w:r>
              <w:rPr>
                <w:rFonts w:hint="eastAsia" w:ascii="宋体" w:hAnsi="宋体" w:eastAsia="宋体" w:cs="宋体"/>
                <w:color w:val="auto"/>
                <w:spacing w:val="-4"/>
                <w:highlight w:val="none"/>
                <w:lang w:val="en-US"/>
              </w:rPr>
              <w:t>分水、奇峰</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宋体" w:hAnsi="宋体" w:eastAsia="宋体" w:cs="宋体"/>
                <w:color w:val="auto"/>
                <w:spacing w:val="-4"/>
                <w:highlight w:val="none"/>
              </w:rPr>
            </w:pPr>
            <w:r>
              <w:rPr>
                <w:rFonts w:hint="eastAsia" w:ascii="宋体" w:hAnsi="宋体" w:eastAsia="宋体" w:cs="宋体"/>
                <w:color w:val="auto"/>
                <w:spacing w:val="-4"/>
                <w:highlight w:val="none"/>
              </w:rPr>
              <w:t>采用膜分离（进口膜组件）</w:t>
            </w:r>
            <w:r>
              <w:rPr>
                <w:rFonts w:hint="eastAsia" w:ascii="宋体" w:hAnsi="宋体" w:eastAsia="宋体" w:cs="宋体"/>
                <w:color w:val="auto"/>
                <w:spacing w:val="-4"/>
                <w:highlight w:val="none"/>
                <w:lang w:val="en-US"/>
              </w:rPr>
              <w:t>加</w:t>
            </w:r>
            <w:r>
              <w:rPr>
                <w:rFonts w:hint="eastAsia" w:ascii="宋体" w:hAnsi="宋体" w:eastAsia="宋体" w:cs="宋体"/>
                <w:color w:val="auto"/>
                <w:spacing w:val="-4"/>
                <w:highlight w:val="none"/>
              </w:rPr>
              <w:t>冷凝工艺的三次油气回收设备，含采购、安装、调试等功能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64"/>
              <w:rPr>
                <w:rFonts w:ascii="宋体" w:hAnsi="宋体" w:eastAsia="宋体" w:cs="宋体"/>
                <w:color w:val="auto"/>
                <w:spacing w:val="-4"/>
                <w:highlight w:val="none"/>
              </w:rPr>
            </w:pPr>
            <w:r>
              <w:rPr>
                <w:rFonts w:hint="eastAsia" w:ascii="宋体" w:hAnsi="宋体" w:eastAsia="宋体" w:cs="宋体"/>
                <w:color w:val="auto"/>
                <w:spacing w:val="-4"/>
                <w:highlight w:val="none"/>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64"/>
              <w:rPr>
                <w:rFonts w:ascii="宋体" w:hAnsi="宋体" w:eastAsia="宋体" w:cs="宋体"/>
                <w:color w:val="auto"/>
                <w:spacing w:val="-4"/>
                <w:highlight w:val="none"/>
              </w:rPr>
            </w:pPr>
            <w:r>
              <w:rPr>
                <w:rFonts w:hint="eastAsia" w:ascii="宋体" w:hAnsi="宋体" w:eastAsia="宋体" w:cs="宋体"/>
                <w:color w:val="auto"/>
                <w:spacing w:val="-4"/>
                <w:highlight w:val="none"/>
                <w:lang w:val="en-US"/>
              </w:rPr>
              <w:t>4</w:t>
            </w:r>
          </w:p>
        </w:tc>
      </w:tr>
    </w:tbl>
    <w:p>
      <w:pPr>
        <w:pStyle w:val="2"/>
        <w:ind w:firstLine="0" w:firstLineChars="0"/>
        <w:rPr>
          <w:rFonts w:ascii="宋体" w:hAnsi="宋体" w:eastAsia="宋体" w:cs="宋体"/>
          <w:b/>
          <w:bCs/>
          <w:sz w:val="22"/>
          <w:szCs w:val="18"/>
          <w:lang w:val="en-US"/>
        </w:rPr>
      </w:pPr>
    </w:p>
    <w:p>
      <w:pPr>
        <w:pStyle w:val="2"/>
        <w:ind w:firstLine="0" w:firstLineChars="0"/>
        <w:rPr>
          <w:rFonts w:ascii="宋体" w:hAnsi="宋体" w:eastAsia="宋体" w:cs="宋体"/>
          <w:b/>
          <w:bCs/>
          <w:sz w:val="22"/>
          <w:szCs w:val="18"/>
          <w:lang w:val="en-US"/>
        </w:rPr>
      </w:pPr>
      <w:r>
        <w:rPr>
          <w:rFonts w:hint="eastAsia" w:ascii="宋体" w:hAnsi="宋体" w:eastAsia="宋体" w:cs="宋体"/>
          <w:b/>
          <w:bCs/>
          <w:sz w:val="22"/>
          <w:szCs w:val="18"/>
          <w:lang w:val="en-US"/>
        </w:rPr>
        <w:t>2.具体参数要求</w:t>
      </w:r>
    </w:p>
    <w:p>
      <w:pPr>
        <w:pStyle w:val="2"/>
        <w:ind w:firstLine="0" w:firstLineChars="0"/>
        <w:rPr>
          <w:rFonts w:ascii="宋体" w:hAnsi="宋体" w:eastAsia="宋体" w:cs="宋体"/>
          <w:sz w:val="22"/>
          <w:szCs w:val="18"/>
          <w:lang w:val="en-US"/>
        </w:rPr>
      </w:pPr>
    </w:p>
    <w:tbl>
      <w:tblPr>
        <w:tblStyle w:val="20"/>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314"/>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b/>
                <w:bCs/>
                <w:szCs w:val="21"/>
              </w:rPr>
            </w:pPr>
            <w:r>
              <w:rPr>
                <w:rFonts w:hint="eastAsia" w:ascii="宋体" w:hAnsi="宋体" w:eastAsia="宋体" w:cs="宋体"/>
                <w:b/>
                <w:bCs/>
                <w:szCs w:val="21"/>
              </w:rPr>
              <w:t>序号</w:t>
            </w:r>
          </w:p>
        </w:tc>
        <w:tc>
          <w:tcPr>
            <w:tcW w:w="2314" w:type="dxa"/>
            <w:vAlign w:val="center"/>
          </w:tcPr>
          <w:p>
            <w:pPr>
              <w:widowControl/>
              <w:jc w:val="center"/>
              <w:rPr>
                <w:rFonts w:ascii="宋体" w:hAnsi="宋体" w:eastAsia="宋体" w:cs="宋体"/>
                <w:b/>
                <w:bCs/>
                <w:szCs w:val="21"/>
              </w:rPr>
            </w:pPr>
            <w:r>
              <w:rPr>
                <w:rFonts w:hint="eastAsia" w:ascii="宋体" w:hAnsi="宋体" w:eastAsia="宋体" w:cs="宋体"/>
                <w:b/>
                <w:bCs/>
                <w:szCs w:val="21"/>
              </w:rPr>
              <w:t>项目名称</w:t>
            </w:r>
          </w:p>
        </w:tc>
        <w:tc>
          <w:tcPr>
            <w:tcW w:w="6282" w:type="dxa"/>
            <w:shd w:val="clear" w:color="auto" w:fill="auto"/>
            <w:vAlign w:val="center"/>
          </w:tcPr>
          <w:p>
            <w:pPr>
              <w:widowControl/>
              <w:jc w:val="center"/>
              <w:rPr>
                <w:rFonts w:ascii="宋体" w:hAnsi="宋体" w:eastAsia="宋体" w:cs="宋体"/>
                <w:b/>
                <w:bCs/>
                <w:szCs w:val="21"/>
              </w:rPr>
            </w:pPr>
            <w:r>
              <w:rPr>
                <w:rFonts w:hint="eastAsia" w:ascii="宋体" w:hAnsi="宋体" w:eastAsia="宋体" w:cs="宋体"/>
                <w:b/>
                <w:bCs/>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2314" w:type="dxa"/>
            <w:vAlign w:val="center"/>
          </w:tcPr>
          <w:p>
            <w:pPr>
              <w:widowControl/>
              <w:rPr>
                <w:rFonts w:ascii="宋体" w:hAnsi="宋体" w:eastAsia="宋体" w:cs="宋体"/>
                <w:szCs w:val="21"/>
              </w:rPr>
            </w:pPr>
            <w:r>
              <w:rPr>
                <w:rFonts w:hint="eastAsia" w:ascii="宋体" w:hAnsi="宋体" w:eastAsia="宋体" w:cs="宋体"/>
                <w:szCs w:val="21"/>
              </w:rPr>
              <w:t>油气回收技术类别</w:t>
            </w:r>
          </w:p>
        </w:tc>
        <w:tc>
          <w:tcPr>
            <w:tcW w:w="6282" w:type="dxa"/>
            <w:shd w:val="clear" w:color="auto" w:fill="auto"/>
          </w:tcPr>
          <w:p>
            <w:pPr>
              <w:widowControl/>
              <w:rPr>
                <w:rFonts w:ascii="宋体" w:hAnsi="宋体" w:eastAsia="宋体" w:cs="宋体"/>
                <w:szCs w:val="21"/>
                <w:lang w:val="en-US"/>
              </w:rPr>
            </w:pPr>
            <w:r>
              <w:rPr>
                <w:rFonts w:hint="eastAsia" w:ascii="宋体" w:hAnsi="宋体" w:eastAsia="宋体" w:cs="宋体"/>
                <w:szCs w:val="21"/>
                <w:lang w:val="en-US"/>
              </w:rPr>
              <w:t>膜分离（进口膜组件）</w:t>
            </w:r>
            <w:r>
              <w:rPr>
                <w:rFonts w:hint="eastAsia" w:ascii="宋体" w:hAnsi="宋体" w:eastAsia="宋体" w:cs="宋体"/>
                <w:szCs w:val="21"/>
              </w:rPr>
              <w:t>+</w:t>
            </w:r>
            <w:r>
              <w:rPr>
                <w:rFonts w:hint="eastAsia" w:ascii="宋体" w:hAnsi="宋体" w:eastAsia="宋体" w:cs="宋体"/>
                <w:szCs w:val="21"/>
                <w:lang w:val="en-US"/>
              </w:rPr>
              <w:t>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处理量（m</w:t>
            </w:r>
            <w:r>
              <w:rPr>
                <w:rFonts w:hint="eastAsia" w:ascii="宋体" w:hAnsi="宋体" w:eastAsia="宋体" w:cs="宋体"/>
                <w:szCs w:val="21"/>
                <w:vertAlign w:val="superscript"/>
              </w:rPr>
              <w:t>3</w:t>
            </w:r>
            <w:r>
              <w:rPr>
                <w:rFonts w:hint="eastAsia" w:ascii="宋体" w:hAnsi="宋体" w:eastAsia="宋体" w:cs="宋体"/>
                <w:szCs w:val="21"/>
              </w:rPr>
              <w:t>/h）</w:t>
            </w:r>
          </w:p>
        </w:tc>
        <w:tc>
          <w:tcPr>
            <w:tcW w:w="6282" w:type="dxa"/>
            <w:shd w:val="clear" w:color="auto" w:fill="auto"/>
            <w:vAlign w:val="center"/>
          </w:tcPr>
          <w:p>
            <w:pPr>
              <w:widowControl/>
              <w:rPr>
                <w:rFonts w:ascii="宋体" w:hAnsi="宋体" w:eastAsia="宋体" w:cs="宋体"/>
                <w:szCs w:val="21"/>
              </w:rPr>
            </w:pPr>
            <w:r>
              <w:rPr>
                <w:rFonts w:hint="eastAsia" w:ascii="宋体" w:hAnsi="宋体" w:eastAsia="宋体" w:cs="宋体"/>
                <w:szCs w:val="21"/>
                <w:lang w:val="en-US"/>
              </w:rPr>
              <w:t>8</w:t>
            </w:r>
            <w:r>
              <w:rPr>
                <w:rFonts w:hint="eastAsia" w:ascii="宋体" w:hAnsi="宋体" w:eastAsia="宋体" w:cs="宋体"/>
                <w:szCs w:val="21"/>
              </w:rPr>
              <w:t>m</w:t>
            </w:r>
            <w:r>
              <w:rPr>
                <w:rFonts w:hint="eastAsia" w:ascii="宋体" w:hAnsi="宋体" w:eastAsia="宋体" w:cs="宋体"/>
                <w:szCs w:val="21"/>
                <w:vertAlign w:val="superscript"/>
              </w:rPr>
              <w:t>3</w:t>
            </w:r>
            <w:r>
              <w:rPr>
                <w:rFonts w:hint="eastAsia" w:ascii="宋体" w:hAnsi="宋体" w:eastAsia="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适用范围</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车用汽油、无铅汽油和车用乙醇汽油油气处理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4</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机柜材料</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支撑结构采用 3mm 及以上冷轧钢板，面板采用 1mm以上冷板喷塑处理，焊点平整，表面无明显变形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5</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信息记录</w:t>
            </w:r>
          </w:p>
        </w:tc>
        <w:tc>
          <w:tcPr>
            <w:tcW w:w="6282" w:type="dxa"/>
            <w:shd w:val="clear" w:color="auto" w:fill="auto"/>
            <w:vAlign w:val="center"/>
          </w:tcPr>
          <w:p>
            <w:pPr>
              <w:widowControl/>
              <w:rPr>
                <w:rFonts w:ascii="宋体" w:hAnsi="宋体" w:eastAsia="宋体" w:cs="宋体"/>
                <w:szCs w:val="21"/>
              </w:rPr>
            </w:pPr>
            <w:r>
              <w:rPr>
                <w:rFonts w:hint="eastAsia" w:ascii="宋体" w:hAnsi="宋体" w:eastAsia="宋体" w:cs="宋体"/>
                <w:szCs w:val="21"/>
              </w:rPr>
              <w:t>每天自动生成一条当天运行状况（包括当天运行次数、单次运行时间、当天累计运行时间、全年累计运行时间等）的记录，可存贮两年的运行记录与100条报警记录，并方便查询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6</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系统参数稳定性</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使用寿命期限内，装置处理量、功耗等技术参数和关键指标保持稳定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Cs w:val="21"/>
              </w:rPr>
            </w:pPr>
            <w:r>
              <w:rPr>
                <w:rFonts w:hint="eastAsia" w:ascii="宋体" w:hAnsi="宋体" w:eastAsia="宋体" w:cs="宋体"/>
                <w:szCs w:val="21"/>
              </w:rPr>
              <w:t>7</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排放浓度（g/m</w:t>
            </w:r>
            <w:r>
              <w:rPr>
                <w:rFonts w:hint="eastAsia" w:ascii="宋体" w:hAnsi="宋体" w:eastAsia="宋体" w:cs="宋体"/>
                <w:szCs w:val="21"/>
                <w:vertAlign w:val="superscript"/>
              </w:rPr>
              <w:t>3</w:t>
            </w:r>
            <w:r>
              <w:rPr>
                <w:rFonts w:hint="eastAsia" w:ascii="宋体" w:hAnsi="宋体" w:eastAsia="宋体" w:cs="宋体"/>
                <w:szCs w:val="21"/>
              </w:rPr>
              <w:t>）</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≤20g/m</w:t>
            </w:r>
            <w:r>
              <w:rPr>
                <w:rFonts w:hint="eastAsia" w:ascii="宋体" w:hAnsi="宋体" w:eastAsia="宋体" w:cs="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 w:val="21"/>
                <w:szCs w:val="21"/>
              </w:rPr>
            </w:pPr>
            <w:r>
              <w:rPr>
                <w:rFonts w:hint="eastAsia" w:ascii="宋体" w:hAnsi="宋体" w:eastAsia="宋体" w:cs="宋体"/>
                <w:szCs w:val="21"/>
              </w:rPr>
              <w:t>8</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启动压力(Pa)</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150Pa～</w:t>
            </w:r>
            <w:r>
              <w:rPr>
                <w:rFonts w:ascii="宋体" w:hAnsi="宋体" w:eastAsia="宋体" w:cs="宋体"/>
                <w:szCs w:val="21"/>
              </w:rPr>
              <w:t>500</w:t>
            </w:r>
            <w:r>
              <w:rPr>
                <w:rFonts w:hint="eastAsia" w:ascii="宋体" w:hAnsi="宋体" w:eastAsia="宋体" w:cs="宋体"/>
                <w:szCs w:val="21"/>
              </w:rPr>
              <w:t>Pa（具备可调功能)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 w:val="21"/>
                <w:szCs w:val="21"/>
              </w:rPr>
            </w:pPr>
            <w:r>
              <w:rPr>
                <w:rFonts w:hint="eastAsia" w:ascii="宋体" w:hAnsi="宋体" w:eastAsia="宋体" w:cs="宋体"/>
                <w:szCs w:val="21"/>
              </w:rPr>
              <w:t>9</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停止压力(Pa)</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0Pa～50Pa（具备可调功能)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 w:val="21"/>
                <w:szCs w:val="21"/>
              </w:rPr>
            </w:pPr>
            <w:r>
              <w:rPr>
                <w:rFonts w:hint="eastAsia" w:ascii="宋体" w:hAnsi="宋体" w:eastAsia="宋体" w:cs="宋体"/>
                <w:szCs w:val="21"/>
              </w:rPr>
              <w:t>10</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额定功率（W）</w:t>
            </w:r>
          </w:p>
        </w:tc>
        <w:tc>
          <w:tcPr>
            <w:tcW w:w="6282" w:type="dxa"/>
            <w:shd w:val="clear" w:color="auto" w:fill="auto"/>
            <w:vAlign w:val="center"/>
          </w:tcPr>
          <w:p>
            <w:pPr>
              <w:widowControl/>
              <w:rPr>
                <w:rFonts w:ascii="宋体" w:hAnsi="宋体" w:eastAsia="宋体" w:cs="宋体"/>
                <w:szCs w:val="21"/>
                <w:lang w:val="en-US"/>
              </w:rPr>
            </w:pPr>
            <w:r>
              <w:rPr>
                <w:rFonts w:hint="eastAsia" w:ascii="宋体" w:hAnsi="宋体" w:eastAsia="宋体" w:cs="宋体"/>
                <w:szCs w:val="21"/>
                <w:lang w:val="en-US"/>
              </w:rPr>
              <w:t>≤3.5KW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 w:val="21"/>
                <w:szCs w:val="21"/>
              </w:rPr>
            </w:pPr>
            <w:r>
              <w:rPr>
                <w:rFonts w:hint="eastAsia" w:ascii="宋体" w:hAnsi="宋体" w:eastAsia="宋体" w:cs="宋体"/>
                <w:szCs w:val="21"/>
              </w:rPr>
              <w:t>11</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额定电压（V）</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AC380V 三相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12</w:t>
            </w:r>
          </w:p>
        </w:tc>
        <w:tc>
          <w:tcPr>
            <w:tcW w:w="2314" w:type="dxa"/>
            <w:vAlign w:val="center"/>
          </w:tcPr>
          <w:p>
            <w:pPr>
              <w:widowControl/>
              <w:jc w:val="center"/>
              <w:rPr>
                <w:rFonts w:ascii="宋体" w:hAnsi="宋体" w:eastAsia="宋体" w:cs="宋体"/>
                <w:szCs w:val="21"/>
              </w:rPr>
            </w:pPr>
            <w:r>
              <w:rPr>
                <w:rFonts w:hint="eastAsia" w:ascii="宋体" w:hAnsi="宋体" w:eastAsia="宋体" w:cs="宋体"/>
                <w:szCs w:val="21"/>
              </w:rPr>
              <w:t>运行噪音（dB(A)）</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达到4a类，白天≤70,夜间≤55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显示操作</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操作界面友好,可实时显示罐内压力、运行时间、运行次数；智能化程度高，具有故障自诊断功能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Cs w:val="21"/>
                <w:lang w:val="en-US"/>
              </w:rPr>
              <w:t>1</w:t>
            </w:r>
            <w:r>
              <w:rPr>
                <w:rFonts w:hint="eastAsia" w:ascii="宋体" w:hAnsi="宋体" w:eastAsia="宋体" w:cs="宋体"/>
                <w:szCs w:val="21"/>
                <w:lang w:val="en-US" w:eastAsia="zh-CN"/>
              </w:rPr>
              <w:t>4</w:t>
            </w:r>
          </w:p>
        </w:tc>
        <w:tc>
          <w:tcPr>
            <w:tcW w:w="2314" w:type="dxa"/>
            <w:vAlign w:val="center"/>
          </w:tcPr>
          <w:p>
            <w:pPr>
              <w:widowControl/>
              <w:rPr>
                <w:rFonts w:ascii="宋体" w:hAnsi="宋体" w:eastAsia="宋体" w:cs="宋体"/>
                <w:szCs w:val="21"/>
              </w:rPr>
            </w:pPr>
            <w:r>
              <w:rPr>
                <w:rFonts w:hint="eastAsia" w:ascii="宋体" w:hAnsi="宋体" w:eastAsia="宋体" w:cs="宋体"/>
                <w:szCs w:val="21"/>
              </w:rPr>
              <w:t>油气浓度在线检测</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在排放出口设置油气浓度在线检测仪，当排放浓度超标时将报警提示，并停机或切换状态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安全功能</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具有智能判断卸油操作功能,可自动停止运行。因故停电时，数据不得丢失，储存的程序和储存的内容不能有任何变化，不能改变状态，并完整保留所有数据。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外部扩展</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设备具备外接口，可以连接打印机或在线监测功能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标准化</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设备标准化程度高,模块化设计,所用耗材均采用通用元件，易于更换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使用寿命</w:t>
            </w:r>
          </w:p>
        </w:tc>
        <w:tc>
          <w:tcPr>
            <w:tcW w:w="6282" w:type="dxa"/>
            <w:shd w:val="clear" w:color="auto" w:fill="auto"/>
          </w:tcPr>
          <w:p>
            <w:pPr>
              <w:widowControl/>
              <w:rPr>
                <w:rFonts w:ascii="宋体" w:hAnsi="宋体" w:eastAsia="宋体" w:cs="宋体"/>
                <w:szCs w:val="21"/>
              </w:rPr>
            </w:pPr>
            <w:r>
              <w:rPr>
                <w:rFonts w:hint="eastAsia" w:ascii="宋体" w:hAnsi="宋体" w:eastAsia="宋体" w:cs="宋体"/>
                <w:szCs w:val="21"/>
              </w:rPr>
              <w:t>不低于10年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产品认证</w:t>
            </w:r>
          </w:p>
        </w:tc>
        <w:tc>
          <w:tcPr>
            <w:tcW w:w="6282" w:type="dxa"/>
            <w:shd w:val="clear" w:color="auto" w:fill="auto"/>
            <w:vAlign w:val="center"/>
          </w:tcPr>
          <w:p>
            <w:pPr>
              <w:widowControl/>
              <w:rPr>
                <w:rFonts w:ascii="宋体" w:hAnsi="宋体" w:eastAsia="宋体" w:cs="宋体"/>
                <w:szCs w:val="21"/>
              </w:rPr>
            </w:pPr>
            <w:r>
              <w:rPr>
                <w:rFonts w:hint="eastAsia" w:ascii="宋体" w:hAnsi="宋体" w:eastAsia="宋体" w:cs="宋体"/>
                <w:szCs w:val="21"/>
              </w:rPr>
              <w:t>三次油气回收装置必须取得整机防爆合格证，防爆等级不低于 Exd e ib IIBT4Gb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处理效率</w:t>
            </w:r>
          </w:p>
        </w:tc>
        <w:tc>
          <w:tcPr>
            <w:tcW w:w="6282" w:type="dxa"/>
            <w:shd w:val="clear" w:color="auto" w:fill="auto"/>
            <w:vAlign w:val="center"/>
          </w:tcPr>
          <w:p>
            <w:pPr>
              <w:widowControl/>
              <w:rPr>
                <w:rFonts w:ascii="宋体" w:hAnsi="宋体" w:eastAsia="宋体" w:cs="宋体"/>
                <w:szCs w:val="21"/>
              </w:rPr>
            </w:pPr>
            <w:r>
              <w:rPr>
                <w:rFonts w:hint="eastAsia" w:ascii="宋体" w:hAnsi="宋体" w:eastAsia="宋体" w:cs="宋体"/>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314" w:type="dxa"/>
            <w:vAlign w:val="center"/>
          </w:tcPr>
          <w:p>
            <w:pPr>
              <w:widowControl/>
              <w:rPr>
                <w:rFonts w:ascii="宋体" w:hAnsi="宋体" w:eastAsia="宋体" w:cs="宋体"/>
                <w:szCs w:val="21"/>
              </w:rPr>
            </w:pPr>
            <w:r>
              <w:rPr>
                <w:rFonts w:hint="eastAsia" w:ascii="宋体" w:hAnsi="宋体" w:eastAsia="宋体" w:cs="宋体"/>
                <w:szCs w:val="21"/>
              </w:rPr>
              <w:t>通讯接口及控制方式</w:t>
            </w:r>
          </w:p>
        </w:tc>
        <w:tc>
          <w:tcPr>
            <w:tcW w:w="6282" w:type="dxa"/>
            <w:shd w:val="clear" w:color="auto" w:fill="auto"/>
            <w:vAlign w:val="center"/>
          </w:tcPr>
          <w:p>
            <w:pPr>
              <w:widowControl/>
              <w:rPr>
                <w:rFonts w:ascii="宋体" w:hAnsi="宋体" w:eastAsia="宋体" w:cs="宋体"/>
                <w:szCs w:val="21"/>
              </w:rPr>
            </w:pPr>
            <w:r>
              <w:rPr>
                <w:rFonts w:hint="eastAsia" w:ascii="宋体" w:hAnsi="宋体" w:eastAsia="宋体" w:cs="宋体"/>
                <w:szCs w:val="21"/>
                <w:highlight w:val="none"/>
              </w:rPr>
              <w:t>采用RS485通讯方式，PLC控制，人机界面友好，易于操作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02" w:type="dxa"/>
            <w:vAlign w:val="center"/>
          </w:tcPr>
          <w:p>
            <w:pPr>
              <w:widowControl/>
              <w:jc w:val="center"/>
              <w:rPr>
                <w:rFonts w:ascii="宋体" w:hAnsi="宋体" w:eastAsia="宋体" w:cs="宋体"/>
                <w:sz w:val="21"/>
                <w:szCs w:val="21"/>
                <w:lang w:val="en-US"/>
              </w:rPr>
            </w:pPr>
            <w:r>
              <w:rPr>
                <w:rFonts w:hint="eastAsia" w:ascii="宋体" w:hAnsi="宋体" w:eastAsia="宋体" w:cs="宋体"/>
                <w:szCs w:val="21"/>
              </w:rPr>
              <w:t>22</w:t>
            </w:r>
          </w:p>
        </w:tc>
        <w:tc>
          <w:tcPr>
            <w:tcW w:w="2314" w:type="dxa"/>
            <w:vAlign w:val="center"/>
          </w:tcPr>
          <w:p>
            <w:pPr>
              <w:widowControl/>
              <w:ind w:firstLine="480"/>
              <w:rPr>
                <w:rFonts w:ascii="宋体" w:hAnsi="宋体" w:eastAsia="宋体" w:cs="宋体"/>
                <w:szCs w:val="21"/>
              </w:rPr>
            </w:pPr>
            <w:r>
              <w:rPr>
                <w:rFonts w:hint="eastAsia" w:ascii="宋体" w:hAnsi="宋体" w:eastAsia="宋体" w:cs="宋体"/>
                <w:szCs w:val="21"/>
              </w:rPr>
              <w:t>其他</w:t>
            </w:r>
          </w:p>
        </w:tc>
        <w:tc>
          <w:tcPr>
            <w:tcW w:w="6282" w:type="dxa"/>
            <w:shd w:val="clear" w:color="auto" w:fill="auto"/>
            <w:vAlign w:val="center"/>
          </w:tcPr>
          <w:p>
            <w:pPr>
              <w:widowControl/>
              <w:rPr>
                <w:rFonts w:ascii="宋体" w:hAnsi="宋体" w:eastAsia="宋体" w:cs="宋体"/>
                <w:szCs w:val="21"/>
              </w:rPr>
            </w:pPr>
            <w:r>
              <w:rPr>
                <w:rFonts w:hint="eastAsia" w:ascii="宋体" w:hAnsi="宋体" w:eastAsia="宋体" w:cs="宋体"/>
                <w:szCs w:val="21"/>
              </w:rPr>
              <w:t>满足《加油站大气污染物排放标准》GB20952-2020与《四川省加油站大气污染物排放标准DB51-2865(2021)相应标准</w:t>
            </w:r>
          </w:p>
        </w:tc>
      </w:tr>
    </w:tbl>
    <w:p>
      <w:pPr>
        <w:pStyle w:val="2"/>
        <w:ind w:firstLine="0" w:firstLineChars="0"/>
        <w:rPr>
          <w:rFonts w:ascii="宋体" w:hAnsi="宋体" w:eastAsia="宋体" w:cs="宋体"/>
          <w:sz w:val="22"/>
          <w:szCs w:val="18"/>
          <w:lang w:val="en-US"/>
        </w:rPr>
      </w:pPr>
    </w:p>
    <w:p>
      <w:pPr>
        <w:pStyle w:val="2"/>
        <w:ind w:firstLine="0" w:firstLineChars="0"/>
        <w:rPr>
          <w:rFonts w:ascii="宋体" w:hAnsi="宋体" w:eastAsia="宋体" w:cs="宋体"/>
          <w:sz w:val="22"/>
          <w:szCs w:val="18"/>
          <w:lang w:val="en-US"/>
        </w:rPr>
      </w:pPr>
    </w:p>
    <w:p>
      <w:pPr>
        <w:pStyle w:val="2"/>
        <w:numPr>
          <w:ilvl w:val="0"/>
          <w:numId w:val="8"/>
        </w:numPr>
        <w:ind w:firstLine="442"/>
        <w:rPr>
          <w:rFonts w:ascii="宋体" w:hAnsi="宋体" w:eastAsia="宋体" w:cs="宋体"/>
          <w:b/>
          <w:bCs/>
          <w:sz w:val="22"/>
          <w:szCs w:val="18"/>
          <w:lang w:val="en-US"/>
        </w:rPr>
      </w:pPr>
      <w:r>
        <w:rPr>
          <w:rFonts w:hint="eastAsia" w:ascii="宋体" w:hAnsi="宋体" w:eastAsia="宋体" w:cs="宋体"/>
          <w:b/>
          <w:bCs/>
          <w:sz w:val="22"/>
          <w:szCs w:val="18"/>
          <w:lang w:val="en-US"/>
        </w:rPr>
        <w:t>设备、材料要求</w:t>
      </w:r>
    </w:p>
    <w:p>
      <w:pPr>
        <w:pStyle w:val="2"/>
        <w:ind w:firstLine="0" w:firstLineChars="0"/>
        <w:rPr>
          <w:rFonts w:ascii="宋体" w:hAnsi="宋体" w:eastAsia="宋体" w:cs="宋体"/>
          <w:sz w:val="22"/>
          <w:szCs w:val="18"/>
          <w:lang w:val="en-US"/>
        </w:rPr>
      </w:pP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1）.货物为原制造商制造的全新产品，原装合格正品，技术指标、性能及质量完全符合国家规定的质量标准和行业标准，供货时必须附产品合格证书、防爆合格证及其他相关资料。货物完好，物品配件齐全，在中国境内可依常规安全合法使用。</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2）.交付验收标准依次序对照适用标准为：</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①符合中华人民共和国国家安全质量标准、环保标准或行业标准；</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②符合采购文件和响应承诺中甲方认可的合理最佳配置、参数及各项要求；</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③货物来源国官方标准。</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3）.进口产品必须</w:t>
      </w:r>
      <w:r>
        <w:rPr>
          <w:rFonts w:hint="eastAsia" w:ascii="宋体" w:hAnsi="宋体" w:eastAsia="宋体" w:cs="宋体"/>
          <w:sz w:val="22"/>
          <w:szCs w:val="18"/>
          <w:lang w:val="en-US" w:eastAsia="zh-CN"/>
        </w:rPr>
        <w:t>提供相关报关证明文件</w:t>
      </w:r>
      <w:r>
        <w:rPr>
          <w:rFonts w:hint="eastAsia" w:ascii="宋体" w:hAnsi="宋体" w:eastAsia="宋体" w:cs="宋体"/>
          <w:sz w:val="22"/>
          <w:szCs w:val="18"/>
          <w:lang w:val="en-US"/>
        </w:rPr>
        <w:t>。</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4）.货物为原厂商未启封全新包装，具有出厂合格证，序列号、包装箱号与出厂批号一致，并可追索查阅。</w:t>
      </w:r>
    </w:p>
    <w:p>
      <w:pPr>
        <w:pStyle w:val="2"/>
        <w:ind w:firstLine="0" w:firstLineChars="0"/>
        <w:rPr>
          <w:rFonts w:ascii="宋体" w:hAnsi="宋体" w:eastAsia="宋体" w:cs="宋体"/>
          <w:sz w:val="22"/>
          <w:szCs w:val="18"/>
          <w:lang w:val="en-US"/>
        </w:rPr>
      </w:pPr>
      <w:r>
        <w:rPr>
          <w:rFonts w:hint="eastAsia" w:ascii="宋体" w:hAnsi="宋体" w:eastAsia="宋体" w:cs="宋体"/>
          <w:sz w:val="22"/>
          <w:szCs w:val="18"/>
          <w:lang w:val="en-US"/>
        </w:rPr>
        <w:t>5）.乙方应将关键主机设备的用户手册、保修手册、有关单证资料及配备件、随机工具等交付给甲方，使用操作及安全须知等重要资料应附有中文说明。</w:t>
      </w:r>
    </w:p>
    <w:p>
      <w:pPr>
        <w:pStyle w:val="2"/>
        <w:ind w:firstLine="0" w:firstLineChars="0"/>
        <w:rPr>
          <w:rFonts w:ascii="宋体" w:hAnsi="宋体" w:eastAsia="宋体" w:cs="宋体"/>
          <w:b/>
          <w:bCs/>
          <w:sz w:val="22"/>
          <w:szCs w:val="22"/>
          <w:lang w:val="en-US"/>
        </w:rPr>
      </w:pPr>
      <w:r>
        <w:rPr>
          <w:rFonts w:hint="eastAsia" w:ascii="宋体" w:hAnsi="宋体" w:eastAsia="宋体" w:cs="宋体"/>
          <w:b/>
          <w:bCs/>
          <w:sz w:val="22"/>
          <w:szCs w:val="22"/>
          <w:lang w:val="en-US"/>
        </w:rPr>
        <w:t>4.应满足下列标准及国家有关规定</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1）.参照标准</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在本规定中引用的标准和规范，应是在比选截止日期之前30天内尚在通用的或最新版本标准。所有提供设备的设计、制造、检验、测试、验收等标准应符合国际标准化组织及国际、国内相关行业已实施的标准。这些标准应包括但不限于：</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国家法律、法规</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《中华人民共和国环境保护法》-（2014修订）</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《中华人民共和国大气污染防治法》-（2018修订）</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《加油站油气排放控制和限值》-(DB11/208-2010)</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《汽油运输大气污染物排放标准》-(GB20952-2020)</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《污染源在线自动监控（监测）系统数据传输标准》（HJ212-2005）</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《汽车加油站防雷装置检测技术规范》-DB36/T720-2013</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《加油站油气回收在线监控系统技术要求》-20190507</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《加油站大气污染物排放标准》-GB20952/2020</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《石油化工自动化仪表选型设计规范》（SHT3005-2015）</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《石油化工控制室设计规范》（SH/T3006-2012）</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《过程检测和控制流程图用图形符号和文字代号》（GB2625-81）</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《自动化仪表工程施工及质量验收规范》（GB50093-2013）</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《燃油加油站防爆安全技术　第1部分：燃油加油机防爆安全技术要求》（GB/T 22380.1-2017）</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《爆炸性环境》（GB 3836-2010）</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2).比选货物与本技术条款的条文不一致时，比选申请人应在比选申请文件中说明，并由比选人鉴定能否达到要求的标准，如比选申请人没有在比选申请文件中提出异议，则视为比选申请人提供的货物完全符合本技术条款的要求（只能正偏差）。</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3）.比选申请人所提供货物的设计、制造及产品性能、检查检验等，都应遵循国内通行的标准和相应的技术规范。这些标准和规范应为合同生效日为止的最新发布实施的现行标准和规范。</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4）.比选申请人提供的货物应标明所执行的标准。若同一标准已发布新标准，则按新标准执行；若同一标准有几个标准（如国家标准、行业标准等），则按最高层次标准执行。</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5）.比选申请人提供的货物所使用的度量衡单位除技术条款中另有规定外，应统一使用公制单位。</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6）.比选申请人提供货物所含部件为国外进口产品时，应提供进口报关单等相关证明。</w:t>
      </w:r>
    </w:p>
    <w:p>
      <w:pPr>
        <w:pStyle w:val="2"/>
        <w:ind w:firstLine="0" w:firstLineChars="0"/>
        <w:rPr>
          <w:rFonts w:ascii="宋体" w:hAnsi="宋体" w:eastAsia="宋体" w:cs="宋体"/>
          <w:sz w:val="22"/>
          <w:szCs w:val="22"/>
          <w:lang w:val="en-US"/>
        </w:rPr>
      </w:pPr>
      <w:r>
        <w:rPr>
          <w:rFonts w:hint="eastAsia" w:ascii="宋体" w:hAnsi="宋体" w:eastAsia="宋体" w:cs="宋体"/>
          <w:sz w:val="22"/>
          <w:szCs w:val="22"/>
          <w:lang w:val="en-US"/>
        </w:rPr>
        <w:t>7）.比选申请人应根据比选文件或合同要求对货物表面进行处理，未提要求的，按有关标准规定执行。</w:t>
      </w:r>
    </w:p>
    <w:p>
      <w:pPr>
        <w:pStyle w:val="2"/>
        <w:ind w:firstLine="0" w:firstLineChars="0"/>
        <w:rPr>
          <w:rFonts w:ascii="宋体" w:hAnsi="宋体" w:eastAsia="宋体" w:cs="宋体"/>
          <w:sz w:val="22"/>
          <w:szCs w:val="22"/>
          <w:lang w:val="en-US"/>
        </w:rPr>
      </w:pPr>
    </w:p>
    <w:p>
      <w:pPr>
        <w:pStyle w:val="2"/>
        <w:ind w:firstLine="0" w:firstLineChars="0"/>
        <w:rPr>
          <w:rFonts w:ascii="宋体" w:hAnsi="宋体" w:eastAsia="宋体" w:cs="宋体"/>
          <w:b/>
          <w:bCs/>
          <w:sz w:val="22"/>
          <w:szCs w:val="22"/>
          <w:lang w:val="en-US"/>
        </w:rPr>
      </w:pPr>
      <w:r>
        <w:rPr>
          <w:rFonts w:hint="eastAsia" w:ascii="宋体" w:hAnsi="宋体" w:eastAsia="宋体" w:cs="宋体"/>
          <w:b/>
          <w:bCs/>
          <w:sz w:val="22"/>
          <w:szCs w:val="22"/>
          <w:lang w:val="en-US"/>
        </w:rPr>
        <w:t>5.技术标准和功能要求</w:t>
      </w:r>
    </w:p>
    <w:p>
      <w:pPr>
        <w:outlineLvl w:val="0"/>
        <w:rPr>
          <w:rFonts w:ascii="宋体" w:hAnsi="宋体" w:eastAsia="宋体" w:cs="宋体"/>
          <w:b/>
          <w:bCs/>
        </w:rPr>
      </w:pPr>
      <w:bookmarkStart w:id="19" w:name="_Toc31636"/>
      <w:r>
        <w:rPr>
          <w:rFonts w:hint="eastAsia" w:ascii="宋体" w:hAnsi="宋体" w:eastAsia="宋体" w:cs="宋体"/>
          <w:b/>
          <w:bCs/>
        </w:rPr>
        <w:t>（一）技术方案要求</w:t>
      </w:r>
      <w:bookmarkEnd w:id="19"/>
    </w:p>
    <w:p>
      <w:pPr>
        <w:ind w:firstLine="482"/>
        <w:rPr>
          <w:rFonts w:ascii="宋体" w:hAnsi="宋体" w:eastAsia="宋体" w:cs="宋体"/>
          <w:b/>
          <w:bCs/>
          <w:sz w:val="21"/>
          <w:szCs w:val="21"/>
          <w:u w:val="single"/>
        </w:rPr>
      </w:pPr>
      <w:r>
        <w:rPr>
          <w:rFonts w:hint="eastAsia" w:ascii="宋体" w:hAnsi="宋体" w:eastAsia="宋体" w:cs="宋体"/>
          <w:b/>
          <w:bCs/>
          <w:sz w:val="21"/>
          <w:szCs w:val="21"/>
          <w:u w:val="single"/>
        </w:rPr>
        <w:t>科学性：</w:t>
      </w:r>
    </w:p>
    <w:p>
      <w:pPr>
        <w:ind w:firstLine="360"/>
        <w:rPr>
          <w:rFonts w:ascii="宋体" w:hAnsi="宋体" w:eastAsia="宋体" w:cs="宋体"/>
          <w:sz w:val="18"/>
          <w:szCs w:val="18"/>
        </w:rPr>
      </w:pPr>
      <w:r>
        <w:rPr>
          <w:rFonts w:hint="eastAsia" w:ascii="宋体" w:hAnsi="宋体" w:eastAsia="宋体" w:cs="宋体"/>
          <w:sz w:val="18"/>
          <w:szCs w:val="18"/>
        </w:rPr>
        <w:t>三次油气回收系统的概念、原理、定义等内容叙述清楚、确切，任务、图表、数据、公式、符号、单位、专业术语完全符合国家相关法律及相关标准。具体体现在：</w:t>
      </w:r>
    </w:p>
    <w:p>
      <w:pPr>
        <w:pStyle w:val="32"/>
        <w:numPr>
          <w:ilvl w:val="0"/>
          <w:numId w:val="9"/>
        </w:numPr>
        <w:ind w:firstLineChars="0"/>
        <w:rPr>
          <w:rFonts w:ascii="宋体" w:hAnsi="宋体" w:eastAsia="宋体" w:cs="宋体"/>
          <w:sz w:val="18"/>
          <w:szCs w:val="18"/>
        </w:rPr>
      </w:pPr>
      <w:r>
        <w:rPr>
          <w:rFonts w:hint="eastAsia" w:ascii="宋体" w:hAnsi="宋体" w:eastAsia="宋体" w:cs="宋体"/>
          <w:sz w:val="18"/>
          <w:szCs w:val="18"/>
        </w:rPr>
        <w:t>三次油气回收系统的软件图标定义、状态动作全部符合国标要求；</w:t>
      </w:r>
    </w:p>
    <w:p>
      <w:pPr>
        <w:pStyle w:val="32"/>
        <w:numPr>
          <w:ilvl w:val="0"/>
          <w:numId w:val="9"/>
        </w:numPr>
        <w:ind w:firstLineChars="0"/>
        <w:rPr>
          <w:rFonts w:ascii="宋体" w:hAnsi="宋体" w:eastAsia="宋体" w:cs="宋体"/>
          <w:sz w:val="18"/>
          <w:szCs w:val="18"/>
        </w:rPr>
      </w:pPr>
      <w:r>
        <w:rPr>
          <w:rFonts w:hint="eastAsia" w:ascii="宋体" w:hAnsi="宋体" w:eastAsia="宋体" w:cs="宋体"/>
          <w:sz w:val="18"/>
          <w:szCs w:val="18"/>
        </w:rPr>
        <w:t>所有组成部件，安装应用的危险区域的传感器等都有防爆认可，且防爆型式符合国标及有关法律规则的要求；</w:t>
      </w:r>
    </w:p>
    <w:p>
      <w:pPr>
        <w:ind w:firstLine="720" w:firstLineChars="400"/>
        <w:rPr>
          <w:rFonts w:ascii="宋体" w:hAnsi="宋体" w:eastAsia="宋体" w:cs="宋体"/>
          <w:b/>
          <w:bCs/>
        </w:rPr>
      </w:pPr>
      <w:r>
        <w:rPr>
          <w:rFonts w:hint="eastAsia" w:ascii="宋体" w:hAnsi="宋体" w:eastAsia="宋体" w:cs="宋体"/>
          <w:sz w:val="18"/>
          <w:szCs w:val="18"/>
        </w:rPr>
        <w:t>三次油气回收系统各部件的安装位置，安装方式也符合国标及其它行业标准的要求；</w:t>
      </w:r>
    </w:p>
    <w:p>
      <w:pPr>
        <w:ind w:firstLine="482"/>
        <w:rPr>
          <w:rFonts w:ascii="宋体" w:hAnsi="宋体" w:eastAsia="宋体" w:cs="宋体"/>
          <w:b/>
          <w:bCs/>
          <w:sz w:val="21"/>
          <w:szCs w:val="21"/>
          <w:u w:val="single"/>
        </w:rPr>
      </w:pPr>
      <w:r>
        <w:rPr>
          <w:rFonts w:hint="eastAsia" w:ascii="宋体" w:hAnsi="宋体" w:eastAsia="宋体" w:cs="宋体"/>
          <w:b/>
          <w:bCs/>
          <w:sz w:val="21"/>
          <w:szCs w:val="21"/>
          <w:u w:val="single"/>
        </w:rPr>
        <w:t>先进性：</w:t>
      </w:r>
    </w:p>
    <w:p>
      <w:pPr>
        <w:ind w:firstLine="360"/>
        <w:rPr>
          <w:rFonts w:ascii="宋体" w:hAnsi="宋体" w:eastAsia="宋体" w:cs="宋体"/>
          <w:sz w:val="18"/>
          <w:szCs w:val="18"/>
        </w:rPr>
      </w:pPr>
      <w:r>
        <w:rPr>
          <w:rFonts w:hint="eastAsia" w:ascii="宋体" w:hAnsi="宋体" w:eastAsia="宋体" w:cs="宋体"/>
          <w:sz w:val="18"/>
          <w:szCs w:val="18"/>
        </w:rPr>
        <w:t>三次油气回收关键部件的技术先进性，采用的技术符合当前发展的方向。整体方案的设计在保证系统安全的同时，充分的考虑灵活性和扩展性。体现在：</w:t>
      </w:r>
    </w:p>
    <w:p>
      <w:pPr>
        <w:pStyle w:val="32"/>
        <w:numPr>
          <w:ilvl w:val="0"/>
          <w:numId w:val="10"/>
        </w:numPr>
        <w:ind w:left="900" w:firstLineChars="0"/>
        <w:rPr>
          <w:rFonts w:ascii="宋体" w:hAnsi="宋体" w:eastAsia="宋体" w:cs="宋体"/>
          <w:sz w:val="18"/>
          <w:szCs w:val="18"/>
        </w:rPr>
      </w:pPr>
      <w:r>
        <w:rPr>
          <w:rFonts w:hint="eastAsia" w:ascii="宋体" w:hAnsi="宋体" w:eastAsia="宋体" w:cs="宋体"/>
          <w:sz w:val="18"/>
          <w:szCs w:val="18"/>
        </w:rPr>
        <w:t>三次油气回收具备自动控制系统，具备运行信息记录功能，实现无人值守自动运行功能。</w:t>
      </w:r>
    </w:p>
    <w:p>
      <w:pPr>
        <w:pStyle w:val="32"/>
        <w:numPr>
          <w:ilvl w:val="0"/>
          <w:numId w:val="10"/>
        </w:numPr>
        <w:ind w:left="900" w:firstLineChars="0"/>
        <w:rPr>
          <w:rFonts w:ascii="宋体" w:hAnsi="宋体" w:eastAsia="宋体" w:cs="宋体"/>
          <w:sz w:val="18"/>
          <w:szCs w:val="18"/>
        </w:rPr>
      </w:pPr>
      <w:r>
        <w:rPr>
          <w:rFonts w:hint="eastAsia" w:ascii="宋体" w:hAnsi="宋体" w:eastAsia="宋体" w:cs="宋体"/>
          <w:sz w:val="18"/>
          <w:szCs w:val="18"/>
        </w:rPr>
        <w:t>三次油气回收处理装置必须具备一定的防误操作能力，如：防止卸油时装置入口和出口阀门未关而对设备关键部件造成损害等等。</w:t>
      </w:r>
    </w:p>
    <w:p>
      <w:pPr>
        <w:ind w:firstLine="482"/>
        <w:rPr>
          <w:rFonts w:ascii="宋体" w:hAnsi="宋体" w:eastAsia="宋体" w:cs="宋体"/>
          <w:b/>
          <w:bCs/>
          <w:sz w:val="21"/>
          <w:szCs w:val="21"/>
          <w:u w:val="single"/>
        </w:rPr>
      </w:pPr>
      <w:r>
        <w:rPr>
          <w:rFonts w:hint="eastAsia" w:ascii="宋体" w:hAnsi="宋体" w:eastAsia="宋体" w:cs="宋体"/>
          <w:b/>
          <w:bCs/>
          <w:sz w:val="21"/>
          <w:szCs w:val="21"/>
          <w:u w:val="single"/>
        </w:rPr>
        <w:t>完整性</w:t>
      </w:r>
    </w:p>
    <w:p>
      <w:pPr>
        <w:ind w:firstLine="360"/>
        <w:rPr>
          <w:rFonts w:ascii="宋体" w:hAnsi="宋体" w:eastAsia="宋体" w:cs="宋体"/>
          <w:sz w:val="18"/>
          <w:szCs w:val="18"/>
        </w:rPr>
      </w:pPr>
      <w:r>
        <w:rPr>
          <w:rFonts w:hint="eastAsia" w:ascii="宋体" w:hAnsi="宋体" w:eastAsia="宋体" w:cs="宋体"/>
          <w:sz w:val="18"/>
          <w:szCs w:val="18"/>
        </w:rPr>
        <w:t>完整性是指三次油气回收系统功能的完整，系统的设计充分满足所有国标及不同地方的地标的要求。</w:t>
      </w:r>
    </w:p>
    <w:p>
      <w:pPr>
        <w:pStyle w:val="32"/>
        <w:numPr>
          <w:ilvl w:val="0"/>
          <w:numId w:val="11"/>
        </w:numPr>
        <w:ind w:firstLineChars="0"/>
        <w:rPr>
          <w:rFonts w:ascii="宋体" w:hAnsi="宋体" w:eastAsia="宋体" w:cs="宋体"/>
          <w:sz w:val="18"/>
          <w:szCs w:val="18"/>
        </w:rPr>
      </w:pPr>
      <w:r>
        <w:rPr>
          <w:rFonts w:hint="eastAsia" w:ascii="宋体" w:hAnsi="宋体" w:eastAsia="宋体" w:cs="宋体"/>
          <w:sz w:val="18"/>
          <w:szCs w:val="18"/>
        </w:rPr>
        <w:t>系统具备将数据汇总、以报表、图文、趋势图等型式呈现给客户；</w:t>
      </w:r>
    </w:p>
    <w:p>
      <w:pPr>
        <w:pStyle w:val="32"/>
        <w:numPr>
          <w:ilvl w:val="0"/>
          <w:numId w:val="11"/>
        </w:numPr>
        <w:ind w:firstLineChars="0"/>
        <w:rPr>
          <w:rFonts w:ascii="宋体" w:hAnsi="宋体" w:eastAsia="宋体" w:cs="宋体"/>
          <w:sz w:val="18"/>
          <w:szCs w:val="18"/>
        </w:rPr>
      </w:pPr>
      <w:r>
        <w:rPr>
          <w:rFonts w:hint="eastAsia" w:ascii="宋体" w:hAnsi="宋体" w:eastAsia="宋体" w:cs="宋体"/>
          <w:sz w:val="18"/>
          <w:szCs w:val="18"/>
        </w:rPr>
        <w:t>系统具备自动分析数据、并将预警/报警以声光报警的形式提醒客户；</w:t>
      </w:r>
    </w:p>
    <w:p>
      <w:pPr>
        <w:ind w:firstLine="482"/>
        <w:rPr>
          <w:rFonts w:ascii="宋体" w:hAnsi="宋体" w:eastAsia="宋体" w:cs="宋体"/>
          <w:b/>
          <w:bCs/>
          <w:sz w:val="21"/>
          <w:szCs w:val="21"/>
          <w:u w:val="single"/>
        </w:rPr>
      </w:pPr>
      <w:r>
        <w:rPr>
          <w:rFonts w:hint="eastAsia" w:ascii="宋体" w:hAnsi="宋体" w:eastAsia="宋体" w:cs="宋体"/>
          <w:b/>
          <w:bCs/>
          <w:sz w:val="21"/>
          <w:szCs w:val="21"/>
          <w:u w:val="single"/>
        </w:rPr>
        <w:t>可靠性/稳定性</w:t>
      </w:r>
    </w:p>
    <w:p>
      <w:pPr>
        <w:ind w:firstLine="360"/>
        <w:rPr>
          <w:rFonts w:ascii="宋体" w:hAnsi="宋体" w:eastAsia="宋体" w:cs="宋体"/>
          <w:sz w:val="18"/>
          <w:szCs w:val="18"/>
        </w:rPr>
      </w:pPr>
      <w:r>
        <w:rPr>
          <w:rFonts w:hint="eastAsia" w:ascii="宋体" w:hAnsi="宋体" w:eastAsia="宋体" w:cs="宋体"/>
          <w:sz w:val="18"/>
          <w:szCs w:val="18"/>
        </w:rPr>
        <w:t>可靠性分为两部分：一部分是指硬件的可靠性，硬件性能不会随着使用时间的积累，性能发生漂移、老化，或者其它失效；另一部分是指数据采集和传输系统应保证数据的采集、传输的稳定性、数据的准确性、完整性和连续性，并能够保证在出现故障时能够迅速恢复系统，且不会丢失数据。</w:t>
      </w:r>
    </w:p>
    <w:p>
      <w:pPr>
        <w:pStyle w:val="32"/>
        <w:numPr>
          <w:ilvl w:val="0"/>
          <w:numId w:val="12"/>
        </w:numPr>
        <w:ind w:firstLineChars="0"/>
        <w:rPr>
          <w:rFonts w:ascii="宋体" w:hAnsi="宋体" w:eastAsia="宋体" w:cs="宋体"/>
          <w:sz w:val="18"/>
          <w:szCs w:val="18"/>
        </w:rPr>
      </w:pPr>
      <w:r>
        <w:rPr>
          <w:rFonts w:hint="eastAsia" w:ascii="宋体" w:hAnsi="宋体" w:eastAsia="宋体" w:cs="宋体"/>
          <w:sz w:val="18"/>
          <w:szCs w:val="18"/>
        </w:rPr>
        <w:t>硬件系统的可靠性，在线监测、三次油气回收系统的硬件应采用经过严格验证的硬件，可靠性非常好。 硬件的性能不会随着时间发生漂移、老化或者其它形式的失效。</w:t>
      </w:r>
    </w:p>
    <w:p>
      <w:pPr>
        <w:pStyle w:val="32"/>
        <w:numPr>
          <w:ilvl w:val="0"/>
          <w:numId w:val="12"/>
        </w:numPr>
        <w:ind w:firstLineChars="0"/>
        <w:rPr>
          <w:rFonts w:ascii="宋体" w:hAnsi="宋体" w:eastAsia="宋体" w:cs="宋体"/>
          <w:sz w:val="18"/>
          <w:szCs w:val="18"/>
        </w:rPr>
      </w:pPr>
      <w:r>
        <w:rPr>
          <w:rFonts w:hint="eastAsia" w:ascii="宋体" w:hAnsi="宋体" w:eastAsia="宋体" w:cs="宋体"/>
          <w:sz w:val="18"/>
          <w:szCs w:val="18"/>
        </w:rPr>
        <w:t>软件的稳定性是指软件自身长时间可以稳定运行，指令下发，数据采集，长时间无故障运行。</w:t>
      </w:r>
    </w:p>
    <w:p>
      <w:pPr>
        <w:pStyle w:val="32"/>
        <w:numPr>
          <w:ilvl w:val="0"/>
          <w:numId w:val="12"/>
        </w:numPr>
        <w:ind w:firstLineChars="0"/>
        <w:rPr>
          <w:rFonts w:ascii="宋体" w:hAnsi="宋体" w:eastAsia="宋体" w:cs="宋体"/>
          <w:sz w:val="18"/>
          <w:szCs w:val="18"/>
        </w:rPr>
      </w:pPr>
      <w:r>
        <w:rPr>
          <w:rFonts w:hint="eastAsia" w:ascii="宋体" w:hAnsi="宋体" w:eastAsia="宋体" w:cs="宋体"/>
          <w:sz w:val="18"/>
          <w:szCs w:val="18"/>
        </w:rPr>
        <w:t>系统的稳定性还体现在断电等意外情况发生后，恢复供电后系统会自动运行，所有的数据会自动保存，系统会恢复到断电前的状态自动运行。</w:t>
      </w:r>
    </w:p>
    <w:p>
      <w:pPr>
        <w:pStyle w:val="32"/>
        <w:numPr>
          <w:ilvl w:val="0"/>
          <w:numId w:val="12"/>
        </w:numPr>
        <w:ind w:firstLineChars="0"/>
        <w:rPr>
          <w:rFonts w:ascii="宋体" w:hAnsi="宋体" w:eastAsia="宋体" w:cs="宋体"/>
          <w:sz w:val="18"/>
          <w:szCs w:val="18"/>
        </w:rPr>
      </w:pPr>
      <w:r>
        <w:rPr>
          <w:rFonts w:hint="eastAsia" w:ascii="宋体" w:hAnsi="宋体" w:eastAsia="宋体" w:cs="宋体"/>
          <w:sz w:val="18"/>
          <w:szCs w:val="18"/>
        </w:rPr>
        <w:t>系统的稳定性特别是指气体流量计的稳定性，气体流量计不会因为外界条件变化，如：温度的、机械的、气压的等各种条件变化导致测量精度发生变化。</w:t>
      </w:r>
    </w:p>
    <w:p>
      <w:pPr>
        <w:pStyle w:val="32"/>
        <w:numPr>
          <w:ilvl w:val="0"/>
          <w:numId w:val="12"/>
        </w:numPr>
        <w:ind w:firstLineChars="0"/>
        <w:rPr>
          <w:rFonts w:ascii="宋体" w:hAnsi="宋体" w:eastAsia="宋体" w:cs="宋体"/>
          <w:sz w:val="18"/>
          <w:szCs w:val="18"/>
        </w:rPr>
      </w:pPr>
      <w:r>
        <w:rPr>
          <w:rFonts w:hint="eastAsia" w:ascii="宋体" w:hAnsi="宋体" w:eastAsia="宋体" w:cs="宋体"/>
          <w:sz w:val="18"/>
          <w:szCs w:val="18"/>
        </w:rPr>
        <w:t>系统的稳定性体现在当系统收到某种干扰偏离正常状态，当干扰消失后，系统自动恢复到正常状态运行。</w:t>
      </w:r>
    </w:p>
    <w:p>
      <w:pPr>
        <w:ind w:firstLine="482"/>
        <w:rPr>
          <w:rFonts w:ascii="宋体" w:hAnsi="宋体" w:eastAsia="宋体" w:cs="宋体"/>
          <w:b/>
          <w:bCs/>
          <w:sz w:val="21"/>
          <w:szCs w:val="21"/>
          <w:u w:val="single"/>
        </w:rPr>
      </w:pPr>
      <w:r>
        <w:rPr>
          <w:rFonts w:hint="eastAsia" w:ascii="宋体" w:hAnsi="宋体" w:eastAsia="宋体" w:cs="宋体"/>
          <w:b/>
          <w:bCs/>
          <w:sz w:val="21"/>
          <w:szCs w:val="21"/>
          <w:u w:val="single"/>
        </w:rPr>
        <w:t>成熟性：</w:t>
      </w:r>
    </w:p>
    <w:p>
      <w:pPr>
        <w:ind w:firstLine="360"/>
        <w:rPr>
          <w:rFonts w:ascii="宋体" w:hAnsi="宋体" w:eastAsia="宋体" w:cs="宋体"/>
          <w:sz w:val="18"/>
          <w:szCs w:val="18"/>
        </w:rPr>
      </w:pPr>
      <w:r>
        <w:rPr>
          <w:rFonts w:hint="eastAsia" w:ascii="宋体" w:hAnsi="宋体" w:eastAsia="宋体" w:cs="宋体"/>
          <w:sz w:val="18"/>
          <w:szCs w:val="18"/>
        </w:rPr>
        <w:t>成熟性是指构成系统的所有产品是成熟的；构成系统的各子部件所采用的技术是成熟的，在其它类似行业有大批量使用的经验；系统各部件连接以及数据传输采用的方案是成熟的，经得起考验的。另外，开发团队的研发经理是丰富的，且有类似相关产品的开发成功案例。具体体现在：</w:t>
      </w:r>
    </w:p>
    <w:p>
      <w:pPr>
        <w:pStyle w:val="32"/>
        <w:numPr>
          <w:ilvl w:val="0"/>
          <w:numId w:val="13"/>
        </w:numPr>
        <w:ind w:firstLineChars="0"/>
        <w:rPr>
          <w:rFonts w:ascii="宋体" w:hAnsi="宋体" w:eastAsia="宋体" w:cs="宋体"/>
          <w:sz w:val="18"/>
          <w:szCs w:val="18"/>
        </w:rPr>
      </w:pPr>
      <w:r>
        <w:rPr>
          <w:rFonts w:hint="eastAsia" w:ascii="宋体" w:hAnsi="宋体" w:eastAsia="宋体" w:cs="宋体"/>
          <w:sz w:val="18"/>
          <w:szCs w:val="18"/>
        </w:rPr>
        <w:t>三次油气回收系统应经过市场检验，是成熟的。</w:t>
      </w:r>
    </w:p>
    <w:p>
      <w:pPr>
        <w:pStyle w:val="32"/>
        <w:numPr>
          <w:ilvl w:val="0"/>
          <w:numId w:val="13"/>
        </w:numPr>
        <w:ind w:firstLineChars="0"/>
        <w:rPr>
          <w:rFonts w:ascii="宋体" w:hAnsi="宋体" w:eastAsia="宋体" w:cs="宋体"/>
          <w:sz w:val="18"/>
          <w:szCs w:val="18"/>
        </w:rPr>
      </w:pPr>
      <w:r>
        <w:rPr>
          <w:rFonts w:hint="eastAsia" w:ascii="宋体" w:hAnsi="宋体" w:eastAsia="宋体" w:cs="宋体"/>
          <w:sz w:val="18"/>
          <w:szCs w:val="18"/>
        </w:rPr>
        <w:t>三次油气回收系统的关键部件：在类似行业使用寿命超过10年，技术是成熟的。</w:t>
      </w:r>
    </w:p>
    <w:p>
      <w:pPr>
        <w:ind w:firstLine="482"/>
        <w:rPr>
          <w:rFonts w:ascii="宋体" w:hAnsi="宋体" w:eastAsia="宋体" w:cs="宋体"/>
          <w:b/>
          <w:bCs/>
          <w:sz w:val="21"/>
          <w:szCs w:val="21"/>
          <w:u w:val="single"/>
        </w:rPr>
      </w:pPr>
      <w:bookmarkStart w:id="20" w:name="_Hlk41910547"/>
      <w:r>
        <w:rPr>
          <w:rFonts w:hint="eastAsia" w:ascii="宋体" w:hAnsi="宋体" w:eastAsia="宋体" w:cs="宋体"/>
          <w:b/>
          <w:bCs/>
          <w:sz w:val="21"/>
          <w:szCs w:val="21"/>
          <w:u w:val="single"/>
        </w:rPr>
        <w:t>美观及人机工程学</w:t>
      </w:r>
    </w:p>
    <w:p>
      <w:pPr>
        <w:ind w:firstLine="360"/>
        <w:rPr>
          <w:rFonts w:ascii="宋体" w:hAnsi="宋体" w:eastAsia="宋体" w:cs="宋体"/>
          <w:sz w:val="18"/>
          <w:szCs w:val="18"/>
        </w:rPr>
      </w:pPr>
      <w:r>
        <w:rPr>
          <w:rFonts w:hint="eastAsia" w:ascii="宋体" w:hAnsi="宋体" w:eastAsia="宋体" w:cs="宋体"/>
          <w:sz w:val="18"/>
          <w:szCs w:val="18"/>
        </w:rPr>
        <w:t>系统所有组成部件，在满足功能的前提下，必须美观，操作使用符合人机工程学。在满足功能和安全的前提下，充分考虑用户的使用体验。</w:t>
      </w:r>
    </w:p>
    <w:p>
      <w:pPr>
        <w:pStyle w:val="32"/>
        <w:numPr>
          <w:ilvl w:val="0"/>
          <w:numId w:val="14"/>
        </w:numPr>
        <w:ind w:firstLineChars="0"/>
        <w:rPr>
          <w:rFonts w:ascii="宋体" w:hAnsi="宋体" w:eastAsia="宋体" w:cs="宋体"/>
          <w:sz w:val="18"/>
          <w:szCs w:val="18"/>
        </w:rPr>
      </w:pPr>
      <w:r>
        <w:rPr>
          <w:rFonts w:hint="eastAsia" w:ascii="宋体" w:hAnsi="宋体" w:eastAsia="宋体" w:cs="宋体"/>
          <w:sz w:val="18"/>
          <w:szCs w:val="18"/>
        </w:rPr>
        <w:t>人机界面符合人机工程美学；</w:t>
      </w:r>
    </w:p>
    <w:p>
      <w:pPr>
        <w:pStyle w:val="32"/>
        <w:numPr>
          <w:ilvl w:val="0"/>
          <w:numId w:val="14"/>
        </w:numPr>
        <w:ind w:firstLineChars="0"/>
        <w:rPr>
          <w:rFonts w:ascii="宋体" w:hAnsi="宋体" w:eastAsia="宋体" w:cs="宋体"/>
          <w:sz w:val="18"/>
          <w:szCs w:val="18"/>
        </w:rPr>
      </w:pPr>
      <w:r>
        <w:rPr>
          <w:rFonts w:hint="eastAsia" w:ascii="宋体" w:hAnsi="宋体" w:eastAsia="宋体" w:cs="宋体"/>
          <w:sz w:val="18"/>
          <w:szCs w:val="18"/>
        </w:rPr>
        <w:t>所有部件尺寸、形状符合人机工程美学要求；</w:t>
      </w:r>
    </w:p>
    <w:p>
      <w:pPr>
        <w:pStyle w:val="32"/>
        <w:numPr>
          <w:ilvl w:val="0"/>
          <w:numId w:val="14"/>
        </w:numPr>
        <w:ind w:firstLineChars="0"/>
        <w:rPr>
          <w:rFonts w:ascii="宋体" w:hAnsi="宋体" w:eastAsia="宋体" w:cs="宋体"/>
          <w:sz w:val="18"/>
          <w:szCs w:val="18"/>
        </w:rPr>
      </w:pPr>
      <w:r>
        <w:rPr>
          <w:rFonts w:hint="eastAsia" w:ascii="宋体" w:hAnsi="宋体" w:eastAsia="宋体" w:cs="宋体"/>
          <w:sz w:val="18"/>
          <w:szCs w:val="18"/>
        </w:rPr>
        <w:t>软件系统操作逻辑清楚，操作顺手；</w:t>
      </w:r>
    </w:p>
    <w:p>
      <w:pPr>
        <w:pStyle w:val="32"/>
        <w:numPr>
          <w:ilvl w:val="0"/>
          <w:numId w:val="14"/>
        </w:numPr>
        <w:ind w:firstLineChars="0"/>
        <w:rPr>
          <w:rFonts w:ascii="宋体" w:hAnsi="宋体" w:eastAsia="宋体" w:cs="宋体"/>
          <w:sz w:val="18"/>
          <w:szCs w:val="18"/>
        </w:rPr>
      </w:pPr>
      <w:r>
        <w:rPr>
          <w:rFonts w:hint="eastAsia" w:ascii="宋体" w:hAnsi="宋体" w:eastAsia="宋体" w:cs="宋体"/>
          <w:sz w:val="18"/>
          <w:szCs w:val="18"/>
        </w:rPr>
        <w:t>产品标识清楚，便于保养、维护；</w:t>
      </w:r>
      <w:bookmarkEnd w:id="20"/>
    </w:p>
    <w:p>
      <w:pPr>
        <w:ind w:firstLine="482"/>
        <w:rPr>
          <w:rFonts w:ascii="宋体" w:hAnsi="宋体" w:eastAsia="宋体" w:cs="宋体"/>
          <w:b/>
          <w:bCs/>
          <w:sz w:val="21"/>
          <w:szCs w:val="21"/>
          <w:u w:val="single"/>
        </w:rPr>
      </w:pPr>
      <w:r>
        <w:rPr>
          <w:rFonts w:hint="eastAsia" w:ascii="宋体" w:hAnsi="宋体" w:eastAsia="宋体" w:cs="宋体"/>
          <w:b/>
          <w:bCs/>
          <w:sz w:val="21"/>
          <w:szCs w:val="21"/>
          <w:u w:val="single"/>
        </w:rPr>
        <w:t>功能要求</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三次油气回收装置满足《加油站大气污染物排放标准》GB20952-2020、《成都市加油站油气回收在线监测及油气处理装置建设和验收技术指南》相关规定。</w:t>
      </w:r>
    </w:p>
    <w:p>
      <w:pPr>
        <w:ind w:firstLine="482"/>
        <w:rPr>
          <w:rFonts w:ascii="宋体" w:hAnsi="宋体" w:eastAsia="宋体" w:cs="宋体"/>
          <w:b/>
          <w:bCs/>
          <w:sz w:val="20"/>
          <w:szCs w:val="20"/>
          <w:u w:val="single"/>
        </w:rPr>
      </w:pPr>
      <w:r>
        <w:rPr>
          <w:rFonts w:hint="eastAsia" w:ascii="宋体" w:hAnsi="宋体" w:eastAsia="宋体" w:cs="宋体"/>
          <w:b/>
          <w:bCs/>
          <w:sz w:val="20"/>
          <w:szCs w:val="20"/>
          <w:u w:val="single"/>
        </w:rPr>
        <w:t>设备安装布局</w:t>
      </w:r>
    </w:p>
    <w:p>
      <w:pPr>
        <w:pStyle w:val="32"/>
        <w:numPr>
          <w:ilvl w:val="0"/>
          <w:numId w:val="15"/>
        </w:numPr>
        <w:ind w:firstLineChars="0"/>
        <w:rPr>
          <w:rFonts w:ascii="宋体" w:hAnsi="宋体" w:eastAsia="宋体" w:cs="宋体"/>
          <w:sz w:val="24"/>
          <w:szCs w:val="24"/>
        </w:rPr>
      </w:pPr>
      <w:r>
        <w:rPr>
          <w:rFonts w:hint="eastAsia" w:ascii="宋体" w:hAnsi="宋体" w:eastAsia="宋体" w:cs="宋体"/>
          <w:sz w:val="11"/>
          <w:szCs w:val="11"/>
          <w:lang w:val="en-US"/>
        </w:rPr>
        <w:t xml:space="preserve"> </w:t>
      </w:r>
      <w:r>
        <w:rPr>
          <w:rFonts w:hint="eastAsia" w:ascii="宋体" w:hAnsi="宋体" w:eastAsia="宋体" w:cs="宋体"/>
          <w:sz w:val="16"/>
          <w:szCs w:val="16"/>
        </w:rPr>
        <w:t>设备布局合理、隐蔽、美观</w:t>
      </w:r>
    </w:p>
    <w:p>
      <w:pPr>
        <w:pStyle w:val="32"/>
        <w:numPr>
          <w:ilvl w:val="0"/>
          <w:numId w:val="15"/>
        </w:numPr>
        <w:ind w:firstLineChars="0"/>
        <w:rPr>
          <w:rFonts w:ascii="宋体" w:hAnsi="宋体" w:eastAsia="宋体" w:cs="宋体"/>
          <w:sz w:val="24"/>
          <w:szCs w:val="24"/>
        </w:rPr>
      </w:pPr>
      <w:r>
        <w:rPr>
          <w:rFonts w:hint="eastAsia" w:ascii="宋体" w:hAnsi="宋体" w:eastAsia="宋体" w:cs="宋体"/>
          <w:sz w:val="16"/>
          <w:szCs w:val="16"/>
          <w:lang w:val="en-US"/>
        </w:rPr>
        <w:t xml:space="preserve"> </w:t>
      </w:r>
      <w:r>
        <w:rPr>
          <w:rFonts w:hint="eastAsia" w:ascii="宋体" w:hAnsi="宋体" w:eastAsia="宋体" w:cs="宋体"/>
          <w:sz w:val="16"/>
          <w:szCs w:val="16"/>
        </w:rPr>
        <w:t>所有需要接地的设备要求接地可靠；</w:t>
      </w:r>
    </w:p>
    <w:p>
      <w:pPr>
        <w:ind w:firstLine="482"/>
        <w:rPr>
          <w:rFonts w:ascii="宋体" w:hAnsi="宋体" w:eastAsia="宋体" w:cs="宋体"/>
          <w:b/>
          <w:bCs/>
          <w:sz w:val="20"/>
          <w:szCs w:val="20"/>
          <w:u w:val="single"/>
        </w:rPr>
      </w:pPr>
      <w:r>
        <w:rPr>
          <w:rFonts w:hint="eastAsia" w:ascii="宋体" w:hAnsi="宋体" w:eastAsia="宋体" w:cs="宋体"/>
          <w:b/>
          <w:bCs/>
          <w:sz w:val="20"/>
          <w:szCs w:val="20"/>
          <w:u w:val="single"/>
        </w:rPr>
        <w:t>供货、安装能力</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安装能力：供货与安装能力符合采购需求，有可行的保障措施且单站施工人员不少于3人。</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按照招标人的要求，提供详实的单站改造进度计划及批量改造进度计划。</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单站及多站批量安装的计划要求合理。</w:t>
      </w:r>
    </w:p>
    <w:p>
      <w:pPr>
        <w:ind w:firstLine="482"/>
        <w:rPr>
          <w:rFonts w:ascii="宋体" w:hAnsi="宋体" w:eastAsia="宋体" w:cs="宋体"/>
          <w:b/>
          <w:bCs/>
          <w:sz w:val="20"/>
          <w:szCs w:val="20"/>
          <w:u w:val="single"/>
        </w:rPr>
      </w:pPr>
      <w:r>
        <w:rPr>
          <w:rFonts w:hint="eastAsia" w:ascii="宋体" w:hAnsi="宋体" w:eastAsia="宋体" w:cs="宋体"/>
          <w:b/>
          <w:bCs/>
          <w:sz w:val="20"/>
          <w:szCs w:val="20"/>
          <w:u w:val="single"/>
        </w:rPr>
        <w:t>安全保障措施</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HSSE保障措施：供货及安装方案HSE保障措施，提供项目实施沟通管理、变更管理、风险管理等方面的控制措施；</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保障设备中：要求具备便捷式可燃气体探测仪至少2台；</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培训计划</w:t>
      </w:r>
    </w:p>
    <w:p>
      <w:pPr>
        <w:pStyle w:val="32"/>
        <w:numPr>
          <w:ilvl w:val="0"/>
          <w:numId w:val="15"/>
        </w:numPr>
        <w:ind w:firstLineChars="0"/>
        <w:rPr>
          <w:rFonts w:ascii="宋体" w:hAnsi="宋体" w:eastAsia="宋体" w:cs="宋体"/>
          <w:sz w:val="18"/>
          <w:szCs w:val="18"/>
        </w:rPr>
      </w:pPr>
      <w:r>
        <w:rPr>
          <w:rFonts w:hint="eastAsia" w:ascii="宋体" w:hAnsi="宋体" w:eastAsia="宋体" w:cs="宋体"/>
          <w:sz w:val="18"/>
          <w:szCs w:val="18"/>
        </w:rPr>
        <w:t>培训方案：包括软件开发、安装调试、试运行、测试、调优、应用开发培训、系统管理培训、系统运行维护培训等内容。</w:t>
      </w:r>
    </w:p>
    <w:p>
      <w:pPr>
        <w:pStyle w:val="2"/>
        <w:ind w:firstLine="0" w:firstLineChars="0"/>
        <w:rPr>
          <w:rFonts w:ascii="宋体" w:hAnsi="宋体" w:eastAsia="宋体" w:cs="宋体"/>
          <w:b/>
          <w:bCs/>
          <w:sz w:val="22"/>
          <w:szCs w:val="22"/>
          <w:lang w:val="en-US"/>
        </w:rPr>
      </w:pPr>
    </w:p>
    <w:p>
      <w:pPr>
        <w:pStyle w:val="2"/>
        <w:ind w:firstLine="0" w:firstLineChars="0"/>
        <w:rPr>
          <w:rFonts w:ascii="宋体" w:hAnsi="宋体" w:eastAsia="宋体" w:cs="宋体"/>
          <w:b/>
          <w:bCs/>
          <w:sz w:val="22"/>
          <w:szCs w:val="22"/>
          <w:lang w:val="en-US"/>
        </w:rPr>
      </w:pPr>
      <w:r>
        <w:rPr>
          <w:rFonts w:hint="eastAsia" w:ascii="宋体" w:hAnsi="宋体" w:eastAsia="宋体" w:cs="宋体"/>
          <w:b/>
          <w:bCs/>
          <w:sz w:val="22"/>
          <w:szCs w:val="22"/>
          <w:lang w:val="en-US"/>
        </w:rPr>
        <w:t>6.售后服务要求</w:t>
      </w:r>
    </w:p>
    <w:p>
      <w:pPr>
        <w:pStyle w:val="2"/>
        <w:rPr>
          <w:rFonts w:ascii="宋体" w:hAnsi="宋体" w:eastAsia="宋体" w:cs="宋体"/>
          <w:sz w:val="21"/>
          <w:szCs w:val="21"/>
          <w:lang w:val="en-US"/>
        </w:rPr>
      </w:pPr>
      <w:r>
        <w:rPr>
          <w:rFonts w:hint="eastAsia" w:ascii="宋体" w:hAnsi="宋体" w:eastAsia="宋体" w:cs="宋体"/>
          <w:sz w:val="21"/>
          <w:szCs w:val="21"/>
          <w:lang w:val="en-US"/>
        </w:rPr>
        <w:t>（1）质保要求：质保服务期为2年，其中膜的质保期限为2年，需提供过保后膜的更换价格及主要零部件维护价格；</w:t>
      </w:r>
    </w:p>
    <w:p>
      <w:pPr>
        <w:pStyle w:val="2"/>
        <w:rPr>
          <w:rFonts w:ascii="宋体" w:hAnsi="宋体" w:eastAsia="宋体" w:cs="宋体"/>
          <w:sz w:val="21"/>
          <w:szCs w:val="21"/>
          <w:lang w:val="en-US"/>
        </w:rPr>
        <w:sectPr>
          <w:pgSz w:w="11906" w:h="16838"/>
          <w:pgMar w:top="1928" w:right="1531" w:bottom="1928" w:left="1531" w:header="851" w:footer="992" w:gutter="0"/>
          <w:pgNumType w:fmt="numberInDash"/>
          <w:cols w:space="720" w:num="1"/>
          <w:docGrid w:type="lines" w:linePitch="317" w:charSpace="0"/>
        </w:sectPr>
      </w:pPr>
      <w:r>
        <w:rPr>
          <w:rFonts w:hint="eastAsia" w:ascii="宋体" w:hAnsi="宋体" w:eastAsia="宋体" w:cs="宋体"/>
          <w:sz w:val="21"/>
          <w:szCs w:val="21"/>
          <w:lang w:val="en-US"/>
        </w:rPr>
        <w:t>（2）售后服务要求：提供24小时现场技术支持服务；提供快速备件先行服务，在二年内用户的设备出现故障，均可以得到快捷的维修或更换服务；并提供工程安装、现场维护、培训等服务。</w:t>
      </w:r>
    </w:p>
    <w:p>
      <w:pPr>
        <w:pStyle w:val="4"/>
        <w:rPr>
          <w:rFonts w:ascii="宋体" w:hAnsi="宋体" w:eastAsia="宋体" w:cs="宋体"/>
        </w:rPr>
      </w:pPr>
      <w:bookmarkStart w:id="21" w:name="_Toc15455"/>
      <w:r>
        <w:rPr>
          <w:rFonts w:hint="eastAsia" w:ascii="宋体" w:hAnsi="宋体" w:eastAsia="宋体" w:cs="宋体"/>
        </w:rPr>
        <w:t>第四章 比选办法</w:t>
      </w:r>
      <w:bookmarkEnd w:id="21"/>
    </w:p>
    <w:p>
      <w:pPr>
        <w:pStyle w:val="5"/>
        <w:rPr>
          <w:rFonts w:ascii="宋体" w:hAnsi="宋体" w:eastAsia="宋体" w:cs="宋体"/>
          <w:sz w:val="24"/>
        </w:rPr>
      </w:pPr>
      <w:bookmarkStart w:id="22" w:name="_Toc23117_WPSOffice_Level1"/>
      <w:bookmarkStart w:id="23" w:name="_Toc8938_WPSOffice_Level1"/>
      <w:r>
        <w:rPr>
          <w:rFonts w:hint="eastAsia" w:ascii="宋体" w:hAnsi="宋体" w:eastAsia="宋体" w:cs="宋体"/>
          <w:sz w:val="24"/>
        </w:rPr>
        <w:t>（一）比选办法前附表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886"/>
        <w:gridCol w:w="1299"/>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pct"/>
            <w:gridSpan w:val="2"/>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条款号</w:t>
            </w: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评审名称</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restar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2.1</w:t>
            </w:r>
          </w:p>
        </w:tc>
        <w:tc>
          <w:tcPr>
            <w:tcW w:w="488" w:type="pct"/>
            <w:vMerge w:val="restar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初步评审</w:t>
            </w:r>
          </w:p>
        </w:tc>
        <w:tc>
          <w:tcPr>
            <w:tcW w:w="717" w:type="pct"/>
            <w:vAlign w:val="center"/>
          </w:tcPr>
          <w:p>
            <w:pPr>
              <w:spacing w:line="440" w:lineRule="exact"/>
              <w:rPr>
                <w:rFonts w:ascii="宋体" w:hAnsi="宋体" w:eastAsia="宋体" w:cs="宋体"/>
                <w:sz w:val="24"/>
                <w:szCs w:val="24"/>
                <w:lang w:val="en-US"/>
              </w:rPr>
            </w:pPr>
            <w:r>
              <w:rPr>
                <w:rFonts w:hint="eastAsia" w:ascii="宋体" w:hAnsi="宋体" w:eastAsia="宋体" w:cs="宋体"/>
                <w:sz w:val="24"/>
                <w:szCs w:val="24"/>
                <w:lang w:val="en-US"/>
              </w:rPr>
              <w:t>资质要求</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符合比选文件第一章 比选公告的内容规定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业绩要求</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符合比选文件第一章 比选公告的内容规定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财务要求</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符合比选文件第一章 比选公告的内容规定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lang w:val="en-US"/>
              </w:rPr>
            </w:pPr>
            <w:r>
              <w:rPr>
                <w:rFonts w:hint="eastAsia" w:ascii="宋体" w:hAnsi="宋体" w:eastAsia="宋体" w:cs="宋体"/>
                <w:kern w:val="2"/>
                <w:sz w:val="24"/>
                <w:szCs w:val="24"/>
                <w:lang w:val="en-US" w:bidi="ar-SA"/>
              </w:rPr>
              <w:t>人员要求</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符合比选文件第一章 比选公告的内容规定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信誉要求</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符合比选文件第一章 比选公告“信誉要求”的内容规定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联合体</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符合比选文件第一章 比选公告的内容规定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转包分包</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不允许转包或违法分包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控股管理关系</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比选申请人单位负责人为同一人或者存在控股、管理关系的不同单位，不得同时参加同二标段参选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不得存在情形</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符合比选文件第二章 比选申请人须知前附表“</w:t>
            </w:r>
            <w:r>
              <w:rPr>
                <w:rFonts w:hint="eastAsia" w:ascii="宋体" w:hAnsi="宋体" w:eastAsia="宋体" w:cs="宋体"/>
                <w:sz w:val="24"/>
                <w:szCs w:val="24"/>
                <w:lang w:val="en-US" w:bidi="ar-SA"/>
              </w:rPr>
              <w:t>不得存在情形</w:t>
            </w:r>
            <w:r>
              <w:rPr>
                <w:rFonts w:hint="eastAsia" w:ascii="宋体" w:hAnsi="宋体" w:eastAsia="宋体" w:cs="宋体"/>
                <w:sz w:val="24"/>
                <w:szCs w:val="24"/>
              </w:rPr>
              <w:t>”的内容规定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比选申请文件格式</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比选申请文件中的重要内容（如比选申请书、法定代表人身份证明或法定代表人授权委托书、参选保证金等）按照比选文件规定的格式、内容和要求编制，关键字迹、印章清晰可辨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签字盖章</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比选申请文件正本文件中凡出现比选申请人落款和签字的地方应盖单位公章或签字：</w:t>
            </w:r>
          </w:p>
          <w:p>
            <w:pPr>
              <w:spacing w:line="440" w:lineRule="exact"/>
              <w:rPr>
                <w:rFonts w:ascii="宋体" w:hAnsi="宋体" w:eastAsia="宋体" w:cs="宋体"/>
                <w:sz w:val="24"/>
                <w:szCs w:val="24"/>
              </w:rPr>
            </w:pPr>
            <w:r>
              <w:rPr>
                <w:rFonts w:hint="eastAsia" w:ascii="宋体" w:hAnsi="宋体" w:eastAsia="宋体" w:cs="宋体"/>
                <w:sz w:val="24"/>
                <w:szCs w:val="24"/>
              </w:rPr>
              <w:t>（1）单位公章如确需要替代，则必须附使用“业务章”、“专用章”、“合同章”等的专用印章授权函（加盖单位公章），格式自拟；</w:t>
            </w:r>
          </w:p>
          <w:p>
            <w:pPr>
              <w:spacing w:line="440" w:lineRule="exact"/>
              <w:rPr>
                <w:rFonts w:ascii="宋体" w:hAnsi="宋体" w:eastAsia="宋体" w:cs="宋体"/>
                <w:sz w:val="24"/>
                <w:szCs w:val="24"/>
              </w:rPr>
            </w:pPr>
            <w:r>
              <w:rPr>
                <w:rFonts w:hint="eastAsia" w:ascii="宋体" w:hAnsi="宋体" w:eastAsia="宋体" w:cs="宋体"/>
                <w:sz w:val="24"/>
                <w:szCs w:val="24"/>
              </w:rPr>
              <w:t>（2）文件中所有标注“签字”处均指书写签字，不能以打印体、签名章代替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法定代表人（负责人）身份证明及授权委托书（如有）</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比选申请人提供的材料应符合本比选文件第五章 比选申请文件格式的要求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报价</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报价符合比选文件要求，未超最高限价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参选有效期</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审核比选申请书中载明的参选有效期是否符合比选文件规定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ascii="宋体" w:hAnsi="宋体" w:eastAsia="宋体" w:cs="宋体"/>
                <w:sz w:val="24"/>
                <w:szCs w:val="24"/>
              </w:rPr>
            </w:pPr>
          </w:p>
        </w:tc>
        <w:tc>
          <w:tcPr>
            <w:tcW w:w="488" w:type="pct"/>
            <w:vMerge w:val="continue"/>
            <w:vAlign w:val="center"/>
          </w:tcPr>
          <w:p>
            <w:pPr>
              <w:spacing w:line="440" w:lineRule="exact"/>
              <w:rPr>
                <w:rFonts w:ascii="宋体" w:hAnsi="宋体" w:eastAsia="宋体" w:cs="宋体"/>
                <w:sz w:val="24"/>
                <w:szCs w:val="24"/>
              </w:rPr>
            </w:pPr>
          </w:p>
        </w:tc>
        <w:tc>
          <w:tcPr>
            <w:tcW w:w="717"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其他</w:t>
            </w:r>
          </w:p>
        </w:tc>
        <w:tc>
          <w:tcPr>
            <w:tcW w:w="3342"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比选申请文件存在重大偏差、比选文件规定的否决情形及其他不符合法律、法规规定的情形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2.2</w:t>
            </w:r>
          </w:p>
        </w:tc>
        <w:tc>
          <w:tcPr>
            <w:tcW w:w="488"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详细评审</w:t>
            </w:r>
          </w:p>
        </w:tc>
        <w:tc>
          <w:tcPr>
            <w:tcW w:w="4060" w:type="pct"/>
            <w:gridSpan w:val="2"/>
            <w:vAlign w:val="center"/>
          </w:tcPr>
          <w:p>
            <w:pPr>
              <w:spacing w:line="440" w:lineRule="exact"/>
              <w:rPr>
                <w:rFonts w:ascii="宋体" w:hAnsi="宋体" w:eastAsia="宋体" w:cs="宋体"/>
                <w:sz w:val="24"/>
                <w:szCs w:val="24"/>
              </w:rPr>
            </w:pPr>
            <w:r>
              <w:rPr>
                <w:rFonts w:hint="eastAsia" w:ascii="宋体" w:hAnsi="宋体" w:eastAsia="宋体" w:cs="宋体"/>
                <w:sz w:val="24"/>
                <w:szCs w:val="24"/>
              </w:rPr>
              <w:t>详见《详细评分表》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3.4.1</w:t>
            </w:r>
          </w:p>
        </w:tc>
        <w:tc>
          <w:tcPr>
            <w:tcW w:w="488"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综合评分相同处理原则</w:t>
            </w:r>
          </w:p>
        </w:tc>
        <w:tc>
          <w:tcPr>
            <w:tcW w:w="4060" w:type="pct"/>
            <w:gridSpan w:val="2"/>
            <w:vAlign w:val="center"/>
          </w:tcPr>
          <w:p>
            <w:pPr>
              <w:widowControl/>
              <w:spacing w:line="440" w:lineRule="exact"/>
              <w:rPr>
                <w:rFonts w:ascii="宋体" w:hAnsi="宋体" w:eastAsia="宋体" w:cs="宋体"/>
                <w:b/>
                <w:sz w:val="24"/>
                <w:szCs w:val="24"/>
              </w:rPr>
            </w:pPr>
            <w:r>
              <w:rPr>
                <w:rFonts w:hint="eastAsia" w:ascii="宋体" w:hAnsi="宋体" w:eastAsia="宋体" w:cs="宋体"/>
                <w:sz w:val="24"/>
                <w:szCs w:val="24"/>
              </w:rPr>
              <w:t>综合评分相同的，按报价由低到高顺序排列；综合评分相同，且报价相同的，按技术</w:t>
            </w:r>
            <w:r>
              <w:rPr>
                <w:rFonts w:hint="eastAsia" w:ascii="宋体" w:hAnsi="宋体" w:eastAsia="宋体" w:cs="宋体"/>
                <w:sz w:val="24"/>
                <w:szCs w:val="24"/>
                <w:lang w:val="en-US"/>
              </w:rPr>
              <w:t>部分</w:t>
            </w:r>
            <w:r>
              <w:rPr>
                <w:rFonts w:hint="eastAsia" w:ascii="宋体" w:hAnsi="宋体" w:eastAsia="宋体" w:cs="宋体"/>
                <w:sz w:val="24"/>
                <w:szCs w:val="24"/>
              </w:rPr>
              <w:t>评分由高到低顺序排列；综合评分相同，且报价、技术</w:t>
            </w:r>
            <w:r>
              <w:rPr>
                <w:rFonts w:hint="eastAsia" w:ascii="宋体" w:hAnsi="宋体" w:eastAsia="宋体" w:cs="宋体"/>
                <w:sz w:val="24"/>
                <w:szCs w:val="24"/>
                <w:lang w:val="en-US"/>
              </w:rPr>
              <w:t>部分</w:t>
            </w:r>
            <w:r>
              <w:rPr>
                <w:rFonts w:hint="eastAsia" w:ascii="宋体" w:hAnsi="宋体" w:eastAsia="宋体" w:cs="宋体"/>
                <w:sz w:val="24"/>
                <w:szCs w:val="24"/>
              </w:rPr>
              <w:t>评分均相同的，按</w:t>
            </w:r>
            <w:r>
              <w:rPr>
                <w:rFonts w:hint="eastAsia" w:ascii="宋体" w:hAnsi="宋体" w:eastAsia="宋体" w:cs="宋体"/>
                <w:sz w:val="24"/>
                <w:szCs w:val="24"/>
                <w:lang w:val="en-US"/>
              </w:rPr>
              <w:t>审计技术方案</w:t>
            </w:r>
            <w:r>
              <w:rPr>
                <w:rFonts w:hint="eastAsia" w:ascii="宋体" w:hAnsi="宋体" w:eastAsia="宋体" w:cs="宋体"/>
                <w:sz w:val="24"/>
                <w:szCs w:val="24"/>
              </w:rPr>
              <w:t>评分由高到低顺序排列。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3.4.2</w:t>
            </w:r>
          </w:p>
        </w:tc>
        <w:tc>
          <w:tcPr>
            <w:tcW w:w="488"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中选候选人推荐原则</w:t>
            </w:r>
          </w:p>
        </w:tc>
        <w:tc>
          <w:tcPr>
            <w:tcW w:w="4060" w:type="pct"/>
            <w:gridSpan w:val="2"/>
            <w:vAlign w:val="center"/>
          </w:tcPr>
          <w:p>
            <w:pPr>
              <w:spacing w:line="440" w:lineRule="exact"/>
              <w:rPr>
                <w:rFonts w:ascii="宋体" w:hAnsi="宋体" w:eastAsia="宋体" w:cs="宋体"/>
                <w:sz w:val="24"/>
                <w:szCs w:val="24"/>
              </w:rPr>
            </w:pPr>
            <w:r>
              <w:rPr>
                <w:rFonts w:hint="eastAsia" w:ascii="宋体" w:hAnsi="宋体" w:eastAsia="宋体" w:cs="宋体"/>
                <w:sz w:val="24"/>
                <w:szCs w:val="24"/>
              </w:rPr>
              <w:t>比选申请人最多只能中选1个标段。</w:t>
            </w:r>
            <w:r>
              <w:rPr>
                <w:rFonts w:hint="eastAsia" w:ascii="宋体" w:hAnsi="宋体" w:eastAsia="宋体" w:cs="宋体"/>
                <w:sz w:val="24"/>
                <w:szCs w:val="24"/>
                <w:lang w:val="en-US"/>
              </w:rPr>
              <w:t>评审小组</w:t>
            </w:r>
            <w:r>
              <w:rPr>
                <w:rFonts w:hint="eastAsia" w:ascii="宋体" w:hAnsi="宋体" w:eastAsia="宋体" w:cs="宋体"/>
                <w:sz w:val="24"/>
                <w:szCs w:val="24"/>
              </w:rPr>
              <w:t>按照评分方法要求的评分标准进行综合评审打分，以标包号顺序从小到大推荐综合得分由高到低的顺序推荐3名中选候选人（若不足3名，则取实际数量），如比选申请人在前序标包被推荐为第一中选候选人，则后续标包将不被推荐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w:t>
            </w:r>
          </w:p>
        </w:tc>
        <w:tc>
          <w:tcPr>
            <w:tcW w:w="488" w:type="pct"/>
            <w:vAlign w:val="center"/>
          </w:tcPr>
          <w:p>
            <w:pPr>
              <w:spacing w:line="440" w:lineRule="exact"/>
              <w:rPr>
                <w:rFonts w:ascii="宋体" w:hAnsi="宋体" w:eastAsia="宋体" w:cs="宋体"/>
                <w:sz w:val="24"/>
                <w:szCs w:val="24"/>
              </w:rPr>
            </w:pPr>
            <w:r>
              <w:rPr>
                <w:rFonts w:hint="eastAsia" w:ascii="宋体" w:hAnsi="宋体" w:eastAsia="宋体" w:cs="宋体"/>
                <w:sz w:val="24"/>
                <w:szCs w:val="24"/>
              </w:rPr>
              <w:t>中选原则</w:t>
            </w:r>
          </w:p>
        </w:tc>
        <w:tc>
          <w:tcPr>
            <w:tcW w:w="4060" w:type="pct"/>
            <w:gridSpan w:val="2"/>
            <w:vAlign w:val="center"/>
          </w:tcPr>
          <w:p>
            <w:pPr>
              <w:spacing w:line="440" w:lineRule="exact"/>
              <w:rPr>
                <w:rFonts w:ascii="宋体" w:hAnsi="宋体" w:eastAsia="宋体" w:cs="宋体"/>
                <w:sz w:val="24"/>
                <w:szCs w:val="24"/>
                <w:lang w:val="en-US"/>
              </w:rPr>
            </w:pPr>
            <w:r>
              <w:rPr>
                <w:rFonts w:hint="eastAsia" w:ascii="宋体" w:hAnsi="宋体" w:eastAsia="宋体" w:cs="宋体"/>
                <w:sz w:val="24"/>
                <w:szCs w:val="24"/>
                <w:lang w:val="en-US"/>
              </w:rPr>
              <w:t>（1）比选人依据评审小组推荐的中选候选人确定第一中选候选人为中选人，中选份额100%。</w:t>
            </w:r>
          </w:p>
          <w:p>
            <w:pPr>
              <w:spacing w:line="440" w:lineRule="exact"/>
              <w:rPr>
                <w:rFonts w:ascii="宋体" w:hAnsi="宋体" w:eastAsia="宋体" w:cs="宋体"/>
                <w:sz w:val="24"/>
                <w:szCs w:val="24"/>
                <w:lang w:val="en-US"/>
              </w:rPr>
            </w:pPr>
            <w:r>
              <w:rPr>
                <w:rFonts w:hint="eastAsia" w:ascii="宋体" w:hAnsi="宋体" w:eastAsia="宋体" w:cs="宋体"/>
                <w:sz w:val="24"/>
                <w:szCs w:val="24"/>
                <w:lang w:val="en-US"/>
              </w:rPr>
              <w:t>（2）若在签订合同之前，中选人放弃中选、因不可抗力提出不能履行合同、不按照比选文件要求在规定的时间内提交履约保证金、被查实存在影响中选结果的违法行为等情形的，比选人按照评审小组提出的排名顺序依次确定其他中选候选人或比选申请人为中选人，也可以重新组织比选。</w:t>
            </w:r>
          </w:p>
        </w:tc>
      </w:tr>
    </w:tbl>
    <w:p>
      <w:pPr>
        <w:rPr>
          <w:rFonts w:ascii="宋体" w:hAnsi="宋体" w:eastAsia="宋体" w:cs="宋体"/>
        </w:rPr>
      </w:pPr>
    </w:p>
    <w:p>
      <w:pPr>
        <w:pStyle w:val="6"/>
        <w:rPr>
          <w:rFonts w:ascii="宋体" w:hAnsi="宋体" w:eastAsia="宋体" w:cs="宋体"/>
        </w:rPr>
        <w:sectPr>
          <w:pgSz w:w="11906" w:h="16838"/>
          <w:pgMar w:top="1928" w:right="1531" w:bottom="1928" w:left="1531" w:header="851" w:footer="992" w:gutter="0"/>
          <w:pgNumType w:fmt="numberInDash"/>
          <w:cols w:space="720" w:num="1"/>
          <w:docGrid w:type="lines" w:linePitch="317" w:charSpace="0"/>
        </w:sectPr>
      </w:pPr>
    </w:p>
    <w:p>
      <w:pPr>
        <w:pStyle w:val="6"/>
        <w:rPr>
          <w:rFonts w:ascii="宋体" w:hAnsi="宋体" w:eastAsia="宋体" w:cs="宋体"/>
        </w:rPr>
      </w:pPr>
      <w:r>
        <w:rPr>
          <w:rFonts w:hint="eastAsia" w:ascii="宋体" w:hAnsi="宋体" w:eastAsia="宋体" w:cs="宋体"/>
        </w:rPr>
        <w:t>《详细评分表》</w:t>
      </w:r>
    </w:p>
    <w:tbl>
      <w:tblPr>
        <w:tblStyle w:val="20"/>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077"/>
        <w:gridCol w:w="666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761" w:type="dxa"/>
            <w:vAlign w:val="center"/>
          </w:tcPr>
          <w:p>
            <w:pPr>
              <w:jc w:val="center"/>
              <w:rPr>
                <w:rFonts w:ascii="宋体" w:hAnsi="宋体" w:eastAsia="宋体" w:cs="宋体"/>
                <w:spacing w:val="-4"/>
                <w:sz w:val="21"/>
                <w:szCs w:val="21"/>
              </w:rPr>
            </w:pPr>
            <w:r>
              <w:rPr>
                <w:rFonts w:hint="eastAsia" w:ascii="宋体" w:hAnsi="宋体" w:eastAsia="宋体" w:cs="宋体"/>
                <w:spacing w:val="-4"/>
                <w:sz w:val="21"/>
                <w:szCs w:val="21"/>
              </w:rPr>
              <w:t>序号</w:t>
            </w:r>
          </w:p>
        </w:tc>
        <w:tc>
          <w:tcPr>
            <w:tcW w:w="1077" w:type="dxa"/>
            <w:vAlign w:val="center"/>
          </w:tcPr>
          <w:p>
            <w:pPr>
              <w:rPr>
                <w:rFonts w:ascii="宋体" w:hAnsi="宋体" w:eastAsia="宋体" w:cs="宋体"/>
                <w:spacing w:val="-4"/>
                <w:sz w:val="21"/>
                <w:szCs w:val="21"/>
              </w:rPr>
            </w:pPr>
            <w:r>
              <w:rPr>
                <w:rFonts w:hint="eastAsia" w:ascii="宋体" w:hAnsi="宋体" w:eastAsia="宋体" w:cs="宋体"/>
                <w:spacing w:val="-4"/>
                <w:sz w:val="21"/>
                <w:szCs w:val="21"/>
              </w:rPr>
              <w:t>评分因素</w:t>
            </w:r>
          </w:p>
        </w:tc>
        <w:tc>
          <w:tcPr>
            <w:tcW w:w="6662" w:type="dxa"/>
            <w:vAlign w:val="center"/>
          </w:tcPr>
          <w:p>
            <w:pPr>
              <w:ind w:firstLine="464"/>
              <w:rPr>
                <w:rFonts w:ascii="宋体" w:hAnsi="宋体" w:eastAsia="宋体" w:cs="宋体"/>
                <w:spacing w:val="-4"/>
                <w:sz w:val="21"/>
                <w:szCs w:val="21"/>
              </w:rPr>
            </w:pPr>
            <w:r>
              <w:rPr>
                <w:rFonts w:hint="eastAsia" w:ascii="宋体" w:hAnsi="宋体" w:eastAsia="宋体" w:cs="宋体"/>
                <w:spacing w:val="-4"/>
                <w:sz w:val="21"/>
                <w:szCs w:val="21"/>
              </w:rPr>
              <w:t>评分标准</w:t>
            </w:r>
          </w:p>
        </w:tc>
        <w:tc>
          <w:tcPr>
            <w:tcW w:w="993" w:type="dxa"/>
            <w:tcBorders>
              <w:top w:val="single" w:color="auto" w:sz="4" w:space="0"/>
              <w:bottom w:val="single" w:color="auto" w:sz="4" w:space="0"/>
              <w:right w:val="single" w:color="auto" w:sz="4" w:space="0"/>
            </w:tcBorders>
            <w:vAlign w:val="center"/>
          </w:tcPr>
          <w:p>
            <w:pPr>
              <w:jc w:val="both"/>
              <w:rPr>
                <w:rFonts w:ascii="宋体" w:hAnsi="宋体" w:eastAsia="宋体" w:cs="宋体"/>
                <w:spacing w:val="-4"/>
                <w:sz w:val="21"/>
                <w:szCs w:val="21"/>
              </w:rPr>
            </w:pPr>
            <w:r>
              <w:rPr>
                <w:rFonts w:hint="eastAsia" w:ascii="宋体" w:hAnsi="宋体" w:eastAsia="宋体" w:cs="宋体"/>
                <w:spacing w:val="-4"/>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lang w:val="en-US"/>
              </w:rPr>
              <w:t>1</w:t>
            </w:r>
          </w:p>
        </w:tc>
        <w:tc>
          <w:tcPr>
            <w:tcW w:w="1077" w:type="dxa"/>
            <w:vAlign w:val="center"/>
          </w:tcPr>
          <w:p>
            <w:pPr>
              <w:ind w:firstLine="202" w:firstLineChars="100"/>
              <w:jc w:val="center"/>
              <w:rPr>
                <w:rFonts w:ascii="宋体" w:hAnsi="宋体" w:eastAsia="宋体" w:cs="宋体"/>
                <w:spacing w:val="-4"/>
                <w:sz w:val="21"/>
                <w:szCs w:val="21"/>
                <w:lang w:val="en-US"/>
              </w:rPr>
            </w:pPr>
            <w:r>
              <w:rPr>
                <w:rFonts w:hint="eastAsia" w:ascii="宋体" w:hAnsi="宋体" w:eastAsia="宋体" w:cs="宋体"/>
                <w:spacing w:val="-4"/>
                <w:sz w:val="21"/>
                <w:szCs w:val="21"/>
              </w:rPr>
              <w:t>设计报价（5分）</w:t>
            </w:r>
          </w:p>
        </w:tc>
        <w:tc>
          <w:tcPr>
            <w:tcW w:w="6662" w:type="dxa"/>
            <w:vAlign w:val="center"/>
          </w:tcPr>
          <w:p>
            <w:pPr>
              <w:ind w:firstLine="464"/>
              <w:rPr>
                <w:rFonts w:ascii="宋体" w:hAnsi="宋体" w:eastAsia="宋体" w:cs="宋体"/>
                <w:spacing w:val="-4"/>
                <w:sz w:val="21"/>
                <w:szCs w:val="21"/>
              </w:rPr>
            </w:pPr>
            <w:r>
              <w:rPr>
                <w:rFonts w:hint="eastAsia" w:ascii="宋体" w:hAnsi="宋体" w:eastAsia="宋体" w:cs="宋体"/>
                <w:spacing w:val="-4"/>
                <w:sz w:val="21"/>
                <w:szCs w:val="21"/>
              </w:rPr>
              <w:t>评分按以下原则计算：</w:t>
            </w:r>
          </w:p>
          <w:p>
            <w:pPr>
              <w:ind w:firstLine="464"/>
              <w:rPr>
                <w:rFonts w:ascii="宋体" w:hAnsi="宋体" w:eastAsia="宋体" w:cs="宋体"/>
                <w:spacing w:val="-4"/>
                <w:sz w:val="21"/>
                <w:szCs w:val="21"/>
              </w:rPr>
            </w:pPr>
            <w:r>
              <w:rPr>
                <w:rFonts w:hint="eastAsia" w:ascii="宋体" w:hAnsi="宋体" w:eastAsia="宋体" w:cs="宋体"/>
                <w:spacing w:val="-4"/>
                <w:sz w:val="21"/>
                <w:szCs w:val="21"/>
              </w:rPr>
              <w:t>1、评审基准价等于所有通过评审的有效报价的最低报价。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2、报价评分方法：当报价等于评审基准价时得满分，每高于评审基准价1%扣</w:t>
            </w:r>
            <w:r>
              <w:rPr>
                <w:rFonts w:ascii="宋体" w:hAnsi="宋体" w:eastAsia="宋体" w:cs="宋体"/>
                <w:spacing w:val="-4"/>
                <w:sz w:val="21"/>
                <w:szCs w:val="21"/>
              </w:rPr>
              <w:t>1</w:t>
            </w:r>
            <w:r>
              <w:rPr>
                <w:rFonts w:hint="eastAsia" w:ascii="宋体" w:hAnsi="宋体" w:eastAsia="宋体" w:cs="宋体"/>
                <w:spacing w:val="-4"/>
                <w:sz w:val="21"/>
                <w:szCs w:val="21"/>
              </w:rPr>
              <w:t>分，不足1</w:t>
            </w:r>
            <w:r>
              <w:rPr>
                <w:rFonts w:ascii="宋体" w:hAnsi="宋体" w:eastAsia="宋体" w:cs="宋体"/>
                <w:spacing w:val="-4"/>
                <w:sz w:val="21"/>
                <w:szCs w:val="21"/>
              </w:rPr>
              <w:t>%</w:t>
            </w:r>
            <w:r>
              <w:rPr>
                <w:rFonts w:hint="eastAsia" w:ascii="宋体" w:hAnsi="宋体" w:eastAsia="宋体" w:cs="宋体"/>
                <w:spacing w:val="-4"/>
                <w:sz w:val="21"/>
                <w:szCs w:val="21"/>
              </w:rPr>
              <w:t>的按1</w:t>
            </w:r>
            <w:r>
              <w:rPr>
                <w:rFonts w:ascii="宋体" w:hAnsi="宋体" w:eastAsia="宋体" w:cs="宋体"/>
                <w:spacing w:val="-4"/>
                <w:sz w:val="21"/>
                <w:szCs w:val="21"/>
              </w:rPr>
              <w:t>%</w:t>
            </w:r>
            <w:r>
              <w:rPr>
                <w:rFonts w:hint="eastAsia" w:ascii="宋体" w:hAnsi="宋体" w:eastAsia="宋体" w:cs="宋体"/>
                <w:spacing w:val="-4"/>
                <w:sz w:val="21"/>
                <w:szCs w:val="21"/>
              </w:rPr>
              <w:t>算，四舍五入保留两位小数。</w:t>
            </w:r>
          </w:p>
          <w:p>
            <w:pPr>
              <w:ind w:firstLine="464"/>
              <w:rPr>
                <w:rFonts w:ascii="宋体" w:hAnsi="宋体" w:eastAsia="宋体" w:cs="宋体"/>
                <w:spacing w:val="-4"/>
                <w:sz w:val="21"/>
                <w:szCs w:val="21"/>
              </w:rPr>
            </w:pPr>
            <w:r>
              <w:rPr>
                <w:rFonts w:hint="eastAsia" w:ascii="宋体" w:hAnsi="宋体" w:eastAsia="宋体" w:cs="宋体"/>
                <w:spacing w:val="-4"/>
                <w:sz w:val="21"/>
                <w:szCs w:val="21"/>
              </w:rPr>
              <w:t>偏差率公式表示如下：</w:t>
            </w:r>
          </w:p>
          <w:p>
            <w:pPr>
              <w:ind w:firstLine="464"/>
              <w:rPr>
                <w:rFonts w:ascii="宋体" w:hAnsi="宋体" w:eastAsia="宋体" w:cs="宋体"/>
                <w:spacing w:val="-4"/>
                <w:sz w:val="21"/>
                <w:szCs w:val="21"/>
              </w:rPr>
            </w:pPr>
            <w:r>
              <w:rPr>
                <w:rFonts w:hint="eastAsia" w:ascii="宋体" w:hAnsi="宋体" w:eastAsia="宋体" w:cs="宋体"/>
                <w:spacing w:val="-4"/>
                <w:sz w:val="21"/>
                <w:szCs w:val="21"/>
              </w:rPr>
              <w:t xml:space="preserve">          （|D1—D|/D）×100</w:t>
            </w:r>
          </w:p>
          <w:p>
            <w:pPr>
              <w:ind w:firstLine="464"/>
              <w:rPr>
                <w:rFonts w:ascii="宋体" w:hAnsi="宋体" w:eastAsia="宋体" w:cs="宋体"/>
                <w:spacing w:val="-4"/>
                <w:sz w:val="21"/>
                <w:szCs w:val="21"/>
              </w:rPr>
            </w:pPr>
            <w:r>
              <w:rPr>
                <w:rFonts w:hint="eastAsia" w:ascii="宋体" w:hAnsi="宋体" w:eastAsia="宋体" w:cs="宋体"/>
                <w:spacing w:val="-4"/>
                <w:sz w:val="21"/>
                <w:szCs w:val="21"/>
              </w:rPr>
              <w:t>式中：</w:t>
            </w:r>
          </w:p>
          <w:p>
            <w:pPr>
              <w:ind w:firstLine="464"/>
              <w:rPr>
                <w:rFonts w:ascii="宋体" w:hAnsi="宋体" w:eastAsia="宋体" w:cs="宋体"/>
                <w:spacing w:val="-4"/>
                <w:sz w:val="21"/>
                <w:szCs w:val="21"/>
              </w:rPr>
            </w:pPr>
            <w:r>
              <w:rPr>
                <w:rFonts w:hint="eastAsia" w:ascii="宋体" w:hAnsi="宋体" w:eastAsia="宋体" w:cs="宋体"/>
                <w:spacing w:val="-4"/>
                <w:sz w:val="21"/>
                <w:szCs w:val="21"/>
              </w:rPr>
              <w:t>D1——</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申请人的</w:t>
            </w:r>
            <w:r>
              <w:rPr>
                <w:rFonts w:hint="eastAsia" w:ascii="宋体" w:hAnsi="宋体" w:eastAsia="宋体" w:cs="宋体"/>
                <w:spacing w:val="-4"/>
                <w:sz w:val="21"/>
                <w:szCs w:val="21"/>
                <w:lang w:val="en-US"/>
              </w:rPr>
              <w:t>比选申请</w:t>
            </w:r>
            <w:r>
              <w:rPr>
                <w:rFonts w:hint="eastAsia" w:ascii="宋体" w:hAnsi="宋体" w:eastAsia="宋体" w:cs="宋体"/>
                <w:spacing w:val="-4"/>
                <w:sz w:val="21"/>
                <w:szCs w:val="21"/>
              </w:rPr>
              <w:t>报价；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D——评标基准价；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注：1、</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申请人的</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申请报价有修正的，以修正后的报价为准；</w:t>
            </w:r>
          </w:p>
          <w:p>
            <w:pPr>
              <w:ind w:firstLine="464"/>
              <w:rPr>
                <w:rFonts w:ascii="宋体" w:hAnsi="宋体" w:eastAsia="宋体" w:cs="宋体"/>
                <w:spacing w:val="-4"/>
                <w:sz w:val="21"/>
                <w:szCs w:val="21"/>
              </w:rPr>
            </w:pPr>
            <w:r>
              <w:rPr>
                <w:rFonts w:hint="eastAsia" w:ascii="宋体" w:hAnsi="宋体" w:eastAsia="宋体" w:cs="宋体"/>
                <w:spacing w:val="-4"/>
                <w:sz w:val="21"/>
                <w:szCs w:val="21"/>
              </w:rPr>
              <w:t>2 、不高于最高限价且通过初步评审的报价为有效报价，只对有效报价进行评审；</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lang w:val="en-US"/>
              </w:rPr>
              <w:t>2</w:t>
            </w:r>
          </w:p>
        </w:tc>
        <w:tc>
          <w:tcPr>
            <w:tcW w:w="1077" w:type="dxa"/>
            <w:vAlign w:val="center"/>
          </w:tcPr>
          <w:p>
            <w:pPr>
              <w:ind w:firstLine="210" w:firstLineChars="100"/>
              <w:jc w:val="center"/>
              <w:rPr>
                <w:rFonts w:ascii="宋体" w:hAnsi="宋体" w:eastAsia="宋体" w:cs="宋体"/>
                <w:spacing w:val="-4"/>
                <w:sz w:val="21"/>
                <w:szCs w:val="21"/>
                <w:lang w:val="en-US"/>
              </w:rPr>
            </w:pPr>
            <w:r>
              <w:rPr>
                <w:rFonts w:hint="eastAsia" w:ascii="宋体" w:hAnsi="宋体" w:eastAsia="宋体"/>
                <w:sz w:val="21"/>
                <w:szCs w:val="21"/>
              </w:rPr>
              <w:t>设备采购报价（3</w:t>
            </w:r>
            <w:r>
              <w:rPr>
                <w:rFonts w:ascii="宋体" w:hAnsi="宋体" w:eastAsia="宋体"/>
                <w:sz w:val="21"/>
                <w:szCs w:val="21"/>
              </w:rPr>
              <w:t>0</w:t>
            </w:r>
            <w:r>
              <w:rPr>
                <w:rFonts w:hint="eastAsia" w:ascii="宋体" w:hAnsi="宋体" w:eastAsia="宋体"/>
                <w:sz w:val="21"/>
                <w:szCs w:val="21"/>
              </w:rPr>
              <w:t>分）</w:t>
            </w:r>
          </w:p>
        </w:tc>
        <w:tc>
          <w:tcPr>
            <w:tcW w:w="6662" w:type="dxa"/>
            <w:vAlign w:val="center"/>
          </w:tcPr>
          <w:p>
            <w:pPr>
              <w:ind w:firstLine="464"/>
              <w:rPr>
                <w:rFonts w:ascii="宋体" w:hAnsi="宋体" w:eastAsia="宋体" w:cs="宋体"/>
                <w:spacing w:val="-4"/>
                <w:sz w:val="21"/>
                <w:szCs w:val="21"/>
              </w:rPr>
            </w:pPr>
            <w:r>
              <w:rPr>
                <w:rFonts w:hint="eastAsia" w:ascii="宋体" w:hAnsi="宋体" w:eastAsia="宋体" w:cs="宋体"/>
                <w:spacing w:val="-4"/>
                <w:sz w:val="21"/>
                <w:szCs w:val="21"/>
              </w:rPr>
              <w:t>评分按以下原则计算：</w:t>
            </w:r>
          </w:p>
          <w:p>
            <w:pPr>
              <w:ind w:firstLine="464"/>
              <w:rPr>
                <w:rFonts w:ascii="宋体" w:hAnsi="宋体" w:eastAsia="宋体" w:cs="宋体"/>
                <w:spacing w:val="-4"/>
                <w:sz w:val="21"/>
                <w:szCs w:val="21"/>
              </w:rPr>
            </w:pPr>
            <w:r>
              <w:rPr>
                <w:rFonts w:hint="eastAsia" w:ascii="宋体" w:hAnsi="宋体" w:eastAsia="宋体" w:cs="宋体"/>
                <w:spacing w:val="-4"/>
                <w:sz w:val="21"/>
                <w:szCs w:val="21"/>
              </w:rPr>
              <w:t>1、评审基准价等于所有通过评审的有效报价的最低报价。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2、报价评分方法：当报价等于评审基准价时得满分，每高于评审基准价1%扣</w:t>
            </w:r>
            <w:r>
              <w:rPr>
                <w:rFonts w:ascii="宋体" w:hAnsi="宋体" w:eastAsia="宋体" w:cs="宋体"/>
                <w:spacing w:val="-4"/>
                <w:sz w:val="21"/>
                <w:szCs w:val="21"/>
              </w:rPr>
              <w:t>1</w:t>
            </w:r>
            <w:r>
              <w:rPr>
                <w:rFonts w:hint="eastAsia" w:ascii="宋体" w:hAnsi="宋体" w:eastAsia="宋体" w:cs="宋体"/>
                <w:spacing w:val="-4"/>
                <w:sz w:val="21"/>
                <w:szCs w:val="21"/>
              </w:rPr>
              <w:t>分，不足1</w:t>
            </w:r>
            <w:r>
              <w:rPr>
                <w:rFonts w:ascii="宋体" w:hAnsi="宋体" w:eastAsia="宋体" w:cs="宋体"/>
                <w:spacing w:val="-4"/>
                <w:sz w:val="21"/>
                <w:szCs w:val="21"/>
              </w:rPr>
              <w:t>%</w:t>
            </w:r>
            <w:r>
              <w:rPr>
                <w:rFonts w:hint="eastAsia" w:ascii="宋体" w:hAnsi="宋体" w:eastAsia="宋体" w:cs="宋体"/>
                <w:spacing w:val="-4"/>
                <w:sz w:val="21"/>
                <w:szCs w:val="21"/>
              </w:rPr>
              <w:t>的按1</w:t>
            </w:r>
            <w:r>
              <w:rPr>
                <w:rFonts w:ascii="宋体" w:hAnsi="宋体" w:eastAsia="宋体" w:cs="宋体"/>
                <w:spacing w:val="-4"/>
                <w:sz w:val="21"/>
                <w:szCs w:val="21"/>
              </w:rPr>
              <w:t>%</w:t>
            </w:r>
            <w:r>
              <w:rPr>
                <w:rFonts w:hint="eastAsia" w:ascii="宋体" w:hAnsi="宋体" w:eastAsia="宋体" w:cs="宋体"/>
                <w:spacing w:val="-4"/>
                <w:sz w:val="21"/>
                <w:szCs w:val="21"/>
              </w:rPr>
              <w:t>算，四舍五入保留两位小数。</w:t>
            </w:r>
          </w:p>
          <w:p>
            <w:pPr>
              <w:ind w:firstLine="464"/>
              <w:rPr>
                <w:rFonts w:ascii="宋体" w:hAnsi="宋体" w:eastAsia="宋体" w:cs="宋体"/>
                <w:spacing w:val="-4"/>
                <w:sz w:val="21"/>
                <w:szCs w:val="21"/>
              </w:rPr>
            </w:pPr>
            <w:r>
              <w:rPr>
                <w:rFonts w:hint="eastAsia" w:ascii="宋体" w:hAnsi="宋体" w:eastAsia="宋体" w:cs="宋体"/>
                <w:spacing w:val="-4"/>
                <w:sz w:val="21"/>
                <w:szCs w:val="21"/>
              </w:rPr>
              <w:t>偏差率公式表示如下：</w:t>
            </w:r>
          </w:p>
          <w:p>
            <w:pPr>
              <w:ind w:firstLine="464"/>
              <w:rPr>
                <w:rFonts w:ascii="宋体" w:hAnsi="宋体" w:eastAsia="宋体" w:cs="宋体"/>
                <w:spacing w:val="-4"/>
                <w:sz w:val="21"/>
                <w:szCs w:val="21"/>
              </w:rPr>
            </w:pPr>
            <w:r>
              <w:rPr>
                <w:rFonts w:hint="eastAsia" w:ascii="宋体" w:hAnsi="宋体" w:eastAsia="宋体" w:cs="宋体"/>
                <w:spacing w:val="-4"/>
                <w:sz w:val="21"/>
                <w:szCs w:val="21"/>
              </w:rPr>
              <w:t xml:space="preserve">          （|D1—D|/D）×100</w:t>
            </w:r>
          </w:p>
          <w:p>
            <w:pPr>
              <w:ind w:firstLine="464"/>
              <w:rPr>
                <w:rFonts w:ascii="宋体" w:hAnsi="宋体" w:eastAsia="宋体" w:cs="宋体"/>
                <w:spacing w:val="-4"/>
                <w:sz w:val="21"/>
                <w:szCs w:val="21"/>
              </w:rPr>
            </w:pPr>
            <w:r>
              <w:rPr>
                <w:rFonts w:hint="eastAsia" w:ascii="宋体" w:hAnsi="宋体" w:eastAsia="宋体" w:cs="宋体"/>
                <w:spacing w:val="-4"/>
                <w:sz w:val="21"/>
                <w:szCs w:val="21"/>
              </w:rPr>
              <w:t>式中：</w:t>
            </w:r>
          </w:p>
          <w:p>
            <w:pPr>
              <w:ind w:firstLine="464"/>
              <w:rPr>
                <w:rFonts w:ascii="宋体" w:hAnsi="宋体" w:eastAsia="宋体" w:cs="宋体"/>
                <w:spacing w:val="-4"/>
                <w:sz w:val="21"/>
                <w:szCs w:val="21"/>
              </w:rPr>
            </w:pPr>
            <w:r>
              <w:rPr>
                <w:rFonts w:hint="eastAsia" w:ascii="宋体" w:hAnsi="宋体" w:eastAsia="宋体" w:cs="宋体"/>
                <w:spacing w:val="-4"/>
                <w:sz w:val="21"/>
                <w:szCs w:val="21"/>
              </w:rPr>
              <w:t>D1——</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申请人的</w:t>
            </w:r>
            <w:r>
              <w:rPr>
                <w:rFonts w:hint="eastAsia" w:ascii="宋体" w:hAnsi="宋体" w:eastAsia="宋体" w:cs="宋体"/>
                <w:spacing w:val="-4"/>
                <w:sz w:val="21"/>
                <w:szCs w:val="21"/>
                <w:lang w:val="en-US"/>
              </w:rPr>
              <w:t>比选申请</w:t>
            </w:r>
            <w:r>
              <w:rPr>
                <w:rFonts w:hint="eastAsia" w:ascii="宋体" w:hAnsi="宋体" w:eastAsia="宋体" w:cs="宋体"/>
                <w:spacing w:val="-4"/>
                <w:sz w:val="21"/>
                <w:szCs w:val="21"/>
              </w:rPr>
              <w:t>报价；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D——评标基准价；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注：1、</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申请人的</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申请报价有修正的，以修正后的报价为准；</w:t>
            </w:r>
          </w:p>
          <w:p>
            <w:pPr>
              <w:ind w:firstLine="464"/>
              <w:rPr>
                <w:rFonts w:ascii="宋体" w:hAnsi="宋体" w:eastAsia="宋体" w:cs="宋体"/>
                <w:spacing w:val="-4"/>
                <w:sz w:val="21"/>
                <w:szCs w:val="21"/>
              </w:rPr>
            </w:pPr>
            <w:r>
              <w:rPr>
                <w:rFonts w:hint="eastAsia" w:ascii="宋体" w:hAnsi="宋体" w:eastAsia="宋体" w:cs="宋体"/>
                <w:spacing w:val="-4"/>
                <w:sz w:val="21"/>
                <w:szCs w:val="21"/>
              </w:rPr>
              <w:t>2 、不高于最高限价且通过初步评审的报价为有效报价，只对有效报价进行评审；</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rPr>
              <w:t>3</w:t>
            </w:r>
            <w:r>
              <w:rPr>
                <w:rFonts w:ascii="宋体" w:hAnsi="宋体" w:eastAsia="宋体" w:cs="宋体"/>
                <w:spacing w:val="-4"/>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lang w:val="en-US"/>
              </w:rPr>
              <w:t>3</w:t>
            </w:r>
          </w:p>
        </w:tc>
        <w:tc>
          <w:tcPr>
            <w:tcW w:w="1077" w:type="dxa"/>
            <w:vAlign w:val="center"/>
          </w:tcPr>
          <w:p>
            <w:pPr>
              <w:ind w:firstLine="210" w:firstLineChars="100"/>
              <w:jc w:val="center"/>
              <w:rPr>
                <w:rFonts w:ascii="宋体" w:hAnsi="宋体" w:eastAsia="宋体" w:cs="宋体"/>
                <w:spacing w:val="-4"/>
                <w:sz w:val="21"/>
                <w:szCs w:val="21"/>
                <w:lang w:val="en-US"/>
              </w:rPr>
            </w:pPr>
            <w:r>
              <w:rPr>
                <w:rFonts w:hint="eastAsia" w:ascii="宋体" w:hAnsi="宋体" w:eastAsia="宋体"/>
                <w:sz w:val="21"/>
                <w:szCs w:val="21"/>
              </w:rPr>
              <w:t>分水、奇峰</w:t>
            </w:r>
            <w:r>
              <w:rPr>
                <w:rFonts w:ascii="宋体" w:hAnsi="宋体" w:eastAsia="宋体"/>
                <w:sz w:val="21"/>
                <w:szCs w:val="21"/>
              </w:rPr>
              <w:t>改造施工费用</w:t>
            </w:r>
            <w:r>
              <w:rPr>
                <w:rFonts w:hint="eastAsia" w:ascii="宋体" w:hAnsi="宋体" w:eastAsia="宋体"/>
                <w:sz w:val="21"/>
                <w:szCs w:val="21"/>
              </w:rPr>
              <w:t>报价（1</w:t>
            </w:r>
            <w:r>
              <w:rPr>
                <w:rFonts w:ascii="宋体" w:hAnsi="宋体" w:eastAsia="宋体"/>
                <w:sz w:val="21"/>
                <w:szCs w:val="21"/>
              </w:rPr>
              <w:t>0</w:t>
            </w:r>
            <w:r>
              <w:rPr>
                <w:rFonts w:hint="eastAsia" w:ascii="宋体" w:hAnsi="宋体" w:eastAsia="宋体"/>
                <w:sz w:val="21"/>
                <w:szCs w:val="21"/>
              </w:rPr>
              <w:t>分）</w:t>
            </w:r>
          </w:p>
        </w:tc>
        <w:tc>
          <w:tcPr>
            <w:tcW w:w="6662" w:type="dxa"/>
            <w:vAlign w:val="center"/>
          </w:tcPr>
          <w:p>
            <w:pPr>
              <w:ind w:firstLine="464"/>
              <w:rPr>
                <w:rFonts w:ascii="宋体" w:hAnsi="宋体" w:eastAsia="宋体" w:cs="宋体"/>
                <w:spacing w:val="-4"/>
                <w:sz w:val="21"/>
                <w:szCs w:val="21"/>
              </w:rPr>
            </w:pPr>
            <w:r>
              <w:rPr>
                <w:rFonts w:hint="eastAsia" w:ascii="宋体" w:hAnsi="宋体" w:eastAsia="宋体" w:cs="宋体"/>
                <w:spacing w:val="-4"/>
                <w:sz w:val="21"/>
                <w:szCs w:val="21"/>
              </w:rPr>
              <w:t>评分按以下原则计算：</w:t>
            </w:r>
          </w:p>
          <w:p>
            <w:pPr>
              <w:ind w:firstLine="464"/>
              <w:rPr>
                <w:rFonts w:ascii="宋体" w:hAnsi="宋体" w:eastAsia="宋体" w:cs="宋体"/>
                <w:spacing w:val="-4"/>
                <w:sz w:val="21"/>
                <w:szCs w:val="21"/>
              </w:rPr>
            </w:pPr>
            <w:r>
              <w:rPr>
                <w:rFonts w:hint="eastAsia" w:ascii="宋体" w:hAnsi="宋体" w:eastAsia="宋体" w:cs="宋体"/>
                <w:spacing w:val="-4"/>
                <w:sz w:val="21"/>
                <w:szCs w:val="21"/>
              </w:rPr>
              <w:t>1、评审基准价等于所有通过评审的有效报价的最低报价。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2、报价评分方法：当报价等于评审基准价时得满分，每高于评审基准价1%扣</w:t>
            </w:r>
            <w:r>
              <w:rPr>
                <w:rFonts w:ascii="宋体" w:hAnsi="宋体" w:eastAsia="宋体" w:cs="宋体"/>
                <w:spacing w:val="-4"/>
                <w:sz w:val="21"/>
                <w:szCs w:val="21"/>
              </w:rPr>
              <w:t>1</w:t>
            </w:r>
            <w:r>
              <w:rPr>
                <w:rFonts w:hint="eastAsia" w:ascii="宋体" w:hAnsi="宋体" w:eastAsia="宋体" w:cs="宋体"/>
                <w:spacing w:val="-4"/>
                <w:sz w:val="21"/>
                <w:szCs w:val="21"/>
              </w:rPr>
              <w:t>分，不足1</w:t>
            </w:r>
            <w:r>
              <w:rPr>
                <w:rFonts w:ascii="宋体" w:hAnsi="宋体" w:eastAsia="宋体" w:cs="宋体"/>
                <w:spacing w:val="-4"/>
                <w:sz w:val="21"/>
                <w:szCs w:val="21"/>
              </w:rPr>
              <w:t>%</w:t>
            </w:r>
            <w:r>
              <w:rPr>
                <w:rFonts w:hint="eastAsia" w:ascii="宋体" w:hAnsi="宋体" w:eastAsia="宋体" w:cs="宋体"/>
                <w:spacing w:val="-4"/>
                <w:sz w:val="21"/>
                <w:szCs w:val="21"/>
              </w:rPr>
              <w:t>的按1</w:t>
            </w:r>
            <w:r>
              <w:rPr>
                <w:rFonts w:ascii="宋体" w:hAnsi="宋体" w:eastAsia="宋体" w:cs="宋体"/>
                <w:spacing w:val="-4"/>
                <w:sz w:val="21"/>
                <w:szCs w:val="21"/>
              </w:rPr>
              <w:t>%</w:t>
            </w:r>
            <w:r>
              <w:rPr>
                <w:rFonts w:hint="eastAsia" w:ascii="宋体" w:hAnsi="宋体" w:eastAsia="宋体" w:cs="宋体"/>
                <w:spacing w:val="-4"/>
                <w:sz w:val="21"/>
                <w:szCs w:val="21"/>
              </w:rPr>
              <w:t>算，四舍五入保留两位小数。</w:t>
            </w:r>
          </w:p>
          <w:p>
            <w:pPr>
              <w:ind w:firstLine="464"/>
              <w:rPr>
                <w:rFonts w:ascii="宋体" w:hAnsi="宋体" w:eastAsia="宋体" w:cs="宋体"/>
                <w:spacing w:val="-4"/>
                <w:sz w:val="21"/>
                <w:szCs w:val="21"/>
              </w:rPr>
            </w:pPr>
            <w:r>
              <w:rPr>
                <w:rFonts w:hint="eastAsia" w:ascii="宋体" w:hAnsi="宋体" w:eastAsia="宋体" w:cs="宋体"/>
                <w:spacing w:val="-4"/>
                <w:sz w:val="21"/>
                <w:szCs w:val="21"/>
              </w:rPr>
              <w:t>偏差率公式表示如下：</w:t>
            </w:r>
          </w:p>
          <w:p>
            <w:pPr>
              <w:ind w:firstLine="464"/>
              <w:rPr>
                <w:rFonts w:ascii="宋体" w:hAnsi="宋体" w:eastAsia="宋体" w:cs="宋体"/>
                <w:spacing w:val="-4"/>
                <w:sz w:val="21"/>
                <w:szCs w:val="21"/>
              </w:rPr>
            </w:pPr>
            <w:r>
              <w:rPr>
                <w:rFonts w:hint="eastAsia" w:ascii="宋体" w:hAnsi="宋体" w:eastAsia="宋体" w:cs="宋体"/>
                <w:spacing w:val="-4"/>
                <w:sz w:val="21"/>
                <w:szCs w:val="21"/>
              </w:rPr>
              <w:t xml:space="preserve">          （|D1—D|/D）×100</w:t>
            </w:r>
          </w:p>
          <w:p>
            <w:pPr>
              <w:ind w:firstLine="464"/>
              <w:rPr>
                <w:rFonts w:ascii="宋体" w:hAnsi="宋体" w:eastAsia="宋体" w:cs="宋体"/>
                <w:spacing w:val="-4"/>
                <w:sz w:val="21"/>
                <w:szCs w:val="21"/>
              </w:rPr>
            </w:pPr>
            <w:r>
              <w:rPr>
                <w:rFonts w:hint="eastAsia" w:ascii="宋体" w:hAnsi="宋体" w:eastAsia="宋体" w:cs="宋体"/>
                <w:spacing w:val="-4"/>
                <w:sz w:val="21"/>
                <w:szCs w:val="21"/>
              </w:rPr>
              <w:t>式中：</w:t>
            </w:r>
          </w:p>
          <w:p>
            <w:pPr>
              <w:ind w:firstLine="464"/>
              <w:rPr>
                <w:rFonts w:ascii="宋体" w:hAnsi="宋体" w:eastAsia="宋体" w:cs="宋体"/>
                <w:spacing w:val="-4"/>
                <w:sz w:val="21"/>
                <w:szCs w:val="21"/>
              </w:rPr>
            </w:pPr>
            <w:r>
              <w:rPr>
                <w:rFonts w:hint="eastAsia" w:ascii="宋体" w:hAnsi="宋体" w:eastAsia="宋体" w:cs="宋体"/>
                <w:spacing w:val="-4"/>
                <w:sz w:val="21"/>
                <w:szCs w:val="21"/>
              </w:rPr>
              <w:t>D1——</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申请人的</w:t>
            </w:r>
            <w:r>
              <w:rPr>
                <w:rFonts w:hint="eastAsia" w:ascii="宋体" w:hAnsi="宋体" w:eastAsia="宋体" w:cs="宋体"/>
                <w:spacing w:val="-4"/>
                <w:sz w:val="21"/>
                <w:szCs w:val="21"/>
                <w:lang w:val="en-US"/>
              </w:rPr>
              <w:t>比选申请</w:t>
            </w:r>
            <w:r>
              <w:rPr>
                <w:rFonts w:hint="eastAsia" w:ascii="宋体" w:hAnsi="宋体" w:eastAsia="宋体" w:cs="宋体"/>
                <w:spacing w:val="-4"/>
                <w:sz w:val="21"/>
                <w:szCs w:val="21"/>
              </w:rPr>
              <w:t>报价；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D——评标基准价；</w:t>
            </w:r>
          </w:p>
          <w:p>
            <w:pPr>
              <w:ind w:firstLine="464"/>
              <w:rPr>
                <w:rFonts w:ascii="宋体" w:hAnsi="宋体" w:eastAsia="宋体" w:cs="宋体"/>
                <w:spacing w:val="-4"/>
                <w:sz w:val="21"/>
                <w:szCs w:val="21"/>
              </w:rPr>
            </w:pPr>
            <w:r>
              <w:rPr>
                <w:rFonts w:hint="eastAsia" w:ascii="宋体" w:hAnsi="宋体" w:eastAsia="宋体" w:cs="宋体"/>
                <w:spacing w:val="-4"/>
                <w:sz w:val="21"/>
                <w:szCs w:val="21"/>
              </w:rPr>
              <w:t>注：1、</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申请人的</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申请报价有修正的，以修正后的报价为准；</w:t>
            </w:r>
          </w:p>
          <w:p>
            <w:pPr>
              <w:ind w:firstLine="464"/>
              <w:rPr>
                <w:rFonts w:ascii="宋体" w:hAnsi="宋体" w:eastAsia="宋体" w:cs="宋体"/>
                <w:spacing w:val="-4"/>
                <w:sz w:val="21"/>
                <w:szCs w:val="21"/>
              </w:rPr>
            </w:pPr>
            <w:r>
              <w:rPr>
                <w:rFonts w:hint="eastAsia" w:ascii="宋体" w:hAnsi="宋体" w:eastAsia="宋体" w:cs="宋体"/>
                <w:spacing w:val="-4"/>
                <w:sz w:val="21"/>
                <w:szCs w:val="21"/>
              </w:rPr>
              <w:t>2 、不高于最高限价且通过初步评审的报价为有效报价，只对有效报价进行评审；</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rPr>
              <w:t>1</w:t>
            </w:r>
            <w:r>
              <w:rPr>
                <w:rFonts w:ascii="宋体" w:hAnsi="宋体" w:eastAsia="宋体" w:cs="宋体"/>
                <w:spacing w:val="-4"/>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highlight w:val="none"/>
              </w:rPr>
            </w:pPr>
            <w:r>
              <w:rPr>
                <w:rFonts w:ascii="宋体" w:hAnsi="宋体" w:eastAsia="宋体" w:cs="宋体"/>
                <w:spacing w:val="-4"/>
                <w:sz w:val="21"/>
                <w:szCs w:val="21"/>
                <w:highlight w:val="none"/>
                <w:lang w:val="en-US"/>
              </w:rPr>
              <w:t>4</w:t>
            </w:r>
          </w:p>
        </w:tc>
        <w:tc>
          <w:tcPr>
            <w:tcW w:w="1077" w:type="dxa"/>
            <w:vAlign w:val="center"/>
          </w:tcPr>
          <w:p>
            <w:pPr>
              <w:jc w:val="center"/>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环保产品认证</w:t>
            </w:r>
          </w:p>
        </w:tc>
        <w:tc>
          <w:tcPr>
            <w:tcW w:w="6662" w:type="dxa"/>
            <w:vAlign w:val="center"/>
          </w:tcPr>
          <w:p>
            <w:pPr>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比选产品具有中国环境产品认证证书的得</w:t>
            </w:r>
            <w:r>
              <w:rPr>
                <w:rFonts w:ascii="宋体" w:hAnsi="宋体" w:eastAsia="宋体" w:cs="宋体"/>
                <w:spacing w:val="-4"/>
                <w:sz w:val="21"/>
                <w:szCs w:val="21"/>
                <w:highlight w:val="none"/>
                <w:lang w:val="en-US"/>
              </w:rPr>
              <w:t>3</w:t>
            </w:r>
            <w:r>
              <w:rPr>
                <w:rFonts w:hint="eastAsia" w:ascii="宋体" w:hAnsi="宋体" w:eastAsia="宋体" w:cs="宋体"/>
                <w:spacing w:val="-4"/>
                <w:sz w:val="21"/>
                <w:szCs w:val="21"/>
                <w:highlight w:val="none"/>
                <w:lang w:val="en-US"/>
              </w:rPr>
              <w:t>分</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5</w:t>
            </w:r>
          </w:p>
        </w:tc>
        <w:tc>
          <w:tcPr>
            <w:tcW w:w="1077" w:type="dxa"/>
            <w:vAlign w:val="center"/>
          </w:tcPr>
          <w:p>
            <w:pPr>
              <w:jc w:val="center"/>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发明专利</w:t>
            </w:r>
          </w:p>
        </w:tc>
        <w:tc>
          <w:tcPr>
            <w:tcW w:w="6662" w:type="dxa"/>
            <w:vAlign w:val="center"/>
          </w:tcPr>
          <w:p>
            <w:pPr>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具有与油气回收相关法人发明专利的得2分</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highlight w:val="none"/>
                <w:lang w:val="en-US"/>
              </w:rPr>
            </w:pPr>
            <w:r>
              <w:rPr>
                <w:rFonts w:hint="eastAsia" w:ascii="宋体" w:hAnsi="宋体" w:eastAsia="宋体" w:cs="宋体"/>
                <w:spacing w:val="-4"/>
                <w:sz w:val="21"/>
                <w:szCs w:val="21"/>
                <w:highlight w:val="none"/>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rPr>
            </w:pPr>
            <w:r>
              <w:rPr>
                <w:rFonts w:ascii="宋体" w:hAnsi="宋体" w:eastAsia="宋体" w:cs="宋体"/>
                <w:spacing w:val="-4"/>
                <w:sz w:val="21"/>
                <w:szCs w:val="21"/>
              </w:rPr>
              <w:t>6</w:t>
            </w:r>
          </w:p>
        </w:tc>
        <w:tc>
          <w:tcPr>
            <w:tcW w:w="1077" w:type="dxa"/>
            <w:vAlign w:val="center"/>
          </w:tcPr>
          <w:p>
            <w:pPr>
              <w:jc w:val="center"/>
              <w:rPr>
                <w:rFonts w:ascii="宋体" w:hAnsi="宋体" w:eastAsia="宋体" w:cs="宋体"/>
                <w:spacing w:val="-4"/>
                <w:sz w:val="21"/>
                <w:szCs w:val="21"/>
              </w:rPr>
            </w:pPr>
            <w:r>
              <w:rPr>
                <w:rFonts w:hint="eastAsia" w:ascii="宋体" w:hAnsi="宋体" w:eastAsia="宋体" w:cs="宋体"/>
                <w:spacing w:val="-4"/>
                <w:sz w:val="21"/>
                <w:szCs w:val="21"/>
                <w:lang w:val="en-US"/>
              </w:rPr>
              <w:t>设计方案</w:t>
            </w:r>
            <w:r>
              <w:rPr>
                <w:rFonts w:hint="eastAsia" w:ascii="宋体" w:hAnsi="宋体" w:eastAsia="宋体" w:cs="宋体"/>
                <w:spacing w:val="-4"/>
                <w:sz w:val="21"/>
                <w:szCs w:val="21"/>
              </w:rPr>
              <w:t>（</w:t>
            </w:r>
            <w:r>
              <w:rPr>
                <w:rFonts w:hint="eastAsia" w:ascii="宋体" w:hAnsi="宋体" w:eastAsia="宋体" w:cs="宋体"/>
                <w:spacing w:val="-4"/>
                <w:sz w:val="21"/>
                <w:szCs w:val="21"/>
                <w:lang w:val="en-US"/>
              </w:rPr>
              <w:t>3分</w:t>
            </w:r>
            <w:r>
              <w:rPr>
                <w:rFonts w:hint="eastAsia" w:ascii="宋体" w:hAnsi="宋体" w:eastAsia="宋体" w:cs="宋体"/>
                <w:spacing w:val="-4"/>
                <w:sz w:val="21"/>
                <w:szCs w:val="21"/>
              </w:rPr>
              <w:t>）</w:t>
            </w:r>
          </w:p>
        </w:tc>
        <w:tc>
          <w:tcPr>
            <w:tcW w:w="6662" w:type="dxa"/>
            <w:vAlign w:val="center"/>
          </w:tcPr>
          <w:p>
            <w:pPr>
              <w:rPr>
                <w:rFonts w:ascii="宋体" w:hAnsi="宋体" w:eastAsia="宋体" w:cs="宋体"/>
                <w:spacing w:val="-4"/>
                <w:sz w:val="21"/>
                <w:szCs w:val="21"/>
              </w:rPr>
            </w:pPr>
            <w:r>
              <w:rPr>
                <w:rFonts w:hint="eastAsia" w:ascii="宋体" w:hAnsi="宋体" w:eastAsia="宋体" w:cs="宋体"/>
                <w:spacing w:val="-4"/>
                <w:sz w:val="21"/>
                <w:szCs w:val="21"/>
              </w:rPr>
              <w:t>1）、设计工作内容、进度计划，组织机构及人员安排优得1分，一般得0.8分，未提供不得分。</w:t>
            </w:r>
          </w:p>
          <w:p>
            <w:pPr>
              <w:rPr>
                <w:rFonts w:ascii="宋体" w:hAnsi="宋体" w:eastAsia="宋体" w:cs="宋体"/>
                <w:spacing w:val="-4"/>
                <w:sz w:val="21"/>
                <w:szCs w:val="21"/>
              </w:rPr>
            </w:pPr>
            <w:r>
              <w:rPr>
                <w:rFonts w:hint="eastAsia" w:ascii="宋体" w:hAnsi="宋体" w:eastAsia="宋体" w:cs="宋体"/>
                <w:spacing w:val="-4"/>
                <w:sz w:val="21"/>
                <w:szCs w:val="21"/>
              </w:rPr>
              <w:t>2）、质量体系完备，通过认证，优得1分，一般得0.5分，未提供不得分。</w:t>
            </w:r>
          </w:p>
          <w:p>
            <w:pPr>
              <w:rPr>
                <w:rFonts w:ascii="宋体" w:hAnsi="宋体" w:eastAsia="宋体" w:cs="宋体"/>
                <w:spacing w:val="-4"/>
                <w:sz w:val="21"/>
                <w:szCs w:val="21"/>
              </w:rPr>
            </w:pPr>
            <w:r>
              <w:rPr>
                <w:rFonts w:hint="eastAsia" w:ascii="宋体" w:hAnsi="宋体" w:eastAsia="宋体" w:cs="宋体"/>
                <w:spacing w:val="-4"/>
                <w:sz w:val="21"/>
                <w:szCs w:val="21"/>
                <w:lang w:val="en-US"/>
              </w:rPr>
              <w:t>3）</w:t>
            </w:r>
            <w:r>
              <w:rPr>
                <w:rFonts w:hint="eastAsia" w:ascii="宋体" w:hAnsi="宋体" w:eastAsia="宋体" w:cs="宋体"/>
                <w:spacing w:val="-4"/>
                <w:sz w:val="21"/>
                <w:szCs w:val="21"/>
              </w:rPr>
              <w:t>在项目实施期间，若需要设计单位提供现场服务，自业主发出现场服务通知起，设计单位相关专业设计人员在6个小时内到达施工现场得0.5分，4个小时以内到达施工现场的得1分，需提供</w:t>
            </w:r>
            <w:r>
              <w:rPr>
                <w:rFonts w:hint="eastAsia" w:ascii="宋体" w:hAnsi="宋体" w:eastAsia="宋体" w:cs="宋体"/>
                <w:spacing w:val="-4"/>
                <w:sz w:val="21"/>
                <w:szCs w:val="21"/>
                <w:lang w:val="en-US"/>
              </w:rPr>
              <w:t>承诺</w:t>
            </w:r>
            <w:r>
              <w:rPr>
                <w:rFonts w:hint="eastAsia" w:ascii="宋体" w:hAnsi="宋体" w:eastAsia="宋体" w:cs="宋体"/>
                <w:spacing w:val="-4"/>
                <w:sz w:val="21"/>
                <w:szCs w:val="21"/>
              </w:rPr>
              <w:t>，未提供不得分。</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z w:val="21"/>
                <w:szCs w:val="21"/>
                <w:lang w:val="en-US"/>
              </w:rPr>
            </w:pPr>
            <w:r>
              <w:rPr>
                <w:rFonts w:ascii="宋体" w:hAnsi="宋体" w:eastAsia="宋体" w:cs="宋体"/>
                <w:spacing w:val="-4"/>
                <w:sz w:val="21"/>
                <w:szCs w:val="21"/>
                <w:lang w:val="en-US"/>
              </w:rPr>
              <w:t>7</w:t>
            </w:r>
          </w:p>
        </w:tc>
        <w:tc>
          <w:tcPr>
            <w:tcW w:w="1077" w:type="dxa"/>
            <w:vAlign w:val="center"/>
          </w:tcPr>
          <w:p>
            <w:pPr>
              <w:jc w:val="center"/>
              <w:rPr>
                <w:rFonts w:ascii="宋体" w:hAnsi="宋体" w:eastAsia="宋体" w:cs="宋体"/>
                <w:spacing w:val="-4"/>
                <w:sz w:val="21"/>
                <w:szCs w:val="21"/>
              </w:rPr>
            </w:pPr>
            <w:r>
              <w:rPr>
                <w:rFonts w:hint="eastAsia" w:ascii="宋体" w:hAnsi="宋体" w:eastAsia="宋体" w:cs="宋体"/>
                <w:spacing w:val="-4"/>
                <w:sz w:val="21"/>
                <w:szCs w:val="21"/>
                <w:lang w:val="en-US"/>
              </w:rPr>
              <w:t>设备采购安装方案</w:t>
            </w:r>
            <w:r>
              <w:rPr>
                <w:rFonts w:hint="eastAsia" w:ascii="宋体" w:hAnsi="宋体" w:eastAsia="宋体" w:cs="宋体"/>
                <w:spacing w:val="-4"/>
                <w:sz w:val="21"/>
                <w:szCs w:val="21"/>
              </w:rPr>
              <w:t>（</w:t>
            </w:r>
            <w:r>
              <w:rPr>
                <w:rFonts w:hint="eastAsia" w:ascii="宋体" w:hAnsi="宋体" w:eastAsia="宋体" w:cs="宋体"/>
                <w:spacing w:val="-4"/>
                <w:sz w:val="21"/>
                <w:szCs w:val="21"/>
                <w:lang w:val="en-US"/>
              </w:rPr>
              <w:t>17</w:t>
            </w:r>
            <w:r>
              <w:rPr>
                <w:rFonts w:hint="eastAsia" w:ascii="宋体" w:hAnsi="宋体" w:eastAsia="宋体" w:cs="宋体"/>
                <w:spacing w:val="-4"/>
                <w:sz w:val="21"/>
                <w:szCs w:val="21"/>
              </w:rPr>
              <w:t>分）</w:t>
            </w:r>
          </w:p>
        </w:tc>
        <w:tc>
          <w:tcPr>
            <w:tcW w:w="6662" w:type="dxa"/>
            <w:vAlign w:val="center"/>
          </w:tcPr>
          <w:p>
            <w:pPr>
              <w:ind w:left="110"/>
              <w:rPr>
                <w:rFonts w:ascii="宋体" w:hAnsi="宋体" w:eastAsia="宋体" w:cs="宋体"/>
                <w:sz w:val="21"/>
                <w:szCs w:val="21"/>
                <w:lang w:val="en-US"/>
              </w:rPr>
            </w:pPr>
            <w:r>
              <w:rPr>
                <w:rFonts w:ascii="宋体" w:hAnsi="宋体" w:eastAsia="宋体" w:cs="宋体"/>
                <w:sz w:val="21"/>
                <w:szCs w:val="21"/>
                <w:lang w:val="en-US"/>
              </w:rPr>
              <w:t>1）</w:t>
            </w:r>
            <w:r>
              <w:rPr>
                <w:rFonts w:hint="eastAsia" w:ascii="宋体" w:hAnsi="宋体" w:eastAsia="宋体" w:cs="宋体"/>
                <w:sz w:val="21"/>
                <w:szCs w:val="21"/>
                <w:lang w:val="en-US"/>
              </w:rPr>
              <w:t>供货周期（3分）：交货时间为10日历日，每缩短一日得1分，满分3分。</w:t>
            </w:r>
          </w:p>
          <w:p>
            <w:pPr>
              <w:pStyle w:val="2"/>
              <w:ind w:firstLine="0" w:firstLineChars="0"/>
              <w:rPr>
                <w:rFonts w:ascii="宋体" w:hAnsi="宋体" w:eastAsia="宋体" w:cs="宋体"/>
                <w:sz w:val="21"/>
                <w:szCs w:val="21"/>
                <w:lang w:val="en-US"/>
              </w:rPr>
            </w:pPr>
            <w:r>
              <w:rPr>
                <w:rFonts w:ascii="宋体" w:hAnsi="宋体" w:eastAsia="宋体" w:cs="宋体"/>
                <w:sz w:val="21"/>
                <w:szCs w:val="21"/>
                <w:lang w:val="en-US"/>
              </w:rPr>
              <w:t>2）</w:t>
            </w:r>
            <w:r>
              <w:rPr>
                <w:rFonts w:hint="eastAsia" w:ascii="宋体" w:hAnsi="宋体" w:eastAsia="宋体" w:cs="宋体"/>
                <w:sz w:val="21"/>
                <w:szCs w:val="21"/>
                <w:lang w:val="en-US"/>
              </w:rPr>
              <w:t>安装运输调试方案（10分）：设备运输、安装、调试有详细方案，内容全面，符合实际情况，具有可操作性的，为优秀得10分~7（含）分；内容不全，具有可操作性的，为一般得7分~3（含）分；内容不全，不具有操作性，为较差得3分~0分。</w:t>
            </w:r>
          </w:p>
          <w:p>
            <w:pPr>
              <w:pStyle w:val="2"/>
              <w:ind w:firstLine="0" w:firstLineChars="0"/>
              <w:rPr>
                <w:rFonts w:ascii="宋体" w:hAnsi="宋体" w:eastAsia="宋体" w:cs="宋体"/>
                <w:sz w:val="21"/>
                <w:szCs w:val="21"/>
                <w:lang w:val="en-US"/>
              </w:rPr>
            </w:pPr>
            <w:r>
              <w:rPr>
                <w:rFonts w:ascii="宋体" w:hAnsi="宋体" w:eastAsia="宋体" w:cs="宋体"/>
                <w:sz w:val="21"/>
                <w:szCs w:val="21"/>
                <w:lang w:val="en-US"/>
              </w:rPr>
              <w:t>3）培训方案（4分）</w:t>
            </w:r>
            <w:r>
              <w:rPr>
                <w:rFonts w:hint="eastAsia" w:ascii="宋体" w:hAnsi="宋体" w:eastAsia="宋体" w:cs="宋体"/>
                <w:sz w:val="21"/>
                <w:szCs w:val="21"/>
                <w:lang w:val="en-US"/>
              </w:rPr>
              <w:t>：对加油站的操作人员培训有详细方案，内容包含设备原理、使用、日常维护保养、故障排除等内容全面，符合实际情况，具有可操作性的，为优秀得4分~3（含）分；内容不全，具有可操作性的，为一般得3分~2（含）分；内容不全，不具有操作性，为较差得2分~0分。</w:t>
            </w:r>
          </w:p>
        </w:tc>
        <w:tc>
          <w:tcPr>
            <w:tcW w:w="993" w:type="dxa"/>
            <w:tcBorders>
              <w:bottom w:val="single" w:color="auto" w:sz="4" w:space="0"/>
              <w:right w:val="single" w:color="auto" w:sz="4" w:space="0"/>
            </w:tcBorders>
            <w:vAlign w:val="center"/>
          </w:tcPr>
          <w:p>
            <w:pPr>
              <w:ind w:firstLine="404" w:firstLineChars="200"/>
              <w:jc w:val="both"/>
              <w:rPr>
                <w:rFonts w:ascii="宋体" w:hAnsi="宋体" w:eastAsia="宋体" w:cs="宋体"/>
                <w:spacing w:val="-4"/>
                <w:sz w:val="21"/>
                <w:szCs w:val="21"/>
                <w:lang w:val="en-US"/>
              </w:rPr>
            </w:pPr>
            <w:r>
              <w:rPr>
                <w:rFonts w:hint="eastAsia" w:ascii="宋体" w:hAnsi="宋体" w:eastAsia="宋体" w:cs="宋体"/>
                <w:spacing w:val="-4"/>
                <w:sz w:val="21"/>
                <w:szCs w:val="21"/>
                <w:lang w:val="en-U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lang w:val="en-US"/>
              </w:rPr>
            </w:pPr>
            <w:r>
              <w:rPr>
                <w:rFonts w:ascii="宋体" w:hAnsi="宋体" w:eastAsia="宋体" w:cs="宋体"/>
                <w:spacing w:val="-4"/>
                <w:sz w:val="21"/>
                <w:szCs w:val="21"/>
                <w:lang w:val="en-US"/>
              </w:rPr>
              <w:t>8</w:t>
            </w:r>
          </w:p>
        </w:tc>
        <w:tc>
          <w:tcPr>
            <w:tcW w:w="1077" w:type="dxa"/>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lang w:val="en-US"/>
              </w:rPr>
              <w:t>施工方案（5分）</w:t>
            </w:r>
          </w:p>
        </w:tc>
        <w:tc>
          <w:tcPr>
            <w:tcW w:w="6662" w:type="dxa"/>
            <w:vAlign w:val="center"/>
          </w:tcPr>
          <w:p>
            <w:pPr>
              <w:pStyle w:val="2"/>
              <w:rPr>
                <w:rFonts w:ascii="宋体" w:hAnsi="宋体" w:eastAsia="宋体" w:cs="宋体"/>
                <w:sz w:val="21"/>
                <w:szCs w:val="21"/>
                <w:lang w:val="en-US"/>
              </w:rPr>
            </w:pPr>
            <w:r>
              <w:rPr>
                <w:rFonts w:hint="eastAsia" w:ascii="宋体" w:hAnsi="宋体" w:eastAsia="宋体" w:cs="宋体"/>
                <w:sz w:val="21"/>
                <w:szCs w:val="21"/>
                <w:lang w:val="en-US"/>
              </w:rPr>
              <w:t>进度计划及进度控制措施以及工期保证措施：评比提供的计划及措施是否满足本次的总体要求，工期保证措施是否切实可行，科学合理。一般（内容简单粗糙）得0.5分，较好（内容详细）得1分，优良（内容非常详细）得1.5分</w:t>
            </w:r>
          </w:p>
          <w:p>
            <w:pPr>
              <w:pStyle w:val="2"/>
              <w:rPr>
                <w:rFonts w:ascii="宋体" w:hAnsi="宋体" w:eastAsia="宋体" w:cs="宋体"/>
                <w:sz w:val="21"/>
                <w:szCs w:val="21"/>
                <w:lang w:val="en-US"/>
              </w:rPr>
            </w:pPr>
            <w:r>
              <w:rPr>
                <w:rFonts w:hint="eastAsia" w:ascii="宋体" w:hAnsi="宋体" w:eastAsia="宋体" w:cs="宋体"/>
                <w:sz w:val="21"/>
                <w:szCs w:val="21"/>
                <w:lang w:val="en-US"/>
              </w:rPr>
              <w:t>质量控制措施：评比提供的质量控制措施是否科学合理，切实可行。一般（内容简单粗糙）得0.5分，较好得1分，优良得1.5分</w:t>
            </w:r>
          </w:p>
          <w:p>
            <w:pPr>
              <w:pStyle w:val="2"/>
              <w:ind w:firstLineChars="0"/>
              <w:rPr>
                <w:rFonts w:ascii="宋体" w:hAnsi="宋体" w:eastAsia="宋体" w:cs="宋体"/>
                <w:sz w:val="21"/>
                <w:szCs w:val="21"/>
                <w:lang w:val="en-US"/>
              </w:rPr>
            </w:pPr>
            <w:r>
              <w:rPr>
                <w:rFonts w:hint="eastAsia" w:ascii="宋体" w:hAnsi="宋体" w:eastAsia="宋体" w:cs="宋体"/>
                <w:sz w:val="21"/>
                <w:szCs w:val="21"/>
                <w:lang w:val="en-US"/>
              </w:rPr>
              <w:t>安全文明施工措施：评比提供的安全施工及文明保障措施是否完整、可行。一般（内容简单粗糙）得1分，较好（内容详细）得1.5分，优良（内容非常详细）得2分</w:t>
            </w:r>
          </w:p>
        </w:tc>
        <w:tc>
          <w:tcPr>
            <w:tcW w:w="993" w:type="dxa"/>
            <w:tcBorders>
              <w:bottom w:val="single" w:color="auto" w:sz="4" w:space="0"/>
              <w:right w:val="single" w:color="auto" w:sz="4" w:space="0"/>
            </w:tcBorders>
            <w:vAlign w:val="center"/>
          </w:tcPr>
          <w:p>
            <w:pPr>
              <w:ind w:firstLine="404" w:firstLineChars="200"/>
              <w:jc w:val="both"/>
              <w:rPr>
                <w:rFonts w:ascii="宋体" w:hAnsi="宋体" w:eastAsia="宋体" w:cs="宋体"/>
                <w:spacing w:val="-4"/>
                <w:sz w:val="21"/>
                <w:szCs w:val="21"/>
                <w:lang w:val="en-US"/>
              </w:rPr>
            </w:pPr>
            <w:r>
              <w:rPr>
                <w:rFonts w:hint="eastAsia" w:ascii="宋体" w:hAnsi="宋体" w:eastAsia="宋体" w:cs="宋体"/>
                <w:spacing w:val="-4"/>
                <w:sz w:val="21"/>
                <w:szCs w:val="21"/>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1" w:type="dxa"/>
            <w:vAlign w:val="center"/>
          </w:tcPr>
          <w:p>
            <w:pPr>
              <w:jc w:val="center"/>
              <w:rPr>
                <w:rFonts w:ascii="宋体" w:hAnsi="宋体" w:eastAsia="宋体" w:cs="宋体"/>
                <w:spacing w:val="-4"/>
                <w:sz w:val="21"/>
                <w:szCs w:val="21"/>
                <w:lang w:val="en-US"/>
              </w:rPr>
            </w:pPr>
            <w:r>
              <w:rPr>
                <w:rFonts w:ascii="宋体" w:hAnsi="宋体" w:eastAsia="宋体" w:cs="宋体"/>
                <w:spacing w:val="-4"/>
                <w:sz w:val="21"/>
                <w:szCs w:val="21"/>
                <w:lang w:val="en-US"/>
              </w:rPr>
              <w:t>9</w:t>
            </w:r>
          </w:p>
        </w:tc>
        <w:tc>
          <w:tcPr>
            <w:tcW w:w="1077" w:type="dxa"/>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lang w:val="en-US"/>
              </w:rPr>
              <w:t>设备要求（</w:t>
            </w:r>
            <w:r>
              <w:rPr>
                <w:rFonts w:ascii="宋体" w:hAnsi="宋体" w:eastAsia="宋体" w:cs="宋体"/>
                <w:spacing w:val="-4"/>
                <w:sz w:val="21"/>
                <w:szCs w:val="21"/>
                <w:lang w:val="en-US"/>
              </w:rPr>
              <w:t>13</w:t>
            </w:r>
            <w:r>
              <w:rPr>
                <w:rFonts w:hint="eastAsia" w:ascii="宋体" w:hAnsi="宋体" w:eastAsia="宋体" w:cs="宋体"/>
                <w:spacing w:val="-4"/>
                <w:sz w:val="21"/>
                <w:szCs w:val="21"/>
                <w:lang w:val="en-US"/>
              </w:rPr>
              <w:t>分）</w:t>
            </w:r>
          </w:p>
        </w:tc>
        <w:tc>
          <w:tcPr>
            <w:tcW w:w="6662" w:type="dxa"/>
            <w:vAlign w:val="center"/>
          </w:tcPr>
          <w:p>
            <w:pPr>
              <w:pStyle w:val="2"/>
              <w:numPr>
                <w:ilvl w:val="0"/>
                <w:numId w:val="16"/>
              </w:numPr>
              <w:rPr>
                <w:rFonts w:ascii="宋体" w:hAnsi="宋体" w:eastAsia="宋体" w:cs="宋体"/>
                <w:sz w:val="21"/>
                <w:szCs w:val="21"/>
                <w:lang w:val="en-US"/>
              </w:rPr>
            </w:pPr>
            <w:r>
              <w:rPr>
                <w:rFonts w:hint="eastAsia" w:ascii="宋体" w:hAnsi="宋体" w:eastAsia="宋体" w:cs="宋体"/>
                <w:sz w:val="21"/>
                <w:szCs w:val="21"/>
                <w:lang w:val="en-US"/>
              </w:rPr>
              <w:t>排放浓度（3分）：在满足比选文件要求排放浓度小于10g/m3的情况下，每降低1 g/m3加1分，满分3分。（以CMA或CNAS认证的第三方检测报告结果为准）</w:t>
            </w:r>
          </w:p>
          <w:p>
            <w:pPr>
              <w:pStyle w:val="2"/>
              <w:numPr>
                <w:ilvl w:val="0"/>
                <w:numId w:val="16"/>
              </w:numPr>
              <w:rPr>
                <w:rFonts w:ascii="宋体" w:hAnsi="宋体" w:eastAsia="宋体" w:cs="宋体"/>
                <w:sz w:val="21"/>
                <w:szCs w:val="21"/>
                <w:lang w:val="en-US"/>
              </w:rPr>
            </w:pPr>
            <w:r>
              <w:rPr>
                <w:rFonts w:hint="eastAsia" w:ascii="宋体" w:hAnsi="宋体" w:eastAsia="宋体" w:cs="宋体"/>
                <w:sz w:val="21"/>
                <w:szCs w:val="21"/>
                <w:lang w:val="en-US"/>
              </w:rPr>
              <w:t>回收率（3分）：在满足比选文件要求回收率不低于95%的情况下，每提高1个百分点加1分，满分3分。（以CMA或CNAS认证的第三方检测报告结果为准）</w:t>
            </w:r>
          </w:p>
          <w:p>
            <w:pPr>
              <w:pStyle w:val="2"/>
              <w:numPr>
                <w:ilvl w:val="0"/>
                <w:numId w:val="16"/>
              </w:numPr>
              <w:rPr>
                <w:rFonts w:ascii="宋体" w:hAnsi="宋体" w:eastAsia="宋体" w:cs="宋体"/>
                <w:sz w:val="21"/>
                <w:szCs w:val="21"/>
                <w:lang w:val="en-US"/>
              </w:rPr>
            </w:pPr>
            <w:r>
              <w:rPr>
                <w:rFonts w:hint="eastAsia" w:ascii="宋体" w:hAnsi="宋体" w:eastAsia="宋体" w:cs="宋体"/>
                <w:sz w:val="21"/>
                <w:szCs w:val="21"/>
                <w:lang w:val="en-US"/>
              </w:rPr>
              <w:t>能完全响应比选文件第三章要求，并提供承诺得2分。</w:t>
            </w:r>
          </w:p>
          <w:p>
            <w:pPr>
              <w:pStyle w:val="2"/>
              <w:numPr>
                <w:ilvl w:val="0"/>
                <w:numId w:val="16"/>
              </w:numPr>
              <w:rPr>
                <w:rFonts w:ascii="宋体" w:hAnsi="宋体" w:eastAsia="宋体" w:cs="宋体"/>
                <w:sz w:val="21"/>
                <w:szCs w:val="21"/>
                <w:lang w:val="en-US"/>
              </w:rPr>
            </w:pPr>
            <w:r>
              <w:rPr>
                <w:rFonts w:hint="eastAsia" w:ascii="宋体" w:hAnsi="宋体" w:eastAsia="宋体" w:cs="宋体"/>
                <w:sz w:val="21"/>
                <w:szCs w:val="21"/>
                <w:lang w:val="en-US"/>
              </w:rPr>
              <w:t>质保期过后，比选申请人能提供一份主要零配件价格清单（包括膜组件），</w:t>
            </w:r>
            <w:r>
              <w:rPr>
                <w:rFonts w:ascii="宋体" w:hAnsi="宋体" w:eastAsia="宋体" w:cs="宋体"/>
                <w:sz w:val="21"/>
                <w:szCs w:val="21"/>
                <w:lang w:val="en-US"/>
              </w:rPr>
              <w:t>得2分；</w:t>
            </w:r>
            <w:r>
              <w:rPr>
                <w:rFonts w:hint="eastAsia" w:ascii="宋体" w:hAnsi="宋体" w:eastAsia="宋体" w:cs="宋体"/>
                <w:sz w:val="21"/>
                <w:szCs w:val="21"/>
                <w:lang w:val="en-US"/>
              </w:rPr>
              <w:t>并承诺</w:t>
            </w:r>
            <w:r>
              <w:rPr>
                <w:rFonts w:ascii="宋体" w:hAnsi="宋体" w:eastAsia="宋体" w:cs="宋体"/>
                <w:sz w:val="21"/>
                <w:szCs w:val="21"/>
                <w:lang w:val="en-US"/>
              </w:rPr>
              <w:t>价格清单有效期</w:t>
            </w:r>
            <w:r>
              <w:rPr>
                <w:rFonts w:hint="eastAsia" w:ascii="宋体" w:hAnsi="宋体" w:eastAsia="宋体" w:cs="宋体"/>
                <w:sz w:val="21"/>
                <w:szCs w:val="21"/>
                <w:lang w:val="en-US"/>
              </w:rPr>
              <w:t>为</w:t>
            </w:r>
            <w:r>
              <w:rPr>
                <w:rFonts w:ascii="宋体" w:hAnsi="宋体" w:eastAsia="宋体" w:cs="宋体"/>
                <w:sz w:val="21"/>
                <w:szCs w:val="21"/>
                <w:lang w:val="en-US"/>
              </w:rPr>
              <w:t>5年得1分，</w:t>
            </w:r>
            <w:r>
              <w:rPr>
                <w:rFonts w:hint="eastAsia" w:ascii="宋体" w:hAnsi="宋体" w:eastAsia="宋体" w:cs="宋体"/>
                <w:sz w:val="21"/>
                <w:szCs w:val="21"/>
                <w:lang w:val="en-US"/>
              </w:rPr>
              <w:t>每</w:t>
            </w:r>
            <w:r>
              <w:rPr>
                <w:rFonts w:ascii="宋体" w:hAnsi="宋体" w:eastAsia="宋体" w:cs="宋体"/>
                <w:sz w:val="21"/>
                <w:szCs w:val="21"/>
                <w:lang w:val="en-US"/>
              </w:rPr>
              <w:t>增加一年1年得1分。</w:t>
            </w:r>
            <w:r>
              <w:rPr>
                <w:rFonts w:hint="eastAsia" w:ascii="宋体" w:hAnsi="宋体" w:eastAsia="宋体" w:cs="宋体"/>
                <w:sz w:val="21"/>
                <w:szCs w:val="21"/>
                <w:lang w:val="en-US"/>
              </w:rPr>
              <w:t>满分5分。</w:t>
            </w:r>
          </w:p>
        </w:tc>
        <w:tc>
          <w:tcPr>
            <w:tcW w:w="993" w:type="dxa"/>
            <w:tcBorders>
              <w:bottom w:val="single" w:color="auto" w:sz="4" w:space="0"/>
              <w:right w:val="single" w:color="auto" w:sz="4" w:space="0"/>
            </w:tcBorders>
            <w:vAlign w:val="center"/>
          </w:tcPr>
          <w:p>
            <w:pPr>
              <w:ind w:firstLine="404" w:firstLineChars="200"/>
              <w:jc w:val="both"/>
              <w:rPr>
                <w:rFonts w:ascii="宋体" w:hAnsi="宋体" w:eastAsia="宋体" w:cs="宋体"/>
                <w:spacing w:val="-4"/>
                <w:sz w:val="21"/>
                <w:szCs w:val="21"/>
                <w:lang w:val="en-US"/>
              </w:rPr>
            </w:pPr>
            <w:r>
              <w:rPr>
                <w:rFonts w:ascii="宋体" w:hAnsi="宋体" w:eastAsia="宋体" w:cs="宋体"/>
                <w:spacing w:val="-4"/>
                <w:sz w:val="21"/>
                <w:szCs w:val="21"/>
                <w:lang w:val="en-US"/>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761" w:type="dxa"/>
            <w:vAlign w:val="center"/>
          </w:tcPr>
          <w:p>
            <w:pPr>
              <w:jc w:val="center"/>
              <w:rPr>
                <w:rFonts w:ascii="宋体" w:hAnsi="宋体" w:eastAsia="宋体" w:cs="宋体"/>
                <w:spacing w:val="-4"/>
                <w:sz w:val="21"/>
                <w:szCs w:val="21"/>
              </w:rPr>
            </w:pPr>
            <w:r>
              <w:rPr>
                <w:rFonts w:ascii="宋体" w:hAnsi="宋体" w:eastAsia="宋体" w:cs="宋体"/>
                <w:spacing w:val="-4"/>
                <w:sz w:val="21"/>
                <w:szCs w:val="21"/>
                <w:lang w:val="en-US"/>
              </w:rPr>
              <w:t>10</w:t>
            </w:r>
          </w:p>
        </w:tc>
        <w:tc>
          <w:tcPr>
            <w:tcW w:w="1077" w:type="dxa"/>
            <w:vAlign w:val="center"/>
          </w:tcPr>
          <w:p>
            <w:pPr>
              <w:jc w:val="center"/>
              <w:rPr>
                <w:rFonts w:ascii="宋体" w:hAnsi="宋体" w:eastAsia="宋体" w:cs="宋体"/>
                <w:spacing w:val="-4"/>
                <w:sz w:val="21"/>
                <w:szCs w:val="21"/>
              </w:rPr>
            </w:pPr>
            <w:r>
              <w:rPr>
                <w:rFonts w:hint="eastAsia" w:ascii="宋体" w:hAnsi="宋体" w:eastAsia="宋体" w:cs="宋体"/>
                <w:spacing w:val="-4"/>
                <w:sz w:val="21"/>
                <w:szCs w:val="21"/>
              </w:rPr>
              <w:t>业绩（</w:t>
            </w:r>
            <w:r>
              <w:rPr>
                <w:rFonts w:hint="eastAsia" w:ascii="宋体" w:hAnsi="宋体" w:eastAsia="宋体" w:cs="宋体"/>
                <w:spacing w:val="-4"/>
                <w:sz w:val="21"/>
                <w:szCs w:val="21"/>
                <w:lang w:val="en-US"/>
              </w:rPr>
              <w:t>5分</w:t>
            </w:r>
            <w:r>
              <w:rPr>
                <w:rFonts w:hint="eastAsia" w:ascii="宋体" w:hAnsi="宋体" w:eastAsia="宋体" w:cs="宋体"/>
                <w:spacing w:val="-4"/>
                <w:sz w:val="21"/>
                <w:szCs w:val="21"/>
              </w:rPr>
              <w:t>）</w:t>
            </w:r>
          </w:p>
        </w:tc>
        <w:tc>
          <w:tcPr>
            <w:tcW w:w="6662" w:type="dxa"/>
            <w:vAlign w:val="center"/>
          </w:tcPr>
          <w:p>
            <w:pPr>
              <w:rPr>
                <w:rFonts w:ascii="宋体" w:hAnsi="宋体" w:eastAsia="宋体" w:cs="宋体"/>
                <w:spacing w:val="-4"/>
                <w:sz w:val="21"/>
                <w:szCs w:val="21"/>
              </w:rPr>
            </w:pP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申请人近</w:t>
            </w:r>
            <w:r>
              <w:rPr>
                <w:rFonts w:hint="eastAsia" w:ascii="宋体" w:hAnsi="宋体" w:eastAsia="宋体" w:cs="宋体"/>
                <w:spacing w:val="-4"/>
                <w:sz w:val="21"/>
                <w:szCs w:val="21"/>
                <w:lang w:val="en-US"/>
              </w:rPr>
              <w:t>3</w:t>
            </w:r>
            <w:r>
              <w:rPr>
                <w:rFonts w:hint="eastAsia" w:ascii="宋体" w:hAnsi="宋体" w:eastAsia="宋体" w:cs="宋体"/>
                <w:spacing w:val="-4"/>
                <w:sz w:val="21"/>
                <w:szCs w:val="21"/>
              </w:rPr>
              <w:t>年（202</w:t>
            </w:r>
            <w:r>
              <w:rPr>
                <w:rFonts w:hint="eastAsia" w:ascii="宋体" w:hAnsi="宋体" w:eastAsia="宋体" w:cs="宋体"/>
                <w:spacing w:val="-4"/>
                <w:sz w:val="21"/>
                <w:szCs w:val="21"/>
                <w:lang w:val="en-US"/>
              </w:rPr>
              <w:t>0</w:t>
            </w:r>
            <w:r>
              <w:rPr>
                <w:rFonts w:hint="eastAsia" w:ascii="宋体" w:hAnsi="宋体" w:eastAsia="宋体" w:cs="宋体"/>
                <w:spacing w:val="-4"/>
                <w:sz w:val="21"/>
                <w:szCs w:val="21"/>
              </w:rPr>
              <w:t>年3月至今），在资格要求的基础上，每提供一个加油站三次油气回收采购合同或</w:t>
            </w:r>
            <w:r>
              <w:rPr>
                <w:rFonts w:hint="eastAsia" w:ascii="宋体" w:hAnsi="宋体" w:eastAsia="宋体" w:cs="宋体"/>
                <w:spacing w:val="-4"/>
                <w:sz w:val="21"/>
                <w:szCs w:val="21"/>
                <w:lang w:val="en-US"/>
              </w:rPr>
              <w:t>订单或</w:t>
            </w:r>
            <w:r>
              <w:rPr>
                <w:rFonts w:hint="eastAsia" w:ascii="宋体" w:hAnsi="宋体" w:eastAsia="宋体" w:cs="宋体"/>
                <w:kern w:val="2"/>
                <w:sz w:val="21"/>
                <w:szCs w:val="21"/>
                <w:lang w:val="en-US" w:bidi="ar-SA"/>
              </w:rPr>
              <w:t>化工石油工程设计业绩或</w:t>
            </w:r>
            <w:r>
              <w:rPr>
                <w:rFonts w:ascii="宋体" w:hAnsi="宋体" w:eastAsia="宋体" w:cs="宋体"/>
                <w:kern w:val="2"/>
                <w:sz w:val="21"/>
                <w:szCs w:val="21"/>
                <w:lang w:val="en-US" w:bidi="ar-SA"/>
              </w:rPr>
              <w:t>加油站</w:t>
            </w:r>
            <w:r>
              <w:rPr>
                <w:rFonts w:hint="eastAsia" w:ascii="宋体" w:hAnsi="宋体" w:eastAsia="宋体" w:cs="宋体"/>
                <w:kern w:val="2"/>
                <w:sz w:val="21"/>
                <w:szCs w:val="21"/>
                <w:lang w:val="en-US" w:bidi="ar-SA"/>
              </w:rPr>
              <w:t>施工</w:t>
            </w:r>
            <w:r>
              <w:rPr>
                <w:rFonts w:ascii="宋体" w:hAnsi="宋体" w:eastAsia="宋体" w:cs="宋体"/>
                <w:kern w:val="2"/>
                <w:sz w:val="21"/>
                <w:szCs w:val="21"/>
                <w:lang w:val="en-US" w:bidi="ar-SA"/>
              </w:rPr>
              <w:t>业绩</w:t>
            </w:r>
            <w:r>
              <w:rPr>
                <w:rFonts w:hint="eastAsia" w:ascii="宋体" w:hAnsi="宋体" w:eastAsia="宋体" w:cs="宋体"/>
                <w:spacing w:val="-4"/>
                <w:sz w:val="21"/>
                <w:szCs w:val="21"/>
              </w:rPr>
              <w:t>，增加1个得</w:t>
            </w:r>
            <w:r>
              <w:rPr>
                <w:rFonts w:hint="eastAsia" w:ascii="宋体" w:hAnsi="宋体" w:eastAsia="宋体" w:cs="宋体"/>
                <w:spacing w:val="-4"/>
                <w:sz w:val="21"/>
                <w:szCs w:val="21"/>
                <w:lang w:val="en-US"/>
              </w:rPr>
              <w:t>1</w:t>
            </w:r>
            <w:r>
              <w:rPr>
                <w:rFonts w:hint="eastAsia" w:ascii="宋体" w:hAnsi="宋体" w:eastAsia="宋体" w:cs="宋体"/>
                <w:spacing w:val="-4"/>
                <w:sz w:val="21"/>
                <w:szCs w:val="21"/>
              </w:rPr>
              <w:t>分，本项最多得</w:t>
            </w:r>
            <w:r>
              <w:rPr>
                <w:rFonts w:hint="eastAsia" w:ascii="宋体" w:hAnsi="宋体" w:eastAsia="宋体" w:cs="宋体"/>
                <w:spacing w:val="-4"/>
                <w:sz w:val="21"/>
                <w:szCs w:val="21"/>
                <w:lang w:val="en-US"/>
              </w:rPr>
              <w:t>5</w:t>
            </w:r>
            <w:r>
              <w:rPr>
                <w:rFonts w:hint="eastAsia" w:ascii="宋体" w:hAnsi="宋体" w:eastAsia="宋体" w:cs="宋体"/>
                <w:spacing w:val="-4"/>
                <w:sz w:val="21"/>
                <w:szCs w:val="21"/>
              </w:rPr>
              <w:t>分；</w:t>
            </w:r>
          </w:p>
          <w:p>
            <w:pPr>
              <w:rPr>
                <w:rFonts w:ascii="宋体" w:hAnsi="宋体" w:eastAsia="宋体" w:cs="宋体"/>
                <w:spacing w:val="-4"/>
                <w:sz w:val="21"/>
                <w:szCs w:val="21"/>
              </w:rPr>
            </w:pPr>
            <w:r>
              <w:rPr>
                <w:rFonts w:hint="eastAsia" w:ascii="宋体" w:hAnsi="宋体" w:eastAsia="宋体" w:cs="宋体"/>
                <w:spacing w:val="-4"/>
                <w:sz w:val="21"/>
                <w:szCs w:val="21"/>
              </w:rPr>
              <w:t>注：</w:t>
            </w:r>
            <w:r>
              <w:rPr>
                <w:rFonts w:hint="eastAsia" w:ascii="宋体" w:hAnsi="宋体" w:eastAsia="宋体" w:cs="宋体"/>
                <w:kern w:val="2"/>
                <w:sz w:val="21"/>
                <w:szCs w:val="21"/>
                <w:lang w:val="en-US" w:bidi="ar-SA"/>
              </w:rPr>
              <w:t>联合体各方均可提供业绩证明。业绩证明材料须提供设计合同或供货合同（订单）或施工合同或竣工验收报告，供货合同（订单）提供的证明材料应至少包含供货范围（货物规格和型号）、供货期、合同金额复印件等主要内容</w:t>
            </w:r>
            <w:r>
              <w:rPr>
                <w:rFonts w:hint="eastAsia" w:ascii="宋体" w:hAnsi="宋体" w:eastAsia="宋体" w:cs="宋体"/>
                <w:spacing w:val="-4"/>
                <w:sz w:val="21"/>
                <w:szCs w:val="21"/>
              </w:rPr>
              <w:t>。</w:t>
            </w:r>
          </w:p>
        </w:tc>
        <w:tc>
          <w:tcPr>
            <w:tcW w:w="993" w:type="dxa"/>
            <w:tcBorders>
              <w:top w:val="single" w:color="auto" w:sz="4" w:space="0"/>
              <w:bottom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1" w:type="dxa"/>
            <w:vAlign w:val="center"/>
          </w:tcPr>
          <w:p>
            <w:pPr>
              <w:jc w:val="center"/>
              <w:rPr>
                <w:rFonts w:ascii="宋体" w:hAnsi="宋体" w:eastAsia="宋体" w:cs="宋体"/>
                <w:spacing w:val="-4"/>
                <w:sz w:val="21"/>
                <w:szCs w:val="21"/>
              </w:rPr>
            </w:pPr>
            <w:r>
              <w:rPr>
                <w:rFonts w:ascii="宋体" w:hAnsi="宋体" w:eastAsia="宋体" w:cs="宋体"/>
                <w:spacing w:val="-4"/>
                <w:sz w:val="21"/>
                <w:szCs w:val="21"/>
                <w:lang w:val="en-US"/>
              </w:rPr>
              <w:t>11</w:t>
            </w:r>
          </w:p>
        </w:tc>
        <w:tc>
          <w:tcPr>
            <w:tcW w:w="1077" w:type="dxa"/>
            <w:vAlign w:val="center"/>
          </w:tcPr>
          <w:p>
            <w:pPr>
              <w:jc w:val="center"/>
              <w:rPr>
                <w:rFonts w:ascii="宋体" w:hAnsi="宋体" w:eastAsia="宋体" w:cs="宋体"/>
                <w:spacing w:val="-4"/>
                <w:sz w:val="21"/>
                <w:szCs w:val="21"/>
              </w:rPr>
            </w:pPr>
            <w:r>
              <w:rPr>
                <w:rFonts w:hint="eastAsia" w:ascii="宋体" w:hAnsi="宋体" w:eastAsia="宋体" w:cs="宋体"/>
                <w:spacing w:val="-4"/>
                <w:sz w:val="21"/>
                <w:szCs w:val="21"/>
                <w:lang w:val="en-US"/>
              </w:rPr>
              <w:t>人员要求(4分）</w:t>
            </w:r>
          </w:p>
        </w:tc>
        <w:tc>
          <w:tcPr>
            <w:tcW w:w="6662" w:type="dxa"/>
            <w:vAlign w:val="center"/>
          </w:tcPr>
          <w:p>
            <w:pPr>
              <w:rPr>
                <w:rFonts w:ascii="宋体" w:hAnsi="宋体" w:eastAsia="宋体" w:cs="宋体"/>
                <w:spacing w:val="-4"/>
                <w:sz w:val="21"/>
                <w:szCs w:val="21"/>
              </w:rPr>
            </w:pPr>
            <w:r>
              <w:rPr>
                <w:rFonts w:hint="eastAsia" w:ascii="宋体" w:hAnsi="宋体" w:eastAsia="宋体" w:cs="宋体"/>
                <w:spacing w:val="-4"/>
                <w:sz w:val="21"/>
                <w:szCs w:val="21"/>
                <w:lang w:val="en-US"/>
              </w:rPr>
              <w:t>比选申请</w:t>
            </w:r>
            <w:r>
              <w:rPr>
                <w:rFonts w:hint="eastAsia" w:ascii="宋体" w:hAnsi="宋体" w:eastAsia="宋体" w:cs="宋体"/>
                <w:spacing w:val="-4"/>
                <w:sz w:val="21"/>
                <w:szCs w:val="21"/>
              </w:rPr>
              <w:t>人应不少于 5 人拥有防爆电气培训合格证书，确保具备安装及售后服务能力，需提供证书及拥有证书人员的社保证明，提供不少于 5 人具备证书的得 4 分，少于 5 人的不得分。</w:t>
            </w:r>
          </w:p>
        </w:tc>
        <w:tc>
          <w:tcPr>
            <w:tcW w:w="993" w:type="dxa"/>
            <w:tcBorders>
              <w:top w:val="single" w:color="auto" w:sz="4" w:space="0"/>
              <w:bottom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61" w:type="dxa"/>
            <w:vAlign w:val="center"/>
          </w:tcPr>
          <w:p>
            <w:pPr>
              <w:jc w:val="center"/>
              <w:rPr>
                <w:rFonts w:ascii="宋体" w:hAnsi="宋体" w:eastAsia="宋体" w:cs="宋体"/>
                <w:spacing w:val="-4"/>
                <w:sz w:val="21"/>
                <w:szCs w:val="21"/>
              </w:rPr>
            </w:pPr>
            <w:r>
              <w:rPr>
                <w:rFonts w:ascii="宋体" w:hAnsi="宋体" w:eastAsia="宋体" w:cs="宋体"/>
                <w:spacing w:val="-4"/>
                <w:sz w:val="21"/>
                <w:szCs w:val="21"/>
                <w:lang w:val="en-US"/>
              </w:rPr>
              <w:t>12</w:t>
            </w:r>
          </w:p>
        </w:tc>
        <w:tc>
          <w:tcPr>
            <w:tcW w:w="1077" w:type="dxa"/>
            <w:vAlign w:val="center"/>
          </w:tcPr>
          <w:p>
            <w:pPr>
              <w:jc w:val="center"/>
              <w:rPr>
                <w:rFonts w:ascii="宋体" w:hAnsi="宋体" w:eastAsia="宋体" w:cs="宋体"/>
                <w:spacing w:val="-4"/>
                <w:sz w:val="21"/>
                <w:szCs w:val="21"/>
              </w:rPr>
            </w:pPr>
            <w:r>
              <w:rPr>
                <w:rFonts w:hint="eastAsia" w:ascii="宋体" w:hAnsi="宋体" w:eastAsia="宋体" w:cs="宋体"/>
                <w:spacing w:val="-4"/>
                <w:sz w:val="21"/>
                <w:szCs w:val="21"/>
                <w:lang w:val="en-US"/>
              </w:rPr>
              <w:t>售后服务</w:t>
            </w:r>
            <w:r>
              <w:rPr>
                <w:rFonts w:hint="eastAsia" w:ascii="宋体" w:hAnsi="宋体" w:eastAsia="宋体" w:cs="宋体"/>
                <w:spacing w:val="-4"/>
                <w:sz w:val="21"/>
                <w:szCs w:val="21"/>
              </w:rPr>
              <w:t>响应时间（</w:t>
            </w:r>
            <w:r>
              <w:rPr>
                <w:rFonts w:hint="eastAsia" w:ascii="宋体" w:hAnsi="宋体" w:eastAsia="宋体" w:cs="宋体"/>
                <w:spacing w:val="-4"/>
                <w:sz w:val="21"/>
                <w:szCs w:val="21"/>
                <w:lang w:val="en-US"/>
              </w:rPr>
              <w:t>3分</w:t>
            </w:r>
            <w:r>
              <w:rPr>
                <w:rFonts w:hint="eastAsia" w:ascii="宋体" w:hAnsi="宋体" w:eastAsia="宋体" w:cs="宋体"/>
                <w:spacing w:val="-4"/>
                <w:sz w:val="21"/>
                <w:szCs w:val="21"/>
              </w:rPr>
              <w:t>）</w:t>
            </w:r>
          </w:p>
        </w:tc>
        <w:tc>
          <w:tcPr>
            <w:tcW w:w="6662" w:type="dxa"/>
            <w:vAlign w:val="center"/>
          </w:tcPr>
          <w:p>
            <w:pPr>
              <w:rPr>
                <w:rFonts w:ascii="宋体" w:hAnsi="宋体" w:eastAsia="宋体" w:cs="宋体"/>
                <w:spacing w:val="-4"/>
                <w:sz w:val="21"/>
                <w:szCs w:val="21"/>
              </w:rPr>
            </w:pPr>
            <w:r>
              <w:rPr>
                <w:rFonts w:hint="eastAsia" w:ascii="宋体" w:hAnsi="宋体" w:eastAsia="宋体" w:cs="宋体"/>
                <w:spacing w:val="-4"/>
                <w:sz w:val="21"/>
                <w:szCs w:val="21"/>
              </w:rPr>
              <w:t>承诺在</w:t>
            </w:r>
            <w:r>
              <w:rPr>
                <w:rFonts w:hint="eastAsia" w:ascii="宋体" w:hAnsi="宋体" w:eastAsia="宋体" w:cs="宋体"/>
                <w:spacing w:val="-4"/>
                <w:sz w:val="21"/>
                <w:szCs w:val="21"/>
                <w:lang w:val="en-US"/>
              </w:rPr>
              <w:t>6</w:t>
            </w:r>
            <w:r>
              <w:rPr>
                <w:rFonts w:hint="eastAsia" w:ascii="宋体" w:hAnsi="宋体" w:eastAsia="宋体" w:cs="宋体"/>
                <w:spacing w:val="-4"/>
                <w:sz w:val="21"/>
                <w:szCs w:val="21"/>
              </w:rPr>
              <w:t>小时内到达现场得3分；在12小时内到达现场得2分；24小时到达现场得1分。</w:t>
            </w:r>
          </w:p>
        </w:tc>
        <w:tc>
          <w:tcPr>
            <w:tcW w:w="993" w:type="dxa"/>
            <w:tcBorders>
              <w:top w:val="single" w:color="auto" w:sz="4" w:space="0"/>
              <w:right w:val="single" w:color="auto" w:sz="4" w:space="0"/>
            </w:tcBorders>
            <w:vAlign w:val="center"/>
          </w:tcPr>
          <w:p>
            <w:pPr>
              <w:ind w:firstLine="464"/>
              <w:jc w:val="both"/>
              <w:rPr>
                <w:rFonts w:ascii="宋体" w:hAnsi="宋体" w:eastAsia="宋体" w:cs="宋体"/>
                <w:spacing w:val="-4"/>
                <w:sz w:val="21"/>
                <w:szCs w:val="21"/>
              </w:rPr>
            </w:pPr>
            <w:r>
              <w:rPr>
                <w:rFonts w:hint="eastAsia" w:ascii="宋体" w:hAnsi="宋体" w:eastAsia="宋体" w:cs="宋体"/>
                <w:spacing w:val="-4"/>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61" w:type="dxa"/>
            <w:tcBorders>
              <w:bottom w:val="single" w:color="auto" w:sz="4" w:space="0"/>
            </w:tcBorders>
            <w:vAlign w:val="center"/>
          </w:tcPr>
          <w:p>
            <w:pPr>
              <w:jc w:val="center"/>
              <w:rPr>
                <w:rFonts w:ascii="宋体" w:hAnsi="宋体" w:eastAsia="宋体" w:cs="宋体"/>
                <w:sz w:val="21"/>
                <w:szCs w:val="21"/>
                <w:lang w:val="en-US"/>
              </w:rPr>
            </w:pPr>
            <w:r>
              <w:rPr>
                <w:rFonts w:ascii="宋体" w:hAnsi="宋体" w:eastAsia="宋体" w:cs="宋体"/>
                <w:sz w:val="21"/>
                <w:szCs w:val="21"/>
                <w:lang w:val="en-US"/>
              </w:rPr>
              <w:t>13</w:t>
            </w:r>
          </w:p>
        </w:tc>
        <w:tc>
          <w:tcPr>
            <w:tcW w:w="1077" w:type="dxa"/>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rPr>
              <w:t>技术偏离</w:t>
            </w:r>
          </w:p>
        </w:tc>
        <w:tc>
          <w:tcPr>
            <w:tcW w:w="6662" w:type="dxa"/>
            <w:vAlign w:val="center"/>
          </w:tcPr>
          <w:p>
            <w:pPr>
              <w:ind w:firstLine="464"/>
              <w:rPr>
                <w:rFonts w:ascii="宋体" w:hAnsi="宋体" w:eastAsia="宋体" w:cs="宋体"/>
                <w:spacing w:val="-4"/>
                <w:sz w:val="21"/>
                <w:szCs w:val="21"/>
              </w:rPr>
            </w:pPr>
            <w:r>
              <w:rPr>
                <w:rFonts w:hint="eastAsia" w:ascii="宋体" w:hAnsi="宋体" w:eastAsia="宋体" w:cs="宋体"/>
                <w:spacing w:val="-4"/>
                <w:sz w:val="21"/>
                <w:szCs w:val="21"/>
              </w:rPr>
              <w:t>提交技术偏离表，技术每负偏离1项扣1分，最多扣</w:t>
            </w:r>
            <w:r>
              <w:rPr>
                <w:rFonts w:hint="eastAsia" w:ascii="宋体" w:hAnsi="宋体" w:eastAsia="宋体" w:cs="宋体"/>
                <w:spacing w:val="-4"/>
                <w:sz w:val="21"/>
                <w:szCs w:val="21"/>
                <w:lang w:val="en-US"/>
              </w:rPr>
              <w:t>10</w:t>
            </w:r>
            <w:r>
              <w:rPr>
                <w:rFonts w:hint="eastAsia" w:ascii="宋体" w:hAnsi="宋体" w:eastAsia="宋体" w:cs="宋体"/>
                <w:spacing w:val="-4"/>
                <w:sz w:val="21"/>
                <w:szCs w:val="21"/>
              </w:rPr>
              <w:t>分。</w:t>
            </w:r>
          </w:p>
          <w:p>
            <w:pPr>
              <w:rPr>
                <w:rFonts w:ascii="宋体" w:hAnsi="宋体" w:eastAsia="宋体" w:cs="宋体"/>
                <w:spacing w:val="-4"/>
                <w:sz w:val="21"/>
                <w:szCs w:val="21"/>
              </w:rPr>
            </w:pPr>
            <w:r>
              <w:rPr>
                <w:rFonts w:hint="eastAsia" w:ascii="宋体" w:hAnsi="宋体" w:eastAsia="宋体" w:cs="宋体"/>
                <w:spacing w:val="-4"/>
                <w:sz w:val="21"/>
                <w:szCs w:val="21"/>
              </w:rPr>
              <w:t>虽提交技术偏离表或承诺无技术偏离，但在</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申请文件或技术澄清中附加任何不满足</w:t>
            </w:r>
            <w:r>
              <w:rPr>
                <w:rFonts w:hint="eastAsia" w:ascii="宋体" w:hAnsi="宋体" w:eastAsia="宋体" w:cs="宋体"/>
                <w:spacing w:val="-4"/>
                <w:sz w:val="21"/>
                <w:szCs w:val="21"/>
                <w:lang w:val="en-US"/>
              </w:rPr>
              <w:t>比选</w:t>
            </w:r>
            <w:r>
              <w:rPr>
                <w:rFonts w:hint="eastAsia" w:ascii="宋体" w:hAnsi="宋体" w:eastAsia="宋体" w:cs="宋体"/>
                <w:spacing w:val="-4"/>
                <w:sz w:val="21"/>
                <w:szCs w:val="21"/>
              </w:rPr>
              <w:t>文件规定的建议或要求，被视为技术参数负偏离。</w:t>
            </w:r>
          </w:p>
        </w:tc>
        <w:tc>
          <w:tcPr>
            <w:tcW w:w="993" w:type="dxa"/>
            <w:tcBorders>
              <w:bottom w:val="single" w:color="auto" w:sz="4" w:space="0"/>
              <w:right w:val="single" w:color="auto" w:sz="4" w:space="0"/>
            </w:tcBorders>
            <w:vAlign w:val="center"/>
          </w:tcPr>
          <w:p>
            <w:pPr>
              <w:jc w:val="center"/>
              <w:rPr>
                <w:rFonts w:ascii="宋体" w:hAnsi="宋体" w:eastAsia="宋体" w:cs="宋体"/>
                <w:spacing w:val="-4"/>
                <w:sz w:val="21"/>
                <w:szCs w:val="21"/>
                <w:lang w:val="en-US"/>
              </w:rPr>
            </w:pPr>
            <w:r>
              <w:rPr>
                <w:rFonts w:hint="eastAsia" w:ascii="宋体" w:hAnsi="宋体" w:eastAsia="宋体" w:cs="宋体"/>
                <w:spacing w:val="-4"/>
                <w:sz w:val="21"/>
                <w:szCs w:val="21"/>
              </w:rPr>
              <w:t>扣分项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8500" w:type="dxa"/>
            <w:gridSpan w:val="3"/>
            <w:vAlign w:val="center"/>
          </w:tcPr>
          <w:p>
            <w:pPr>
              <w:ind w:firstLine="464"/>
              <w:jc w:val="center"/>
              <w:rPr>
                <w:rFonts w:ascii="宋体" w:hAnsi="宋体" w:eastAsia="宋体" w:cs="宋体"/>
                <w:spacing w:val="-4"/>
                <w:sz w:val="21"/>
                <w:szCs w:val="21"/>
              </w:rPr>
            </w:pPr>
            <w:r>
              <w:rPr>
                <w:rFonts w:hint="eastAsia" w:ascii="宋体" w:hAnsi="宋体" w:eastAsia="宋体" w:cs="宋体"/>
                <w:spacing w:val="-4"/>
                <w:sz w:val="21"/>
                <w:szCs w:val="21"/>
              </w:rPr>
              <w:t>总分合计</w:t>
            </w:r>
          </w:p>
        </w:tc>
        <w:tc>
          <w:tcPr>
            <w:tcW w:w="993" w:type="dxa"/>
            <w:tcBorders>
              <w:top w:val="single" w:color="auto" w:sz="4" w:space="0"/>
              <w:bottom w:val="single" w:color="auto" w:sz="4" w:space="0"/>
              <w:right w:val="single" w:color="auto" w:sz="4" w:space="0"/>
            </w:tcBorders>
            <w:vAlign w:val="center"/>
          </w:tcPr>
          <w:p>
            <w:pPr>
              <w:jc w:val="both"/>
              <w:rPr>
                <w:rFonts w:ascii="宋体" w:hAnsi="宋体" w:eastAsia="宋体" w:cs="宋体"/>
                <w:spacing w:val="-4"/>
                <w:sz w:val="21"/>
                <w:szCs w:val="21"/>
              </w:rPr>
            </w:pPr>
            <w:r>
              <w:rPr>
                <w:rFonts w:hint="eastAsia" w:ascii="宋体" w:hAnsi="宋体" w:eastAsia="宋体" w:cs="宋体"/>
                <w:spacing w:val="-4"/>
                <w:sz w:val="21"/>
                <w:szCs w:val="21"/>
              </w:rPr>
              <w:t>100</w:t>
            </w:r>
          </w:p>
        </w:tc>
      </w:tr>
    </w:tbl>
    <w:p>
      <w:pPr>
        <w:rPr>
          <w:rFonts w:ascii="宋体" w:hAnsi="宋体" w:eastAsia="宋体" w:cs="宋体"/>
        </w:rPr>
      </w:pPr>
    </w:p>
    <w:p>
      <w:pPr>
        <w:pStyle w:val="5"/>
        <w:rPr>
          <w:rFonts w:ascii="宋体" w:hAnsi="宋体" w:eastAsia="宋体" w:cs="宋体"/>
          <w:sz w:val="24"/>
          <w:szCs w:val="24"/>
        </w:rPr>
      </w:pPr>
      <w:r>
        <w:rPr>
          <w:rFonts w:hint="eastAsia" w:ascii="宋体" w:hAnsi="宋体" w:eastAsia="宋体" w:cs="宋体"/>
          <w:sz w:val="24"/>
          <w:szCs w:val="24"/>
        </w:rPr>
        <w:t>（二）比选办法</w:t>
      </w:r>
    </w:p>
    <w:p>
      <w:pPr>
        <w:pStyle w:val="6"/>
        <w:rPr>
          <w:rFonts w:ascii="宋体" w:hAnsi="宋体" w:eastAsia="宋体" w:cs="宋体"/>
          <w:sz w:val="24"/>
          <w:szCs w:val="24"/>
        </w:rPr>
      </w:pPr>
      <w:r>
        <w:rPr>
          <w:rFonts w:hint="eastAsia" w:ascii="宋体" w:hAnsi="宋体" w:eastAsia="宋体" w:cs="宋体"/>
          <w:sz w:val="24"/>
          <w:szCs w:val="24"/>
        </w:rPr>
        <w:t>1 比选组织机构组建评审小组</w:t>
      </w:r>
    </w:p>
    <w:p>
      <w:pPr>
        <w:spacing w:line="560" w:lineRule="exact"/>
        <w:ind w:firstLine="480" w:firstLineChars="200"/>
        <w:rPr>
          <w:rFonts w:ascii="宋体" w:hAnsi="宋体" w:eastAsia="宋体" w:cs="宋体"/>
          <w:sz w:val="24"/>
          <w:szCs w:val="24"/>
          <w:lang w:val="en-US"/>
        </w:rPr>
      </w:pPr>
      <w:r>
        <w:rPr>
          <w:rFonts w:hint="eastAsia" w:ascii="宋体" w:hAnsi="宋体" w:eastAsia="宋体" w:cs="宋体"/>
          <w:sz w:val="24"/>
          <w:szCs w:val="24"/>
        </w:rPr>
        <w:t>评审小组由5人或5人以上单数组成。</w:t>
      </w:r>
      <w:r>
        <w:rPr>
          <w:rFonts w:hint="eastAsia" w:ascii="宋体" w:hAnsi="宋体" w:eastAsia="宋体" w:cs="宋体"/>
          <w:sz w:val="24"/>
          <w:szCs w:val="24"/>
          <w:lang w:val="en-US"/>
        </w:rPr>
        <w:t>由</w:t>
      </w:r>
      <w:r>
        <w:rPr>
          <w:rFonts w:hint="eastAsia" w:ascii="宋体" w:hAnsi="宋体" w:eastAsia="宋体" w:cs="宋体"/>
          <w:sz w:val="24"/>
          <w:szCs w:val="24"/>
        </w:rPr>
        <w:t>四川蜀物能源有限公司中级及以上技术职称和至少一项采购项目工作经验或中层干部以上人员</w:t>
      </w:r>
      <w:r>
        <w:rPr>
          <w:rFonts w:hint="eastAsia" w:ascii="宋体" w:hAnsi="宋体" w:eastAsia="宋体" w:cs="宋体"/>
          <w:sz w:val="24"/>
          <w:szCs w:val="24"/>
          <w:lang w:val="en-US"/>
        </w:rPr>
        <w:t>。</w:t>
      </w:r>
    </w:p>
    <w:p>
      <w:pPr>
        <w:pStyle w:val="6"/>
        <w:rPr>
          <w:rFonts w:ascii="宋体" w:hAnsi="宋体" w:eastAsia="宋体" w:cs="宋体"/>
          <w:sz w:val="24"/>
          <w:szCs w:val="24"/>
        </w:rPr>
      </w:pPr>
      <w:bookmarkStart w:id="24" w:name="_Ref77046541"/>
      <w:r>
        <w:rPr>
          <w:rFonts w:hint="eastAsia" w:ascii="宋体" w:hAnsi="宋体" w:eastAsia="宋体" w:cs="宋体"/>
          <w:sz w:val="24"/>
          <w:szCs w:val="24"/>
        </w:rPr>
        <w:t>2 评审标准</w:t>
      </w:r>
    </w:p>
    <w:p>
      <w:pPr>
        <w:spacing w:line="560" w:lineRule="exact"/>
        <w:ind w:firstLine="482" w:firstLineChars="200"/>
        <w:rPr>
          <w:rFonts w:ascii="宋体" w:hAnsi="宋体" w:eastAsia="宋体" w:cs="宋体"/>
          <w:b/>
          <w:sz w:val="24"/>
          <w:szCs w:val="24"/>
        </w:rPr>
      </w:pPr>
      <w:bookmarkStart w:id="25" w:name="_Toc450489347"/>
      <w:bookmarkStart w:id="26" w:name="_Toc116081738"/>
      <w:r>
        <w:rPr>
          <w:rFonts w:hint="eastAsia" w:ascii="宋体" w:hAnsi="宋体" w:eastAsia="宋体" w:cs="宋体"/>
          <w:b/>
          <w:sz w:val="24"/>
          <w:szCs w:val="24"/>
        </w:rPr>
        <w:t>2.1初步评审标准</w:t>
      </w:r>
      <w:bookmarkEnd w:id="25"/>
      <w:bookmarkEnd w:id="26"/>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初步评审标准：见比选办法前附表。</w:t>
      </w:r>
    </w:p>
    <w:p>
      <w:pPr>
        <w:spacing w:line="560" w:lineRule="exact"/>
        <w:ind w:firstLine="482" w:firstLineChars="200"/>
        <w:rPr>
          <w:rFonts w:ascii="宋体" w:hAnsi="宋体" w:eastAsia="宋体" w:cs="宋体"/>
          <w:b/>
          <w:sz w:val="24"/>
          <w:szCs w:val="24"/>
        </w:rPr>
      </w:pPr>
      <w:bookmarkStart w:id="27" w:name="_Toc116081739"/>
      <w:bookmarkStart w:id="28" w:name="_Toc450489348"/>
      <w:r>
        <w:rPr>
          <w:rFonts w:hint="eastAsia" w:ascii="宋体" w:hAnsi="宋体" w:eastAsia="宋体" w:cs="宋体"/>
          <w:b/>
          <w:sz w:val="24"/>
          <w:szCs w:val="24"/>
        </w:rPr>
        <w:t>2.2详细评审标准</w:t>
      </w:r>
      <w:bookmarkEnd w:id="27"/>
      <w:bookmarkEnd w:id="28"/>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详细评审标准：见比选办法前附表。</w:t>
      </w:r>
    </w:p>
    <w:p>
      <w:pPr>
        <w:pStyle w:val="6"/>
        <w:rPr>
          <w:rFonts w:ascii="宋体" w:hAnsi="宋体" w:eastAsia="宋体" w:cs="宋体"/>
          <w:sz w:val="24"/>
          <w:szCs w:val="24"/>
        </w:rPr>
      </w:pPr>
      <w:r>
        <w:rPr>
          <w:rFonts w:hint="eastAsia" w:ascii="宋体" w:hAnsi="宋体" w:eastAsia="宋体" w:cs="宋体"/>
          <w:sz w:val="24"/>
          <w:szCs w:val="24"/>
        </w:rPr>
        <w:t>3 评审程序</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3.1初步评审</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3.1.1评审小组根据本章第2.1款规定的标准对比选申请文件进行初步评审。有一项不符合评审标准的，评审小组应当否决其参选。凡未通过初步评审的比选申请人，其参选将被否决，不再进入后续详细评审程序。</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3.1.2在详细评审之前，评审小组要审查每份比选申请文件是否实质上响应了比选文件的要求，是否存在重大偏差。</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下列情况属于重大偏差：</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（1）未按比选文件要求加盖单位公章或负责人（或授权代表）签字；</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（2）授权委托书未满足比选文件的要求；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1）本授权书在比选申请人代表不是比选申请人负责人时办理，如由比选申请人负责人亲自签署比选文件并参与比选相关活动，则不需办理本授权书。</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2）如果有委托代理人的，应同时附负责人身份证明、授权委托书。否则不通过其初步评审。</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3）委托代理人只能是一个人，且不能再授予他人，否则比选人将认为其授权无效。</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4）比选申请人负责人授权书应加盖比选申请人公章，授权人和委托代理人均须在授权书上签字，不得使用签名章代替。</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5）授权书后须附授权人和委托代理人身份证复印件，并保证清晰有效。</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（3）比选申请人未按规定的格式填写，内容不完整或关键字迹模糊、无法辨认的；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（4）比选申请人递交两份或多份内容不同的比选申请文件，或在一份比选申请文件中对同一比选响应范围报有两个或多个报价，且未声明哪一个为最终报价的；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eastAsia="宋体" w:cs="宋体"/>
          <w:sz w:val="24"/>
          <w:szCs w:val="24"/>
        </w:rPr>
        <w:t>）不符合比选文件及相关法律法规中规定的其它实质性要求。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如果比选申请文件存在上述重大偏差，比选人将予以拒绝或作为无效比选申请文件处理。比选申请人不得通过修正从而使其比选申请文件成为实际上响应的比选申请文件。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3.1.3比选申请人有以下情形之一的，评审小组应当否决其参选：</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（1）第二章“比选申请人须知” 比选申请人不得存在下列情形的任何一种情形的；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（2）不按照评审小组要求澄清、说明或者补正的；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（3）比选申请文件未按照比选文件要求盖章和签字；</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（4）允许联合体参选的，参选联合体没有递交共同参选协议；</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（5）比选申请人不符合国家或者比选文件规定的资格条件；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（6）同一比选申请人递交两个以上不同的比选申请文件或者参选报价，但比选申请文件要求递交备选参选方案的除外；</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（7）参选报价低于成本或者高于比选文件设定的最高参选限价；</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（8）比选申请文件没有对比选文件的实质性要求和条件做出响应；</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（9）比选申请人有串通参选、弄虚作假、行贿等违法行为；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（10）比选申请人以他人名义参选；</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（11）没有按照比选文件要求提供比选担保或者所提供的参选担保有瑕疵；</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（12）比选申请文件载明的比选项目完成期限超过比选文件规定的期限；</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（13）明显不符合技术规格、技术标准的要求；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（14）比选申请文件载明的货物包装方式、检验标准和方法等不符合比选文件的要求；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（15）比选申请文件附有比选人不能接受的条件；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（16）不符合比选文件中规定的其他实质性要求。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3.1.4评审过程中，评审小组收到低于成本价参选的书面质疑材料、发现比选申请人的综合报价明显低于其他参选报价或者设有标底时明显低于标底，认为参选报价可能低于其个别成本的，应当书面要求该比选申请人做出书面说明并提供相关证明材料。比选申请人不能合理说明或者不能提供相应证明材料的，由评审小组认定该比选申请人以低于成本报价参选，评审小组应当否决其参选。</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3.1.5参选报价有算术错误的，评审小组按照以下原则对参选报价进行修正，修正的价格经比选申请人书面确认后具有约束力。比选申请人不接受修正价格的，评审小组应当否决其参选。</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（1）比选申请文件中的大写金额与小写金额不一致的，以大写金额为准；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（2）总价金额与根据单价计算出的结果不一致的，以单价金额为准修正总价，但单价金额小数点有明显错误的除外。</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3.2详细评审</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3.2.1评审小组按照本章第2.2款规定的评审因素和量化标准进行评分，并计算出综合评估得分。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3.2.2评分分值计算原则上保留小数点后两位，小数点后第三位“四舍五入”。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3.3.3评审小组成员只能按以下确定的评分项目、内容、要求进行评分，不能另行列项，否则视为废票；</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3.3.4评分由评审小组成员在充分讨论、沟通的基础上，各自独立进行；</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3.3.5评分以记名方式进行。</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3.3比选申请文件的澄清</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3.3.1在评审过程中，评审小组应当以书面形式要求比选申请人对所递交的比选申请文件中不明确的内容进行书面澄清、说明或者对比选申请文件中的细微偏差进行补正。评审小组不接受比选申请人主动提出的澄清、说明或者补正。</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3.3.2细微偏差是指比选申请文件在实质上响应比选文件要求，但个别地方存在漏项或者提供了不完整的技术信息和数据等情况，并且补正这些遗漏或者不完整不会对其他比选申请人造成不公平的结果。细微偏差不影响比选申请文件的有效性。</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3.3.3澄清、说明和补正不得改变比选申请文件的实质性内容（算术性错误修正的除外）。比选申请人的书面澄清、说明和补正属于比选申请文件的组成部分。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3.3.4评审小组对比选申请人递交的澄清、说明或者补正有疑问的，可以要求比选申请人进一步澄清、说明或者补正，直至满足评审小组的要求。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3.3.5评审小组必要时可以要求比选申请人递交有关证明和证件的原件，以便核验。</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3.4中选候选人推荐原则</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3.4.1评审小组按照综合评分由高到低的顺序推荐中选候选人。综合评分相同的，处理原则见评审办法前附表。</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3.4.2中选候选人推荐原则见评审办法前附表。</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3.5评审结果</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3.5.1评审小组完成评审后，应当向比选人递交书面评审报告。评审小组分组评审的，应当形成统一、完整的评审报告。</w:t>
      </w:r>
      <w:bookmarkEnd w:id="24"/>
    </w:p>
    <w:p>
      <w:pPr>
        <w:spacing w:after="160" w:line="0" w:lineRule="atLeast"/>
        <w:rPr>
          <w:rFonts w:ascii="宋体" w:hAnsi="宋体" w:eastAsia="宋体" w:cs="宋体"/>
          <w:b/>
          <w:sz w:val="28"/>
          <w:szCs w:val="28"/>
        </w:rPr>
        <w:sectPr>
          <w:pgSz w:w="11906" w:h="16838"/>
          <w:pgMar w:top="1928" w:right="1531" w:bottom="1928" w:left="1531" w:header="851" w:footer="992" w:gutter="0"/>
          <w:pgNumType w:fmt="numberInDash"/>
          <w:cols w:space="720" w:num="1"/>
          <w:docGrid w:type="lines" w:linePitch="317" w:charSpace="0"/>
        </w:sectPr>
      </w:pPr>
    </w:p>
    <w:p>
      <w:pPr>
        <w:pStyle w:val="4"/>
        <w:rPr>
          <w:rFonts w:ascii="宋体" w:hAnsi="宋体" w:eastAsia="宋体" w:cs="宋体"/>
        </w:rPr>
      </w:pPr>
      <w:bookmarkStart w:id="29" w:name="_Toc30172"/>
      <w:r>
        <w:rPr>
          <w:rFonts w:hint="eastAsia" w:ascii="宋体" w:hAnsi="宋体" w:eastAsia="宋体" w:cs="宋体"/>
        </w:rPr>
        <w:t>第五章 比选申请文件格式</w:t>
      </w:r>
      <w:bookmarkEnd w:id="22"/>
      <w:bookmarkEnd w:id="23"/>
      <w:bookmarkEnd w:id="29"/>
    </w:p>
    <w:p>
      <w:pPr>
        <w:spacing w:after="160"/>
        <w:rPr>
          <w:rFonts w:ascii="宋体" w:hAnsi="宋体" w:eastAsia="宋体" w:cs="宋体"/>
          <w:b/>
          <w:sz w:val="28"/>
          <w:szCs w:val="28"/>
        </w:rPr>
      </w:pPr>
    </w:p>
    <w:p>
      <w:pPr>
        <w:pStyle w:val="13"/>
        <w:jc w:val="center"/>
        <w:rPr>
          <w:rFonts w:ascii="宋体" w:hAnsi="宋体" w:eastAsia="宋体" w:cs="宋体"/>
        </w:rPr>
      </w:pPr>
    </w:p>
    <w:p>
      <w:pPr>
        <w:spacing w:after="160"/>
        <w:jc w:val="center"/>
        <w:rPr>
          <w:rFonts w:ascii="宋体" w:hAnsi="宋体" w:eastAsia="宋体" w:cs="宋体"/>
          <w:b/>
          <w:sz w:val="44"/>
          <w:szCs w:val="28"/>
        </w:rPr>
      </w:pPr>
      <w:r>
        <w:rPr>
          <w:rFonts w:hint="eastAsia" w:ascii="宋体" w:hAnsi="宋体" w:eastAsia="宋体" w:cs="宋体"/>
          <w:b/>
          <w:sz w:val="44"/>
          <w:szCs w:val="28"/>
        </w:rPr>
        <w:t>（项目名称）</w:t>
      </w:r>
    </w:p>
    <w:p>
      <w:pPr>
        <w:spacing w:after="160"/>
        <w:jc w:val="center"/>
        <w:rPr>
          <w:rFonts w:ascii="宋体" w:hAnsi="宋体" w:eastAsia="宋体" w:cs="宋体"/>
          <w:b/>
          <w:sz w:val="44"/>
          <w:szCs w:val="28"/>
        </w:rPr>
      </w:pPr>
      <w:r>
        <w:rPr>
          <w:rFonts w:hint="eastAsia" w:ascii="宋体" w:hAnsi="宋体" w:eastAsia="宋体" w:cs="宋体"/>
          <w:b/>
          <w:sz w:val="44"/>
          <w:szCs w:val="28"/>
        </w:rPr>
        <w:t>（</w:t>
      </w:r>
      <w:r>
        <w:rPr>
          <w:rFonts w:hint="eastAsia" w:ascii="宋体" w:hAnsi="宋体" w:eastAsia="宋体" w:cs="宋体"/>
          <w:b/>
          <w:sz w:val="44"/>
          <w:szCs w:val="28"/>
          <w:lang w:val="en-US"/>
        </w:rPr>
        <w:t>二标段</w:t>
      </w:r>
      <w:r>
        <w:rPr>
          <w:rFonts w:hint="eastAsia" w:ascii="宋体" w:hAnsi="宋体" w:eastAsia="宋体" w:cs="宋体"/>
          <w:b/>
          <w:sz w:val="44"/>
          <w:szCs w:val="28"/>
        </w:rPr>
        <w:t>）</w:t>
      </w:r>
    </w:p>
    <w:p>
      <w:pPr>
        <w:pStyle w:val="13"/>
        <w:jc w:val="center"/>
        <w:rPr>
          <w:rFonts w:ascii="宋体" w:hAnsi="宋体" w:eastAsia="宋体" w:cs="宋体"/>
        </w:rPr>
      </w:pPr>
    </w:p>
    <w:p>
      <w:pPr>
        <w:pStyle w:val="13"/>
        <w:jc w:val="center"/>
        <w:rPr>
          <w:rFonts w:ascii="宋体" w:hAnsi="宋体" w:eastAsia="宋体" w:cs="宋体"/>
        </w:rPr>
      </w:pPr>
    </w:p>
    <w:p>
      <w:pPr>
        <w:spacing w:after="160"/>
        <w:jc w:val="center"/>
        <w:rPr>
          <w:rFonts w:ascii="宋体" w:hAnsi="宋体" w:eastAsia="宋体" w:cs="宋体"/>
          <w:b/>
          <w:sz w:val="44"/>
          <w:szCs w:val="28"/>
        </w:rPr>
      </w:pPr>
      <w:r>
        <w:rPr>
          <w:rFonts w:hint="eastAsia" w:ascii="宋体" w:hAnsi="宋体" w:eastAsia="宋体" w:cs="宋体"/>
          <w:b/>
          <w:sz w:val="44"/>
          <w:szCs w:val="28"/>
        </w:rPr>
        <w:t>比</w:t>
      </w:r>
    </w:p>
    <w:p>
      <w:pPr>
        <w:spacing w:after="160"/>
        <w:jc w:val="center"/>
        <w:rPr>
          <w:rFonts w:ascii="宋体" w:hAnsi="宋体" w:eastAsia="宋体" w:cs="宋体"/>
          <w:b/>
          <w:sz w:val="44"/>
          <w:szCs w:val="28"/>
        </w:rPr>
      </w:pPr>
      <w:r>
        <w:rPr>
          <w:rFonts w:hint="eastAsia" w:ascii="宋体" w:hAnsi="宋体" w:eastAsia="宋体" w:cs="宋体"/>
          <w:b/>
          <w:sz w:val="44"/>
          <w:szCs w:val="28"/>
        </w:rPr>
        <w:t>选</w:t>
      </w:r>
    </w:p>
    <w:p>
      <w:pPr>
        <w:spacing w:after="160"/>
        <w:jc w:val="center"/>
        <w:rPr>
          <w:rFonts w:ascii="宋体" w:hAnsi="宋体" w:eastAsia="宋体" w:cs="宋体"/>
          <w:b/>
          <w:sz w:val="44"/>
          <w:szCs w:val="28"/>
        </w:rPr>
      </w:pPr>
      <w:r>
        <w:rPr>
          <w:rFonts w:hint="eastAsia" w:ascii="宋体" w:hAnsi="宋体" w:eastAsia="宋体" w:cs="宋体"/>
          <w:b/>
          <w:sz w:val="44"/>
          <w:szCs w:val="28"/>
        </w:rPr>
        <w:t>申</w:t>
      </w:r>
    </w:p>
    <w:p>
      <w:pPr>
        <w:spacing w:after="160"/>
        <w:jc w:val="center"/>
        <w:rPr>
          <w:rFonts w:ascii="宋体" w:hAnsi="宋体" w:eastAsia="宋体" w:cs="宋体"/>
          <w:b/>
          <w:sz w:val="44"/>
          <w:szCs w:val="28"/>
        </w:rPr>
      </w:pPr>
      <w:r>
        <w:rPr>
          <w:rFonts w:hint="eastAsia" w:ascii="宋体" w:hAnsi="宋体" w:eastAsia="宋体" w:cs="宋体"/>
          <w:b/>
          <w:sz w:val="44"/>
          <w:szCs w:val="28"/>
        </w:rPr>
        <w:t>请</w:t>
      </w:r>
    </w:p>
    <w:p>
      <w:pPr>
        <w:spacing w:after="160"/>
        <w:jc w:val="center"/>
        <w:rPr>
          <w:rFonts w:ascii="宋体" w:hAnsi="宋体" w:eastAsia="宋体" w:cs="宋体"/>
          <w:b/>
          <w:sz w:val="44"/>
          <w:szCs w:val="28"/>
        </w:rPr>
      </w:pPr>
      <w:r>
        <w:rPr>
          <w:rFonts w:hint="eastAsia" w:ascii="宋体" w:hAnsi="宋体" w:eastAsia="宋体" w:cs="宋体"/>
          <w:b/>
          <w:sz w:val="44"/>
          <w:szCs w:val="28"/>
        </w:rPr>
        <w:t>文</w:t>
      </w:r>
    </w:p>
    <w:p>
      <w:pPr>
        <w:spacing w:after="160"/>
        <w:jc w:val="center"/>
        <w:rPr>
          <w:rFonts w:ascii="宋体" w:hAnsi="宋体" w:eastAsia="宋体" w:cs="宋体"/>
          <w:b/>
          <w:sz w:val="44"/>
          <w:szCs w:val="28"/>
        </w:rPr>
      </w:pPr>
      <w:r>
        <w:rPr>
          <w:rFonts w:hint="eastAsia" w:ascii="宋体" w:hAnsi="宋体" w:eastAsia="宋体" w:cs="宋体"/>
          <w:b/>
          <w:sz w:val="44"/>
          <w:szCs w:val="28"/>
        </w:rPr>
        <w:t>件</w:t>
      </w:r>
    </w:p>
    <w:p>
      <w:pPr>
        <w:spacing w:after="160" w:line="360" w:lineRule="auto"/>
        <w:jc w:val="center"/>
        <w:rPr>
          <w:rFonts w:ascii="宋体" w:hAnsi="宋体" w:eastAsia="宋体" w:cs="宋体"/>
          <w:b/>
          <w:sz w:val="44"/>
          <w:szCs w:val="28"/>
        </w:rPr>
      </w:pPr>
    </w:p>
    <w:p>
      <w:pPr>
        <w:spacing w:after="160" w:line="360" w:lineRule="auto"/>
        <w:jc w:val="center"/>
        <w:rPr>
          <w:rFonts w:ascii="宋体" w:hAnsi="宋体" w:eastAsia="宋体" w:cs="宋体"/>
          <w:b/>
          <w:sz w:val="32"/>
          <w:szCs w:val="28"/>
        </w:rPr>
      </w:pPr>
      <w:r>
        <w:rPr>
          <w:rFonts w:hint="eastAsia" w:ascii="宋体" w:hAnsi="宋体" w:eastAsia="宋体" w:cs="宋体"/>
          <w:b/>
          <w:sz w:val="32"/>
          <w:szCs w:val="28"/>
        </w:rPr>
        <w:t>比选申请人：XXX（盖章）</w:t>
      </w:r>
    </w:p>
    <w:p>
      <w:pPr>
        <w:spacing w:after="160" w:line="360" w:lineRule="auto"/>
        <w:jc w:val="center"/>
        <w:rPr>
          <w:rFonts w:ascii="宋体" w:hAnsi="宋体" w:eastAsia="宋体" w:cs="宋体"/>
          <w:b/>
          <w:sz w:val="32"/>
          <w:szCs w:val="28"/>
        </w:rPr>
        <w:sectPr>
          <w:pgSz w:w="11906" w:h="16838"/>
          <w:pgMar w:top="1928" w:right="1531" w:bottom="1928" w:left="1531" w:header="851" w:footer="992" w:gutter="0"/>
          <w:pgNumType w:fmt="numberInDash"/>
          <w:cols w:space="720" w:num="1"/>
          <w:docGrid w:type="lines" w:linePitch="317" w:charSpace="0"/>
        </w:sectPr>
      </w:pPr>
      <w:r>
        <w:rPr>
          <w:rFonts w:hint="eastAsia" w:ascii="宋体" w:hAnsi="宋体" w:eastAsia="宋体" w:cs="宋体"/>
          <w:b/>
          <w:sz w:val="32"/>
          <w:szCs w:val="28"/>
        </w:rPr>
        <w:t>XX年XX月XX日</w:t>
      </w:r>
    </w:p>
    <w:p>
      <w:pPr>
        <w:pStyle w:val="6"/>
        <w:jc w:val="center"/>
        <w:rPr>
          <w:rFonts w:ascii="宋体" w:hAnsi="宋体" w:eastAsia="宋体" w:cs="宋体"/>
        </w:rPr>
      </w:pPr>
      <w:bookmarkStart w:id="30" w:name="_Toc366855395"/>
      <w:bookmarkStart w:id="31" w:name="_Toc3969313"/>
      <w:r>
        <w:rPr>
          <w:rFonts w:hint="eastAsia" w:ascii="宋体" w:hAnsi="宋体" w:eastAsia="宋体" w:cs="宋体"/>
          <w:sz w:val="21"/>
        </w:rPr>
        <w:t>一、比选申请函及比选申请函附录</w:t>
      </w:r>
      <w:bookmarkEnd w:id="30"/>
      <w:bookmarkEnd w:id="31"/>
    </w:p>
    <w:p>
      <w:pPr>
        <w:spacing w:before="317" w:beforeLines="100" w:after="158" w:afterLines="50" w:line="360" w:lineRule="auto"/>
        <w:jc w:val="center"/>
        <w:rPr>
          <w:rFonts w:ascii="宋体" w:hAnsi="宋体" w:eastAsia="宋体" w:cs="宋体"/>
          <w:szCs w:val="21"/>
        </w:rPr>
      </w:pPr>
      <w:bookmarkStart w:id="32" w:name="_Toc282790390"/>
      <w:bookmarkStart w:id="33" w:name="_Toc282808130"/>
      <w:r>
        <w:rPr>
          <w:rFonts w:hint="eastAsia" w:ascii="宋体" w:hAnsi="宋体" w:eastAsia="宋体" w:cs="宋体"/>
          <w:b/>
          <w:szCs w:val="21"/>
        </w:rPr>
        <w:t>（一）比选申请函</w:t>
      </w:r>
      <w:bookmarkEnd w:id="32"/>
      <w:bookmarkEnd w:id="33"/>
    </w:p>
    <w:p>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（比选人名称）</w:t>
      </w:r>
    </w:p>
    <w:p>
      <w:pPr>
        <w:spacing w:line="360" w:lineRule="auto"/>
        <w:ind w:firstLine="440" w:firstLineChars="200"/>
        <w:rPr>
          <w:rFonts w:ascii="宋体" w:hAnsi="宋体" w:eastAsia="宋体" w:cs="宋体"/>
          <w:szCs w:val="21"/>
        </w:rPr>
      </w:pPr>
      <w:r>
        <w:rPr>
          <w:rFonts w:hint="eastAsia" w:ascii="宋体" w:hAnsi="宋体" w:eastAsia="宋体" w:cs="宋体"/>
          <w:szCs w:val="21"/>
        </w:rPr>
        <w:t>1、在考察现场并充分研究</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lang w:val="en-US"/>
        </w:rPr>
        <w:t>二</w:t>
      </w:r>
      <w:r>
        <w:rPr>
          <w:rFonts w:hint="eastAsia" w:ascii="宋体" w:hAnsi="宋体" w:eastAsia="宋体" w:cs="宋体"/>
          <w:szCs w:val="21"/>
          <w:u w:val="single"/>
        </w:rPr>
        <w:t xml:space="preserve"> </w:t>
      </w:r>
      <w:r>
        <w:rPr>
          <w:rFonts w:hint="eastAsia" w:ascii="宋体" w:hAnsi="宋体" w:eastAsia="宋体" w:cs="宋体"/>
          <w:szCs w:val="21"/>
        </w:rPr>
        <w:t>标段（以下简称“本工程”）施工</w:t>
      </w:r>
      <w:r>
        <w:rPr>
          <w:rFonts w:hint="eastAsia" w:ascii="宋体" w:hAnsi="宋体" w:eastAsia="宋体" w:cs="宋体"/>
          <w:szCs w:val="21"/>
          <w:lang w:val="en-US"/>
        </w:rPr>
        <w:t>总承包</w:t>
      </w:r>
      <w:r>
        <w:rPr>
          <w:rFonts w:hint="eastAsia" w:ascii="宋体" w:hAnsi="宋体" w:eastAsia="宋体" w:cs="宋体"/>
          <w:szCs w:val="21"/>
        </w:rPr>
        <w:t>比选文件的全部内容后，我方兹以：</w:t>
      </w:r>
    </w:p>
    <w:p>
      <w:pPr>
        <w:spacing w:line="360" w:lineRule="auto"/>
        <w:ind w:firstLine="376" w:firstLineChars="171"/>
        <w:rPr>
          <w:rFonts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元</w:t>
      </w:r>
    </w:p>
    <w:p>
      <w:pPr>
        <w:spacing w:line="360" w:lineRule="auto"/>
        <w:ind w:firstLine="330" w:firstLineChars="150"/>
        <w:rPr>
          <w:rFonts w:ascii="宋体" w:hAnsi="宋体" w:eastAsia="宋体" w:cs="宋体"/>
          <w:szCs w:val="21"/>
        </w:rPr>
      </w:pPr>
      <w:r>
        <w:rPr>
          <w:rFonts w:hint="eastAsia" w:ascii="宋体" w:hAnsi="宋体" w:eastAsia="宋体" w:cs="宋体"/>
          <w:szCs w:val="21"/>
        </w:rPr>
        <w:t>RMB（小写）：</w:t>
      </w:r>
      <w:r>
        <w:rPr>
          <w:rFonts w:hint="eastAsia" w:ascii="宋体" w:hAnsi="宋体" w:eastAsia="宋体" w:cs="宋体"/>
          <w:szCs w:val="21"/>
          <w:u w:val="single"/>
        </w:rPr>
        <w:t xml:space="preserve">                 </w:t>
      </w:r>
      <w:r>
        <w:rPr>
          <w:rFonts w:hint="eastAsia" w:ascii="宋体" w:hAnsi="宋体" w:eastAsia="宋体" w:cs="宋体"/>
          <w:szCs w:val="21"/>
        </w:rPr>
        <w:t>元的比选申请价格，并严格按照合同约定，</w:t>
      </w:r>
      <w:r>
        <w:rPr>
          <w:rFonts w:hint="eastAsia" w:ascii="宋体" w:hAnsi="宋体" w:eastAsia="宋体" w:cs="宋体"/>
          <w:szCs w:val="21"/>
          <w:lang w:val="en-US"/>
        </w:rPr>
        <w:t>采购</w:t>
      </w:r>
      <w:r>
        <w:rPr>
          <w:rFonts w:hint="eastAsia" w:ascii="宋体" w:hAnsi="宋体" w:eastAsia="宋体" w:cs="宋体"/>
          <w:szCs w:val="21"/>
        </w:rPr>
        <w:t>、</w:t>
      </w:r>
      <w:r>
        <w:rPr>
          <w:rFonts w:hint="eastAsia" w:ascii="宋体" w:hAnsi="宋体" w:eastAsia="宋体" w:cs="宋体"/>
          <w:szCs w:val="21"/>
          <w:lang w:val="en-US"/>
        </w:rPr>
        <w:t>安装</w:t>
      </w:r>
      <w:r>
        <w:rPr>
          <w:rFonts w:hint="eastAsia" w:ascii="宋体" w:hAnsi="宋体" w:eastAsia="宋体" w:cs="宋体"/>
          <w:szCs w:val="21"/>
        </w:rPr>
        <w:t>和交付本工程并维修其中的任何缺陷。</w:t>
      </w:r>
    </w:p>
    <w:p>
      <w:pPr>
        <w:spacing w:line="360" w:lineRule="auto"/>
        <w:ind w:firstLine="444" w:firstLineChars="202"/>
        <w:rPr>
          <w:rFonts w:ascii="宋体" w:hAnsi="宋体" w:eastAsia="宋体" w:cs="宋体"/>
          <w:szCs w:val="21"/>
        </w:rPr>
      </w:pPr>
      <w:r>
        <w:rPr>
          <w:rFonts w:hint="eastAsia" w:ascii="宋体" w:hAnsi="宋体" w:eastAsia="宋体" w:cs="宋体"/>
          <w:szCs w:val="21"/>
        </w:rPr>
        <w:t>2、如果我方中（选）标，我方保证在按照合同约定的开工日期开始本工程的施工，工期</w:t>
      </w:r>
      <w:r>
        <w:rPr>
          <w:rFonts w:hint="eastAsia" w:ascii="宋体" w:hAnsi="宋体" w:eastAsia="宋体" w:cs="宋体"/>
          <w:szCs w:val="21"/>
          <w:u w:val="single"/>
          <w:lang w:val="en-US"/>
        </w:rPr>
        <w:t xml:space="preserve"> </w:t>
      </w:r>
      <w:r>
        <w:rPr>
          <w:rFonts w:hint="eastAsia" w:ascii="宋体" w:hAnsi="宋体" w:eastAsia="宋体" w:cs="宋体"/>
          <w:szCs w:val="21"/>
        </w:rPr>
        <w:t>天（日历日），并确保工程质量达到</w:t>
      </w:r>
      <w:r>
        <w:rPr>
          <w:rFonts w:hint="eastAsia" w:ascii="宋体" w:hAnsi="宋体" w:eastAsia="宋体" w:cs="宋体"/>
          <w:szCs w:val="21"/>
          <w:u w:val="single"/>
        </w:rPr>
        <w:t xml:space="preserve"> </w:t>
      </w:r>
      <w:r>
        <w:rPr>
          <w:rFonts w:hint="eastAsia" w:ascii="宋体" w:hAnsi="宋体" w:eastAsia="宋体" w:cs="宋体"/>
          <w:szCs w:val="21"/>
          <w:u w:val="single"/>
          <w:lang w:val="en-US"/>
        </w:rPr>
        <w:t>合格</w:t>
      </w:r>
      <w:r>
        <w:rPr>
          <w:rFonts w:hint="eastAsia" w:ascii="宋体" w:hAnsi="宋体" w:eastAsia="宋体" w:cs="宋体"/>
          <w:szCs w:val="21"/>
          <w:u w:val="single"/>
        </w:rPr>
        <w:t xml:space="preserve"> </w:t>
      </w:r>
      <w:r>
        <w:rPr>
          <w:rFonts w:hint="eastAsia" w:ascii="宋体" w:hAnsi="宋体" w:eastAsia="宋体" w:cs="宋体"/>
          <w:szCs w:val="21"/>
        </w:rPr>
        <w:t>标准。我方同意本比选申请函在比选文件规定的提交比选申请文件截止时间后，在比选文件规定的比选申请有效期期满前对我方具有约束力，且随时准备接受你方发出的中（选）标通知书。</w:t>
      </w:r>
    </w:p>
    <w:p>
      <w:pPr>
        <w:spacing w:line="360" w:lineRule="auto"/>
        <w:ind w:firstLine="444" w:firstLineChars="202"/>
        <w:rPr>
          <w:rFonts w:ascii="宋体" w:hAnsi="宋体" w:eastAsia="宋体" w:cs="宋体"/>
          <w:szCs w:val="21"/>
        </w:rPr>
      </w:pPr>
      <w:r>
        <w:rPr>
          <w:rFonts w:hint="eastAsia" w:ascii="宋体" w:hAnsi="宋体" w:eastAsia="宋体" w:cs="宋体"/>
          <w:szCs w:val="21"/>
        </w:rPr>
        <w:t>3、随本比选申请函递交的比选申请函附录是本比选申请函的组成部分，对我方构成约束力。</w:t>
      </w:r>
    </w:p>
    <w:p>
      <w:pPr>
        <w:spacing w:line="360" w:lineRule="auto"/>
        <w:ind w:firstLine="444" w:firstLineChars="202"/>
        <w:rPr>
          <w:rFonts w:ascii="宋体" w:hAnsi="宋体" w:eastAsia="宋体" w:cs="宋体"/>
          <w:szCs w:val="21"/>
        </w:rPr>
      </w:pPr>
      <w:r>
        <w:rPr>
          <w:rFonts w:hint="eastAsia" w:ascii="宋体" w:hAnsi="宋体" w:eastAsia="宋体" w:cs="宋体"/>
          <w:szCs w:val="21"/>
        </w:rPr>
        <w:t>4、在签署协议书之前，你方的中（选）标通知书连同本比选申请函，包括比选申请函附录，对双方具有约束力。</w:t>
      </w:r>
    </w:p>
    <w:p>
      <w:pPr>
        <w:spacing w:line="360" w:lineRule="auto"/>
        <w:ind w:firstLine="444" w:firstLineChars="202"/>
        <w:rPr>
          <w:rFonts w:ascii="宋体" w:hAnsi="宋体" w:eastAsia="宋体" w:cs="宋体"/>
          <w:szCs w:val="21"/>
        </w:rPr>
      </w:pPr>
      <w:r>
        <w:rPr>
          <w:rFonts w:hint="eastAsia" w:ascii="宋体" w:hAnsi="宋体" w:eastAsia="宋体" w:cs="宋体"/>
          <w:szCs w:val="21"/>
        </w:rPr>
        <w:t>5、如我方中（选）标：</w:t>
      </w:r>
    </w:p>
    <w:p>
      <w:pPr>
        <w:spacing w:line="360" w:lineRule="auto"/>
        <w:ind w:firstLine="440" w:firstLineChars="200"/>
        <w:rPr>
          <w:rFonts w:ascii="宋体" w:hAnsi="宋体" w:eastAsia="宋体" w:cs="宋体"/>
          <w:szCs w:val="21"/>
        </w:rPr>
      </w:pPr>
      <w:r>
        <w:rPr>
          <w:rFonts w:hint="eastAsia" w:ascii="宋体" w:hAnsi="宋体" w:eastAsia="宋体" w:cs="宋体"/>
          <w:szCs w:val="21"/>
        </w:rPr>
        <w:t>(l）我方承诺在收到中（选）标通知书后，在中（选）标通知书规定的期限内与你方签订合同。</w:t>
      </w:r>
    </w:p>
    <w:p>
      <w:pPr>
        <w:spacing w:line="360" w:lineRule="auto"/>
        <w:ind w:firstLine="440" w:firstLineChars="200"/>
        <w:rPr>
          <w:rFonts w:ascii="宋体" w:hAnsi="宋体" w:eastAsia="宋体" w:cs="宋体"/>
          <w:szCs w:val="21"/>
        </w:rPr>
      </w:pPr>
      <w:r>
        <w:rPr>
          <w:rFonts w:hint="eastAsia" w:ascii="宋体" w:hAnsi="宋体" w:eastAsia="宋体" w:cs="宋体"/>
          <w:szCs w:val="21"/>
        </w:rPr>
        <w:t>(2）随同本比选申请函递交的比选申请函附录属于合同文件的组成部分。</w:t>
      </w:r>
    </w:p>
    <w:p>
      <w:pPr>
        <w:spacing w:line="360" w:lineRule="auto"/>
        <w:ind w:firstLine="440" w:firstLineChars="200"/>
        <w:rPr>
          <w:rFonts w:ascii="宋体" w:hAnsi="宋体" w:eastAsia="宋体" w:cs="宋体"/>
          <w:szCs w:val="21"/>
        </w:rPr>
      </w:pPr>
      <w:r>
        <w:rPr>
          <w:rFonts w:hint="eastAsia" w:ascii="宋体" w:hAnsi="宋体" w:eastAsia="宋体" w:cs="宋体"/>
          <w:szCs w:val="21"/>
        </w:rPr>
        <w:t>(3）我方承诺按照比选文件规定向你方递交履约担保。</w:t>
      </w:r>
    </w:p>
    <w:p>
      <w:pPr>
        <w:spacing w:line="360" w:lineRule="auto"/>
        <w:ind w:firstLine="440" w:firstLineChars="200"/>
        <w:rPr>
          <w:rFonts w:ascii="宋体" w:hAnsi="宋体" w:eastAsia="宋体" w:cs="宋体"/>
          <w:szCs w:val="21"/>
        </w:rPr>
      </w:pPr>
      <w:r>
        <w:rPr>
          <w:rFonts w:hint="eastAsia" w:ascii="宋体" w:hAnsi="宋体" w:eastAsia="宋体" w:cs="宋体"/>
          <w:szCs w:val="21"/>
        </w:rPr>
        <w:t>(4）我方承诺在合同约定的期限内完成并移交全部合同工程。</w:t>
      </w:r>
    </w:p>
    <w:p>
      <w:pPr>
        <w:spacing w:line="360" w:lineRule="auto"/>
        <w:ind w:firstLine="440" w:firstLineChars="200"/>
        <w:rPr>
          <w:rFonts w:ascii="宋体" w:hAnsi="宋体" w:eastAsia="宋体" w:cs="宋体"/>
          <w:szCs w:val="21"/>
        </w:rPr>
      </w:pPr>
      <w:r>
        <w:rPr>
          <w:rFonts w:hint="eastAsia" w:ascii="宋体" w:hAnsi="宋体" w:eastAsia="宋体" w:cs="宋体"/>
          <w:szCs w:val="21"/>
          <w:lang w:val="en-US"/>
        </w:rPr>
        <w:t>6</w:t>
      </w:r>
      <w:r>
        <w:rPr>
          <w:rFonts w:hint="eastAsia" w:ascii="宋体" w:hAnsi="宋体" w:eastAsia="宋体" w:cs="宋体"/>
          <w:szCs w:val="21"/>
        </w:rPr>
        <w:t>、我方在此声明，所递交的比选申请文件及有关资料内容完整、真实和准确，且不存在第二章“比选申请人须知”第1.4.1项规定的任何一种情形。</w:t>
      </w:r>
    </w:p>
    <w:p>
      <w:pPr>
        <w:spacing w:line="360" w:lineRule="auto"/>
        <w:ind w:firstLine="440" w:firstLineChars="200"/>
        <w:rPr>
          <w:rFonts w:ascii="宋体" w:hAnsi="宋体" w:eastAsia="宋体" w:cs="宋体"/>
          <w:bCs/>
          <w:spacing w:val="4"/>
          <w:szCs w:val="21"/>
        </w:rPr>
      </w:pPr>
      <w:r>
        <w:rPr>
          <w:rFonts w:hint="eastAsia" w:ascii="宋体" w:hAnsi="宋体" w:eastAsia="宋体" w:cs="宋体"/>
          <w:szCs w:val="21"/>
          <w:lang w:val="en-US"/>
        </w:rPr>
        <w:t>7</w:t>
      </w:r>
      <w:r>
        <w:rPr>
          <w:rFonts w:hint="eastAsia" w:ascii="宋体" w:hAnsi="宋体" w:eastAsia="宋体" w:cs="宋体"/>
          <w:szCs w:val="21"/>
        </w:rPr>
        <w:t>、经我公司认真核查，</w:t>
      </w:r>
      <w:r>
        <w:rPr>
          <w:rFonts w:hint="eastAsia" w:ascii="宋体" w:hAnsi="宋体" w:eastAsia="宋体" w:cs="宋体"/>
          <w:szCs w:val="21"/>
          <w:lang w:bidi="ar"/>
        </w:rPr>
        <w:t>信誉良好，</w:t>
      </w:r>
      <w:r>
        <w:rPr>
          <w:rFonts w:hint="eastAsia" w:ascii="宋体" w:hAnsi="宋体" w:eastAsia="宋体" w:cs="宋体"/>
          <w:spacing w:val="-3"/>
          <w:szCs w:val="21"/>
          <w:lang w:bidi="ar"/>
        </w:rPr>
        <w:t>未处于财产被接管、冻结、破产状态，未处于四川省行政区域内有关行政处罚期间，且未处于比选申请禁入期内。在“信用中国”网站（www.creditchina.gov.cn）中未列入失信被执行人和重大税收违法案件当事人名单</w:t>
      </w:r>
      <w:r>
        <w:rPr>
          <w:rFonts w:hint="eastAsia" w:ascii="宋体" w:hAnsi="宋体" w:eastAsia="宋体" w:cs="宋体"/>
          <w:bCs/>
          <w:spacing w:val="4"/>
          <w:szCs w:val="21"/>
        </w:rPr>
        <w:t>。</w:t>
      </w:r>
    </w:p>
    <w:p>
      <w:pPr>
        <w:spacing w:line="360" w:lineRule="auto"/>
        <w:ind w:firstLine="440" w:firstLineChars="200"/>
        <w:rPr>
          <w:rFonts w:ascii="宋体" w:hAnsi="宋体" w:eastAsia="宋体" w:cs="宋体"/>
          <w:szCs w:val="21"/>
        </w:rPr>
      </w:pPr>
      <w:r>
        <w:rPr>
          <w:rFonts w:hint="eastAsia" w:ascii="宋体" w:hAnsi="宋体" w:eastAsia="宋体" w:cs="宋体"/>
          <w:szCs w:val="21"/>
          <w:lang w:val="en-US"/>
        </w:rPr>
        <w:t>8</w:t>
      </w:r>
      <w:r>
        <w:rPr>
          <w:rFonts w:hint="eastAsia" w:ascii="宋体" w:hAnsi="宋体" w:eastAsia="宋体" w:cs="宋体"/>
          <w:szCs w:val="21"/>
        </w:rPr>
        <w:t>、我方清楚了解并认同比选文件中限制比选申请规定的全部内容。</w:t>
      </w:r>
    </w:p>
    <w:p>
      <w:pPr>
        <w:spacing w:line="360" w:lineRule="auto"/>
        <w:ind w:firstLine="440" w:firstLineChars="200"/>
        <w:rPr>
          <w:rFonts w:ascii="宋体" w:hAnsi="宋体" w:eastAsia="宋体" w:cs="宋体"/>
          <w:szCs w:val="21"/>
        </w:rPr>
      </w:pPr>
      <w:r>
        <w:rPr>
          <w:rFonts w:hint="eastAsia" w:ascii="宋体" w:hAnsi="宋体" w:eastAsia="宋体" w:cs="宋体"/>
          <w:szCs w:val="21"/>
          <w:lang w:val="en-US"/>
        </w:rPr>
        <w:t>9</w:t>
      </w:r>
      <w:r>
        <w:rPr>
          <w:rFonts w:hint="eastAsia" w:ascii="宋体" w:hAnsi="宋体" w:eastAsia="宋体" w:cs="宋体"/>
          <w:szCs w:val="21"/>
        </w:rPr>
        <w:t>、我方承诺提供的本项目的比选申请文件正本（签字盖章后）彩色扫描PDF电子版与比选申请文件正本具有同等效力，并自愿承担因正本与电子文档内容不一致造成的评标差错。</w:t>
      </w:r>
    </w:p>
    <w:p>
      <w:pPr>
        <w:spacing w:line="360" w:lineRule="auto"/>
        <w:ind w:firstLine="440" w:firstLineChars="200"/>
        <w:rPr>
          <w:rFonts w:ascii="宋体" w:hAnsi="宋体" w:eastAsia="宋体" w:cs="宋体"/>
          <w:szCs w:val="21"/>
        </w:rPr>
      </w:pPr>
      <w:r>
        <w:rPr>
          <w:rFonts w:hint="eastAsia" w:ascii="宋体" w:hAnsi="宋体" w:eastAsia="宋体" w:cs="宋体"/>
          <w:szCs w:val="21"/>
          <w:lang w:val="en-US"/>
        </w:rPr>
        <w:t>10</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rPr>
        <w:t>完全响应比选文件要求</w:t>
      </w:r>
      <w:r>
        <w:rPr>
          <w:rFonts w:hint="eastAsia" w:ascii="宋体" w:hAnsi="宋体" w:eastAsia="宋体" w:cs="宋体"/>
          <w:szCs w:val="21"/>
          <w:u w:val="single"/>
        </w:rPr>
        <w:t xml:space="preserve">   </w:t>
      </w:r>
      <w:r>
        <w:rPr>
          <w:rFonts w:hint="eastAsia" w:ascii="宋体" w:hAnsi="宋体" w:eastAsia="宋体" w:cs="宋体"/>
          <w:szCs w:val="21"/>
        </w:rPr>
        <w:t>（其他补充说明）。</w:t>
      </w:r>
    </w:p>
    <w:p>
      <w:pPr>
        <w:spacing w:line="360" w:lineRule="auto"/>
        <w:ind w:firstLine="440" w:firstLineChars="200"/>
        <w:rPr>
          <w:rFonts w:ascii="宋体" w:hAnsi="宋体" w:eastAsia="宋体" w:cs="宋体"/>
          <w:szCs w:val="21"/>
        </w:rPr>
      </w:pPr>
    </w:p>
    <w:p>
      <w:pPr>
        <w:spacing w:line="360" w:lineRule="auto"/>
        <w:ind w:firstLine="440" w:firstLineChars="200"/>
        <w:rPr>
          <w:rFonts w:ascii="宋体" w:hAnsi="宋体" w:eastAsia="宋体" w:cs="宋体"/>
          <w:szCs w:val="21"/>
        </w:rPr>
      </w:pPr>
    </w:p>
    <w:p>
      <w:pPr>
        <w:spacing w:line="360" w:lineRule="auto"/>
        <w:ind w:firstLine="440" w:firstLineChars="200"/>
        <w:rPr>
          <w:rFonts w:ascii="宋体" w:hAnsi="宋体" w:eastAsia="宋体" w:cs="宋体"/>
          <w:szCs w:val="21"/>
        </w:rPr>
      </w:pPr>
      <w:r>
        <w:rPr>
          <w:rFonts w:hint="eastAsia" w:ascii="宋体" w:hAnsi="宋体" w:eastAsia="宋体" w:cs="宋体"/>
          <w:szCs w:val="21"/>
        </w:rPr>
        <w:t>比选申请人（盖章）：</w:t>
      </w:r>
    </w:p>
    <w:p>
      <w:pPr>
        <w:spacing w:line="360" w:lineRule="auto"/>
        <w:ind w:firstLine="440" w:firstLineChars="200"/>
        <w:rPr>
          <w:rFonts w:ascii="宋体" w:hAnsi="宋体" w:eastAsia="宋体" w:cs="宋体"/>
          <w:szCs w:val="21"/>
        </w:rPr>
      </w:pPr>
      <w:r>
        <w:rPr>
          <w:rFonts w:hint="eastAsia" w:ascii="宋体" w:hAnsi="宋体" w:eastAsia="宋体" w:cs="宋体"/>
          <w:szCs w:val="21"/>
        </w:rPr>
        <w:t>法人代表或委托代理人（签字或盖章）：</w:t>
      </w:r>
    </w:p>
    <w:p>
      <w:pPr>
        <w:spacing w:line="360" w:lineRule="auto"/>
        <w:ind w:firstLine="440" w:firstLineChars="2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before="317" w:beforeLines="100" w:line="360" w:lineRule="auto"/>
        <w:jc w:val="center"/>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注：（一）比选申请人在每一空格（下划线）处都必须分别填写大写数字壹、贰、叁、肆、伍、陆、柒、捌、玖、零，不得空格不填或用其他数字、符号等代替。例如某比选申请人的报价为：</w:t>
      </w:r>
    </w:p>
    <w:p>
      <w:pPr>
        <w:widowControl/>
        <w:spacing w:line="360" w:lineRule="auto"/>
        <w:rPr>
          <w:rFonts w:ascii="宋体" w:hAnsi="宋体" w:eastAsia="宋体" w:cs="宋体"/>
          <w:szCs w:val="21"/>
        </w:rPr>
      </w:pPr>
      <w:r>
        <w:rPr>
          <w:rFonts w:hint="eastAsia" w:ascii="宋体" w:hAnsi="宋体" w:eastAsia="宋体" w:cs="宋体"/>
          <w:szCs w:val="21"/>
        </w:rPr>
        <w:t xml:space="preserve">    ……，愿意以人民币（大写）</w:t>
      </w:r>
      <w:r>
        <w:rPr>
          <w:rFonts w:hint="eastAsia" w:ascii="宋体" w:hAnsi="宋体" w:eastAsia="宋体" w:cs="宋体"/>
          <w:szCs w:val="21"/>
          <w:u w:val="single"/>
        </w:rPr>
        <w:t xml:space="preserve"> 零 </w:t>
      </w:r>
      <w:r>
        <w:rPr>
          <w:rFonts w:hint="eastAsia" w:ascii="宋体" w:hAnsi="宋体" w:eastAsia="宋体" w:cs="宋体"/>
          <w:szCs w:val="21"/>
        </w:rPr>
        <w:t>拾（亿）</w:t>
      </w:r>
      <w:r>
        <w:rPr>
          <w:rFonts w:hint="eastAsia" w:ascii="宋体" w:hAnsi="宋体" w:eastAsia="宋体" w:cs="宋体"/>
          <w:szCs w:val="21"/>
          <w:u w:val="single"/>
        </w:rPr>
        <w:t xml:space="preserve"> 零 </w:t>
      </w:r>
      <w:r>
        <w:rPr>
          <w:rFonts w:hint="eastAsia" w:ascii="宋体" w:hAnsi="宋体" w:eastAsia="宋体" w:cs="宋体"/>
          <w:szCs w:val="21"/>
        </w:rPr>
        <w:t>亿</w:t>
      </w:r>
      <w:r>
        <w:rPr>
          <w:rFonts w:hint="eastAsia" w:ascii="宋体" w:hAnsi="宋体" w:eastAsia="宋体" w:cs="宋体"/>
          <w:szCs w:val="21"/>
          <w:u w:val="single"/>
        </w:rPr>
        <w:t xml:space="preserve"> 壹 </w:t>
      </w:r>
      <w:r>
        <w:rPr>
          <w:rFonts w:hint="eastAsia" w:ascii="宋体" w:hAnsi="宋体" w:eastAsia="宋体" w:cs="宋体"/>
          <w:szCs w:val="21"/>
        </w:rPr>
        <w:t>仟（万）</w:t>
      </w:r>
      <w:r>
        <w:rPr>
          <w:rFonts w:hint="eastAsia" w:ascii="宋体" w:hAnsi="宋体" w:eastAsia="宋体" w:cs="宋体"/>
          <w:szCs w:val="21"/>
          <w:u w:val="single"/>
        </w:rPr>
        <w:t xml:space="preserve"> 贰 </w:t>
      </w:r>
      <w:r>
        <w:rPr>
          <w:rFonts w:hint="eastAsia" w:ascii="宋体" w:hAnsi="宋体" w:eastAsia="宋体" w:cs="宋体"/>
          <w:szCs w:val="21"/>
        </w:rPr>
        <w:t>佰（万）</w:t>
      </w:r>
      <w:r>
        <w:rPr>
          <w:rFonts w:hint="eastAsia" w:ascii="宋体" w:hAnsi="宋体" w:eastAsia="宋体" w:cs="宋体"/>
          <w:szCs w:val="21"/>
          <w:u w:val="single"/>
        </w:rPr>
        <w:t xml:space="preserve"> 叁 </w:t>
      </w:r>
      <w:r>
        <w:rPr>
          <w:rFonts w:hint="eastAsia" w:ascii="宋体" w:hAnsi="宋体" w:eastAsia="宋体" w:cs="宋体"/>
          <w:szCs w:val="21"/>
        </w:rPr>
        <w:t>拾（万）</w:t>
      </w:r>
      <w:r>
        <w:rPr>
          <w:rFonts w:hint="eastAsia" w:ascii="宋体" w:hAnsi="宋体" w:eastAsia="宋体" w:cs="宋体"/>
          <w:szCs w:val="21"/>
          <w:u w:val="single"/>
        </w:rPr>
        <w:t xml:space="preserve"> 零 </w:t>
      </w:r>
      <w:r>
        <w:rPr>
          <w:rFonts w:hint="eastAsia" w:ascii="宋体" w:hAnsi="宋体" w:eastAsia="宋体" w:cs="宋体"/>
          <w:szCs w:val="21"/>
        </w:rPr>
        <w:t>万</w:t>
      </w:r>
      <w:r>
        <w:rPr>
          <w:rFonts w:hint="eastAsia" w:ascii="宋体" w:hAnsi="宋体" w:eastAsia="宋体" w:cs="宋体"/>
          <w:szCs w:val="21"/>
          <w:u w:val="single"/>
        </w:rPr>
        <w:t xml:space="preserve"> 肆 </w:t>
      </w:r>
      <w:r>
        <w:rPr>
          <w:rFonts w:hint="eastAsia" w:ascii="宋体" w:hAnsi="宋体" w:eastAsia="宋体" w:cs="宋体"/>
          <w:szCs w:val="21"/>
        </w:rPr>
        <w:t>仟</w:t>
      </w:r>
      <w:r>
        <w:rPr>
          <w:rFonts w:hint="eastAsia" w:ascii="宋体" w:hAnsi="宋体" w:eastAsia="宋体" w:cs="宋体"/>
          <w:szCs w:val="21"/>
          <w:u w:val="single"/>
        </w:rPr>
        <w:t xml:space="preserve"> 伍 </w:t>
      </w:r>
      <w:r>
        <w:rPr>
          <w:rFonts w:hint="eastAsia" w:ascii="宋体" w:hAnsi="宋体" w:eastAsia="宋体" w:cs="宋体"/>
          <w:szCs w:val="21"/>
        </w:rPr>
        <w:t>佰</w:t>
      </w:r>
      <w:r>
        <w:rPr>
          <w:rFonts w:hint="eastAsia" w:ascii="宋体" w:hAnsi="宋体" w:eastAsia="宋体" w:cs="宋体"/>
          <w:szCs w:val="21"/>
          <w:u w:val="single"/>
        </w:rPr>
        <w:t xml:space="preserve"> 陆 </w:t>
      </w:r>
      <w:r>
        <w:rPr>
          <w:rFonts w:hint="eastAsia" w:ascii="宋体" w:hAnsi="宋体" w:eastAsia="宋体" w:cs="宋体"/>
          <w:szCs w:val="21"/>
        </w:rPr>
        <w:t>拾</w:t>
      </w:r>
      <w:r>
        <w:rPr>
          <w:rFonts w:hint="eastAsia" w:ascii="宋体" w:hAnsi="宋体" w:eastAsia="宋体" w:cs="宋体"/>
          <w:szCs w:val="21"/>
          <w:u w:val="single"/>
        </w:rPr>
        <w:t xml:space="preserve"> 零 </w:t>
      </w:r>
      <w:r>
        <w:rPr>
          <w:rFonts w:hint="eastAsia" w:ascii="宋体" w:hAnsi="宋体" w:eastAsia="宋体" w:cs="宋体"/>
          <w:szCs w:val="21"/>
        </w:rPr>
        <w:t>元（¥</w:t>
      </w:r>
      <w:r>
        <w:rPr>
          <w:rFonts w:hint="eastAsia" w:ascii="宋体" w:hAnsi="宋体" w:eastAsia="宋体" w:cs="宋体"/>
          <w:szCs w:val="21"/>
          <w:u w:val="single"/>
        </w:rPr>
        <w:t xml:space="preserve"> 12304560 </w:t>
      </w:r>
      <w:r>
        <w:rPr>
          <w:rFonts w:hint="eastAsia" w:ascii="宋体" w:hAnsi="宋体" w:eastAsia="宋体" w:cs="宋体"/>
          <w:szCs w:val="21"/>
        </w:rPr>
        <w:t>）的比选申请总报价，……</w:t>
      </w:r>
    </w:p>
    <w:p>
      <w:pPr>
        <w:spacing w:line="360" w:lineRule="auto"/>
        <w:ind w:firstLine="440" w:firstLineChars="200"/>
        <w:rPr>
          <w:rFonts w:ascii="宋体" w:hAnsi="宋体" w:eastAsia="宋体" w:cs="宋体"/>
          <w:szCs w:val="21"/>
        </w:rPr>
      </w:pPr>
      <w:r>
        <w:rPr>
          <w:rFonts w:hint="eastAsia" w:ascii="宋体" w:hAnsi="宋体" w:eastAsia="宋体" w:cs="宋体"/>
          <w:szCs w:val="21"/>
        </w:rPr>
        <w:t>（二）</w:t>
      </w:r>
      <w:r>
        <w:rPr>
          <w:rFonts w:hint="eastAsia" w:ascii="宋体" w:hAnsi="宋体" w:eastAsia="宋体" w:cs="宋体"/>
          <w:b/>
          <w:szCs w:val="21"/>
        </w:rPr>
        <w:t>比选申请总报价的大写和小写，应是对报价汇总表中的总价金额四舍五入取整数精确到元（人民币）</w:t>
      </w:r>
      <w:r>
        <w:rPr>
          <w:rFonts w:hint="eastAsia" w:ascii="宋体" w:hAnsi="宋体" w:eastAsia="宋体" w:cs="宋体"/>
          <w:szCs w:val="21"/>
        </w:rPr>
        <w:t>。大写不按规定格式书写的，违反了“比选申请人不得对比选文件格式中的内容进行删减或修改”的规定，不符合“比选申请文件格式”要求，不能通过形式评审。</w:t>
      </w:r>
    </w:p>
    <w:p>
      <w:pPr>
        <w:spacing w:line="360" w:lineRule="auto"/>
        <w:rPr>
          <w:rFonts w:ascii="宋体" w:hAnsi="宋体" w:eastAsia="宋体" w:cs="宋体"/>
          <w:szCs w:val="21"/>
        </w:rPr>
      </w:pPr>
      <w:r>
        <w:rPr>
          <w:rFonts w:hint="eastAsia" w:ascii="宋体" w:hAnsi="宋体" w:eastAsia="宋体" w:cs="宋体"/>
          <w:szCs w:val="21"/>
        </w:rPr>
        <w:br w:type="page"/>
      </w:r>
    </w:p>
    <w:p>
      <w:pPr>
        <w:spacing w:before="317" w:beforeLines="100" w:after="158" w:afterLines="50" w:line="360" w:lineRule="auto"/>
        <w:jc w:val="center"/>
        <w:rPr>
          <w:rFonts w:ascii="宋体" w:hAnsi="宋体" w:eastAsia="宋体" w:cs="宋体"/>
          <w:b/>
          <w:szCs w:val="21"/>
        </w:rPr>
      </w:pPr>
      <w:bookmarkStart w:id="34" w:name="_Toc282808131"/>
      <w:bookmarkStart w:id="35" w:name="_Toc282790391"/>
      <w:r>
        <w:rPr>
          <w:rFonts w:hint="eastAsia" w:ascii="宋体" w:hAnsi="宋体" w:eastAsia="宋体" w:cs="宋体"/>
          <w:b/>
          <w:szCs w:val="21"/>
        </w:rPr>
        <w:t>（二）比选申请函附录</w:t>
      </w:r>
      <w:bookmarkEnd w:id="34"/>
      <w:bookmarkEnd w:id="35"/>
    </w:p>
    <w:p>
      <w:pPr>
        <w:spacing w:line="360" w:lineRule="auto"/>
        <w:rPr>
          <w:rFonts w:ascii="宋体" w:hAnsi="宋体" w:eastAsia="宋体" w:cs="宋体"/>
          <w:b/>
          <w:szCs w:val="21"/>
        </w:rPr>
      </w:pPr>
    </w:p>
    <w:p>
      <w:pPr>
        <w:spacing w:line="360" w:lineRule="auto"/>
        <w:rPr>
          <w:rFonts w:ascii="宋体" w:hAnsi="宋体" w:eastAsia="宋体" w:cs="宋体"/>
          <w:szCs w:val="21"/>
        </w:rPr>
      </w:pPr>
      <w:r>
        <w:rPr>
          <w:rFonts w:hint="eastAsia" w:ascii="宋体" w:hAnsi="宋体" w:eastAsia="宋体" w:cs="宋体"/>
          <w:b/>
          <w:szCs w:val="21"/>
        </w:rPr>
        <w:t>工程名称：</w:t>
      </w:r>
      <w:r>
        <w:rPr>
          <w:rFonts w:hint="eastAsia" w:ascii="宋体" w:hAnsi="宋体" w:eastAsia="宋体" w:cs="宋体"/>
          <w:szCs w:val="21"/>
          <w:u w:val="single"/>
        </w:rPr>
        <w:t xml:space="preserve">               </w:t>
      </w:r>
      <w:r>
        <w:rPr>
          <w:rFonts w:hint="eastAsia" w:ascii="宋体" w:hAnsi="宋体" w:eastAsia="宋体" w:cs="宋体"/>
          <w:szCs w:val="21"/>
        </w:rPr>
        <w:t>（工程）</w:t>
      </w:r>
      <w:r>
        <w:rPr>
          <w:rFonts w:hint="eastAsia" w:ascii="宋体" w:hAnsi="宋体" w:eastAsia="宋体" w:cs="宋体"/>
          <w:szCs w:val="21"/>
          <w:u w:val="single"/>
        </w:rPr>
        <w:t xml:space="preserve">    </w:t>
      </w:r>
      <w:r>
        <w:rPr>
          <w:rFonts w:hint="eastAsia" w:ascii="宋体" w:hAnsi="宋体" w:eastAsia="宋体" w:cs="宋体"/>
          <w:szCs w:val="21"/>
        </w:rPr>
        <w:t>标段</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 号</w:t>
            </w:r>
          </w:p>
        </w:tc>
        <w:tc>
          <w:tcPr>
            <w:tcW w:w="269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条款内容</w:t>
            </w:r>
          </w:p>
        </w:tc>
        <w:tc>
          <w:tcPr>
            <w:tcW w:w="14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合同条款号</w:t>
            </w:r>
          </w:p>
        </w:tc>
        <w:tc>
          <w:tcPr>
            <w:tcW w:w="190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约定内容</w:t>
            </w:r>
          </w:p>
        </w:tc>
        <w:tc>
          <w:tcPr>
            <w:tcW w:w="16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2693" w:type="dxa"/>
            <w:vAlign w:val="center"/>
          </w:tcPr>
          <w:p>
            <w:pPr>
              <w:spacing w:line="360" w:lineRule="auto"/>
              <w:rPr>
                <w:rFonts w:ascii="宋体" w:hAnsi="宋体" w:eastAsia="宋体" w:cs="宋体"/>
                <w:szCs w:val="21"/>
              </w:rPr>
            </w:pPr>
            <w:r>
              <w:rPr>
                <w:rFonts w:hint="eastAsia" w:ascii="宋体" w:hAnsi="宋体" w:eastAsia="宋体" w:cs="宋体"/>
                <w:szCs w:val="21"/>
              </w:rPr>
              <w:t>项目经理</w:t>
            </w:r>
          </w:p>
        </w:tc>
        <w:tc>
          <w:tcPr>
            <w:tcW w:w="1418" w:type="dxa"/>
            <w:tcMar>
              <w:left w:w="170" w:type="dxa"/>
            </w:tcMar>
            <w:vAlign w:val="center"/>
          </w:tcPr>
          <w:p>
            <w:pPr>
              <w:spacing w:line="360" w:lineRule="auto"/>
              <w:rPr>
                <w:rFonts w:ascii="宋体" w:hAnsi="宋体" w:eastAsia="宋体" w:cs="宋体"/>
                <w:szCs w:val="21"/>
              </w:rPr>
            </w:pPr>
          </w:p>
        </w:tc>
        <w:tc>
          <w:tcPr>
            <w:tcW w:w="1906" w:type="dxa"/>
            <w:vAlign w:val="center"/>
          </w:tcPr>
          <w:p>
            <w:pPr>
              <w:spacing w:line="360" w:lineRule="auto"/>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2693" w:type="dxa"/>
            <w:vAlign w:val="center"/>
          </w:tcPr>
          <w:p>
            <w:pPr>
              <w:spacing w:line="360" w:lineRule="auto"/>
              <w:rPr>
                <w:rFonts w:ascii="宋体" w:hAnsi="宋体" w:eastAsia="宋体" w:cs="宋体"/>
                <w:szCs w:val="21"/>
                <w:lang w:val="en-US"/>
              </w:rPr>
            </w:pPr>
            <w:r>
              <w:rPr>
                <w:rFonts w:hint="eastAsia" w:ascii="宋体" w:hAnsi="宋体" w:eastAsia="宋体" w:cs="宋体"/>
                <w:szCs w:val="21"/>
                <w:lang w:val="en-US"/>
              </w:rPr>
              <w:t>设计负责人</w:t>
            </w:r>
          </w:p>
        </w:tc>
        <w:tc>
          <w:tcPr>
            <w:tcW w:w="1418" w:type="dxa"/>
            <w:tcMar>
              <w:left w:w="170" w:type="dxa"/>
            </w:tcMar>
            <w:vAlign w:val="center"/>
          </w:tcPr>
          <w:p>
            <w:pPr>
              <w:spacing w:line="360" w:lineRule="auto"/>
              <w:rPr>
                <w:rFonts w:ascii="宋体" w:hAnsi="宋体" w:eastAsia="宋体" w:cs="宋体"/>
                <w:szCs w:val="21"/>
              </w:rPr>
            </w:pPr>
          </w:p>
        </w:tc>
        <w:tc>
          <w:tcPr>
            <w:tcW w:w="1906" w:type="dxa"/>
            <w:vAlign w:val="center"/>
          </w:tcPr>
          <w:p>
            <w:pPr>
              <w:spacing w:line="360" w:lineRule="auto"/>
              <w:jc w:val="both"/>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2693" w:type="dxa"/>
            <w:vAlign w:val="center"/>
          </w:tcPr>
          <w:p>
            <w:pPr>
              <w:spacing w:line="360" w:lineRule="auto"/>
              <w:rPr>
                <w:rFonts w:ascii="宋体" w:hAnsi="宋体" w:eastAsia="宋体" w:cs="宋体"/>
                <w:szCs w:val="21"/>
                <w:lang w:val="en-US"/>
              </w:rPr>
            </w:pPr>
            <w:r>
              <w:rPr>
                <w:rFonts w:hint="eastAsia" w:ascii="宋体" w:hAnsi="宋体" w:eastAsia="宋体" w:cs="宋体"/>
                <w:szCs w:val="21"/>
                <w:lang w:val="en-US"/>
              </w:rPr>
              <w:t>设备采购负责人</w:t>
            </w:r>
          </w:p>
        </w:tc>
        <w:tc>
          <w:tcPr>
            <w:tcW w:w="1418" w:type="dxa"/>
            <w:tcMar>
              <w:left w:w="170" w:type="dxa"/>
            </w:tcMar>
            <w:vAlign w:val="center"/>
          </w:tcPr>
          <w:p>
            <w:pPr>
              <w:spacing w:line="360" w:lineRule="auto"/>
              <w:rPr>
                <w:rFonts w:ascii="宋体" w:hAnsi="宋体" w:eastAsia="宋体" w:cs="宋体"/>
                <w:szCs w:val="21"/>
              </w:rPr>
            </w:pPr>
          </w:p>
        </w:tc>
        <w:tc>
          <w:tcPr>
            <w:tcW w:w="1906" w:type="dxa"/>
            <w:vAlign w:val="center"/>
          </w:tcPr>
          <w:p>
            <w:pPr>
              <w:spacing w:line="360" w:lineRule="auto"/>
              <w:jc w:val="both"/>
              <w:rPr>
                <w:rFonts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2693" w:type="dxa"/>
            <w:vAlign w:val="center"/>
          </w:tcPr>
          <w:p>
            <w:pPr>
              <w:spacing w:line="360" w:lineRule="auto"/>
              <w:rPr>
                <w:rFonts w:ascii="宋体" w:hAnsi="宋体" w:eastAsia="宋体" w:cs="宋体"/>
                <w:szCs w:val="21"/>
              </w:rPr>
            </w:pPr>
            <w:r>
              <w:rPr>
                <w:rFonts w:hint="eastAsia" w:ascii="宋体" w:hAnsi="宋体" w:eastAsia="宋体" w:cs="宋体"/>
                <w:szCs w:val="21"/>
              </w:rPr>
              <w:t>缺陷责任期</w:t>
            </w:r>
          </w:p>
        </w:tc>
        <w:tc>
          <w:tcPr>
            <w:tcW w:w="1418" w:type="dxa"/>
            <w:tcMar>
              <w:left w:w="170" w:type="dxa"/>
            </w:tcMar>
            <w:vAlign w:val="center"/>
          </w:tcPr>
          <w:p>
            <w:pPr>
              <w:spacing w:line="360" w:lineRule="auto"/>
              <w:rPr>
                <w:rFonts w:ascii="宋体" w:hAnsi="宋体" w:eastAsia="宋体" w:cs="宋体"/>
                <w:szCs w:val="21"/>
              </w:rPr>
            </w:pPr>
          </w:p>
        </w:tc>
        <w:tc>
          <w:tcPr>
            <w:tcW w:w="190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与合同专用条款约定一致</w:t>
            </w: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2693" w:type="dxa"/>
            <w:vAlign w:val="center"/>
          </w:tcPr>
          <w:p>
            <w:pPr>
              <w:spacing w:line="360" w:lineRule="auto"/>
              <w:rPr>
                <w:rFonts w:ascii="宋体" w:hAnsi="宋体" w:eastAsia="宋体" w:cs="宋体"/>
                <w:szCs w:val="21"/>
              </w:rPr>
            </w:pPr>
            <w:r>
              <w:rPr>
                <w:rFonts w:hint="eastAsia" w:ascii="宋体" w:hAnsi="宋体" w:eastAsia="宋体" w:cs="宋体"/>
                <w:szCs w:val="21"/>
              </w:rPr>
              <w:t>工期</w:t>
            </w:r>
          </w:p>
        </w:tc>
        <w:tc>
          <w:tcPr>
            <w:tcW w:w="1418" w:type="dxa"/>
            <w:tcMar>
              <w:left w:w="170" w:type="dxa"/>
            </w:tcMar>
            <w:vAlign w:val="center"/>
          </w:tcPr>
          <w:p>
            <w:pPr>
              <w:spacing w:line="360" w:lineRule="auto"/>
              <w:rPr>
                <w:rFonts w:ascii="宋体" w:hAnsi="宋体" w:eastAsia="宋体" w:cs="宋体"/>
                <w:szCs w:val="21"/>
              </w:rPr>
            </w:pPr>
          </w:p>
        </w:tc>
        <w:tc>
          <w:tcPr>
            <w:tcW w:w="1906" w:type="dxa"/>
            <w:vAlign w:val="center"/>
          </w:tcPr>
          <w:p>
            <w:pPr>
              <w:spacing w:line="360" w:lineRule="auto"/>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日历天</w:t>
            </w: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2693" w:type="dxa"/>
            <w:vAlign w:val="center"/>
          </w:tcPr>
          <w:p>
            <w:pPr>
              <w:spacing w:line="360" w:lineRule="auto"/>
              <w:rPr>
                <w:rFonts w:ascii="宋体" w:hAnsi="宋体" w:eastAsia="宋体" w:cs="宋体"/>
                <w:szCs w:val="21"/>
              </w:rPr>
            </w:pPr>
            <w:r>
              <w:rPr>
                <w:rFonts w:hint="eastAsia" w:ascii="宋体" w:hAnsi="宋体" w:eastAsia="宋体" w:cs="宋体"/>
                <w:szCs w:val="21"/>
              </w:rPr>
              <w:t>质量标准</w:t>
            </w:r>
          </w:p>
        </w:tc>
        <w:tc>
          <w:tcPr>
            <w:tcW w:w="1418" w:type="dxa"/>
            <w:tcMar>
              <w:left w:w="170" w:type="dxa"/>
            </w:tcMar>
            <w:vAlign w:val="center"/>
          </w:tcPr>
          <w:p>
            <w:pPr>
              <w:spacing w:line="360" w:lineRule="auto"/>
              <w:rPr>
                <w:rFonts w:ascii="宋体" w:hAnsi="宋体" w:eastAsia="宋体" w:cs="宋体"/>
                <w:szCs w:val="21"/>
              </w:rPr>
            </w:pPr>
          </w:p>
        </w:tc>
        <w:tc>
          <w:tcPr>
            <w:tcW w:w="190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达到国家现行施工验收规范合格标准</w:t>
            </w: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269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18" w:type="dxa"/>
            <w:vAlign w:val="center"/>
          </w:tcPr>
          <w:p>
            <w:pPr>
              <w:spacing w:line="360" w:lineRule="auto"/>
              <w:jc w:val="center"/>
              <w:rPr>
                <w:rFonts w:ascii="宋体" w:hAnsi="宋体" w:eastAsia="宋体" w:cs="宋体"/>
                <w:szCs w:val="21"/>
              </w:rPr>
            </w:pPr>
          </w:p>
        </w:tc>
        <w:tc>
          <w:tcPr>
            <w:tcW w:w="1906" w:type="dxa"/>
            <w:vAlign w:val="center"/>
          </w:tcPr>
          <w:p>
            <w:pPr>
              <w:spacing w:line="360" w:lineRule="auto"/>
              <w:jc w:val="center"/>
              <w:rPr>
                <w:rFonts w:ascii="宋体" w:hAnsi="宋体" w:eastAsia="宋体" w:cs="宋体"/>
                <w:szCs w:val="21"/>
              </w:rPr>
            </w:pPr>
          </w:p>
        </w:tc>
        <w:tc>
          <w:tcPr>
            <w:tcW w:w="1637"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vAlign w:val="center"/>
          </w:tcPr>
          <w:p>
            <w:pPr>
              <w:spacing w:line="360" w:lineRule="auto"/>
              <w:rPr>
                <w:rFonts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比选申请人在响应比选文件中规定的实质性要求和条件的基础上，可做出其他有利于比选人的承诺。此类承诺可在本表中予以补充填写。</w:t>
            </w:r>
          </w:p>
        </w:tc>
      </w:tr>
    </w:tbl>
    <w:p>
      <w:pPr>
        <w:spacing w:line="360" w:lineRule="auto"/>
        <w:ind w:firstLine="442" w:firstLineChars="200"/>
        <w:rPr>
          <w:rFonts w:ascii="宋体" w:hAnsi="宋体" w:eastAsia="宋体" w:cs="宋体"/>
          <w:b/>
          <w:szCs w:val="21"/>
        </w:rPr>
      </w:pPr>
    </w:p>
    <w:p>
      <w:pPr>
        <w:spacing w:line="360" w:lineRule="auto"/>
        <w:ind w:firstLine="442" w:firstLineChars="200"/>
        <w:rPr>
          <w:rFonts w:ascii="宋体" w:hAnsi="宋体" w:eastAsia="宋体" w:cs="宋体"/>
          <w:b/>
          <w:szCs w:val="21"/>
        </w:rPr>
      </w:pPr>
    </w:p>
    <w:p>
      <w:pPr>
        <w:spacing w:line="360" w:lineRule="auto"/>
        <w:ind w:firstLine="442" w:firstLineChars="200"/>
        <w:rPr>
          <w:rFonts w:ascii="宋体" w:hAnsi="宋体" w:eastAsia="宋体" w:cs="宋体"/>
          <w:szCs w:val="21"/>
        </w:rPr>
      </w:pPr>
      <w:r>
        <w:rPr>
          <w:rFonts w:hint="eastAsia" w:ascii="宋体" w:hAnsi="宋体" w:eastAsia="宋体" w:cs="宋体"/>
          <w:b/>
          <w:szCs w:val="21"/>
        </w:rPr>
        <w:t>比选申请人</w:t>
      </w:r>
      <w:r>
        <w:rPr>
          <w:rFonts w:hint="eastAsia" w:ascii="宋体" w:hAnsi="宋体" w:eastAsia="宋体" w:cs="宋体"/>
          <w:szCs w:val="21"/>
        </w:rPr>
        <w:t>（盖章）：</w:t>
      </w:r>
      <w:r>
        <w:rPr>
          <w:rFonts w:hint="eastAsia" w:ascii="宋体" w:hAnsi="宋体" w:eastAsia="宋体" w:cs="宋体"/>
          <w:szCs w:val="21"/>
          <w:u w:val="single"/>
        </w:rPr>
        <w:t xml:space="preserve">                  </w:t>
      </w:r>
    </w:p>
    <w:p>
      <w:pPr>
        <w:spacing w:line="360" w:lineRule="auto"/>
        <w:ind w:firstLine="442" w:firstLineChars="200"/>
        <w:rPr>
          <w:rFonts w:ascii="宋体" w:hAnsi="宋体" w:eastAsia="宋体" w:cs="宋体"/>
          <w:szCs w:val="21"/>
        </w:rPr>
      </w:pPr>
      <w:r>
        <w:rPr>
          <w:rFonts w:hint="eastAsia" w:ascii="宋体" w:hAnsi="宋体" w:eastAsia="宋体" w:cs="宋体"/>
          <w:b/>
          <w:szCs w:val="21"/>
        </w:rPr>
        <w:t>法人代表或委托代理人</w:t>
      </w:r>
      <w:r>
        <w:rPr>
          <w:rFonts w:hint="eastAsia" w:ascii="宋体" w:hAnsi="宋体" w:eastAsia="宋体" w:cs="宋体"/>
          <w:szCs w:val="21"/>
        </w:rPr>
        <w:t>（签字或盖章）：</w:t>
      </w:r>
    </w:p>
    <w:p>
      <w:pPr>
        <w:spacing w:line="360" w:lineRule="auto"/>
        <w:ind w:firstLine="442" w:firstLineChars="200"/>
        <w:rPr>
          <w:rFonts w:ascii="宋体" w:hAnsi="宋体" w:eastAsia="宋体" w:cs="宋体"/>
          <w:b/>
          <w:szCs w:val="21"/>
        </w:rPr>
      </w:pPr>
      <w:r>
        <w:rPr>
          <w:rFonts w:hint="eastAsia" w:ascii="宋体" w:hAnsi="宋体" w:eastAsia="宋体" w:cs="宋体"/>
          <w:b/>
          <w:szCs w:val="21"/>
        </w:rPr>
        <w:t>日期：</w:t>
      </w:r>
      <w:r>
        <w:rPr>
          <w:rFonts w:hint="eastAsia" w:ascii="宋体" w:hAnsi="宋体" w:eastAsia="宋体" w:cs="宋体"/>
          <w:b/>
          <w:szCs w:val="21"/>
          <w:u w:val="single"/>
        </w:rPr>
        <w:t xml:space="preserve">    </w:t>
      </w:r>
      <w:r>
        <w:rPr>
          <w:rFonts w:hint="eastAsia" w:ascii="宋体" w:hAnsi="宋体" w:eastAsia="宋体" w:cs="宋体"/>
          <w:b/>
          <w:szCs w:val="21"/>
        </w:rPr>
        <w:t>年</w:t>
      </w:r>
      <w:r>
        <w:rPr>
          <w:rFonts w:hint="eastAsia" w:ascii="宋体" w:hAnsi="宋体" w:eastAsia="宋体" w:cs="宋体"/>
          <w:b/>
          <w:szCs w:val="21"/>
          <w:u w:val="single"/>
        </w:rPr>
        <w:t xml:space="preserve">      </w:t>
      </w:r>
      <w:r>
        <w:rPr>
          <w:rFonts w:hint="eastAsia" w:ascii="宋体" w:hAnsi="宋体" w:eastAsia="宋体" w:cs="宋体"/>
          <w:b/>
          <w:szCs w:val="21"/>
        </w:rPr>
        <w:t>月</w:t>
      </w:r>
      <w:r>
        <w:rPr>
          <w:rFonts w:hint="eastAsia" w:ascii="宋体" w:hAnsi="宋体" w:eastAsia="宋体" w:cs="宋体"/>
          <w:b/>
          <w:szCs w:val="21"/>
          <w:u w:val="single"/>
        </w:rPr>
        <w:t xml:space="preserve">      </w:t>
      </w:r>
      <w:r>
        <w:rPr>
          <w:rFonts w:hint="eastAsia" w:ascii="宋体" w:hAnsi="宋体" w:eastAsia="宋体" w:cs="宋体"/>
          <w:b/>
          <w:szCs w:val="21"/>
        </w:rPr>
        <w:t>日</w:t>
      </w:r>
    </w:p>
    <w:p>
      <w:pPr>
        <w:rPr>
          <w:rFonts w:ascii="宋体" w:hAnsi="宋体" w:eastAsia="宋体" w:cs="宋体"/>
        </w:rPr>
      </w:pPr>
      <w:r>
        <w:rPr>
          <w:rFonts w:hint="eastAsia" w:ascii="宋体" w:hAnsi="宋体" w:eastAsia="宋体" w:cs="宋体"/>
        </w:rPr>
        <w:br w:type="page"/>
      </w:r>
    </w:p>
    <w:p>
      <w:pPr>
        <w:pStyle w:val="5"/>
        <w:rPr>
          <w:rFonts w:ascii="宋体" w:hAnsi="宋体" w:eastAsia="宋体" w:cs="宋体"/>
        </w:rPr>
      </w:pPr>
      <w:r>
        <w:rPr>
          <w:rFonts w:hint="eastAsia" w:ascii="宋体" w:hAnsi="宋体" w:eastAsia="宋体" w:cs="宋体"/>
        </w:rPr>
        <w:t>二、</w:t>
      </w:r>
      <w:bookmarkStart w:id="36" w:name="_Toc475472674"/>
      <w:bookmarkStart w:id="37" w:name="_Toc109827506"/>
      <w:bookmarkStart w:id="38" w:name="_Toc120546420"/>
      <w:r>
        <w:rPr>
          <w:rFonts w:hint="eastAsia" w:ascii="宋体" w:hAnsi="宋体" w:eastAsia="宋体" w:cs="宋体"/>
          <w:lang w:bidi="ar-SA"/>
        </w:rPr>
        <w:t>法定代表人/负责人身份证明</w:t>
      </w:r>
      <w:bookmarkEnd w:id="36"/>
      <w:bookmarkEnd w:id="37"/>
      <w:bookmarkEnd w:id="38"/>
    </w:p>
    <w:p>
      <w:pPr>
        <w:autoSpaceDE/>
        <w:autoSpaceDN/>
        <w:rPr>
          <w:rFonts w:ascii="宋体" w:hAnsi="宋体" w:eastAsia="宋体" w:cs="宋体"/>
          <w:b/>
          <w:kern w:val="2"/>
          <w:sz w:val="24"/>
          <w:szCs w:val="24"/>
          <w:lang w:val="en-US" w:bidi="ar-SA"/>
        </w:rPr>
      </w:pPr>
    </w:p>
    <w:p>
      <w:pPr>
        <w:autoSpaceDE/>
        <w:autoSpaceDN/>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法定代表人/负责人身份证明</w:t>
      </w:r>
    </w:p>
    <w:p>
      <w:pPr>
        <w:autoSpaceDE/>
        <w:autoSpaceDN/>
        <w:spacing w:line="440" w:lineRule="exact"/>
        <w:rPr>
          <w:rFonts w:ascii="宋体" w:hAnsi="宋体" w:eastAsia="宋体" w:cs="宋体"/>
          <w:kern w:val="2"/>
          <w:sz w:val="24"/>
          <w:szCs w:val="24"/>
          <w:lang w:val="en-US" w:bidi="ar-SA"/>
        </w:rPr>
      </w:pPr>
    </w:p>
    <w:p>
      <w:pPr>
        <w:topLinePunct/>
        <w:autoSpaceDE/>
        <w:autoSpaceDN/>
        <w:snapToGrid w:val="0"/>
        <w:spacing w:line="440" w:lineRule="exact"/>
        <w:rPr>
          <w:rFonts w:ascii="宋体" w:hAnsi="宋体" w:eastAsia="宋体" w:cs="宋体"/>
          <w:bCs/>
          <w:kern w:val="2"/>
          <w:sz w:val="24"/>
          <w:szCs w:val="24"/>
          <w:u w:val="single"/>
          <w:lang w:val="en-US" w:bidi="ar-SA"/>
        </w:rPr>
      </w:pPr>
      <w:r>
        <w:rPr>
          <w:rFonts w:hint="eastAsia" w:ascii="宋体" w:hAnsi="宋体" w:eastAsia="宋体" w:cs="宋体"/>
          <w:bCs/>
          <w:kern w:val="2"/>
          <w:sz w:val="24"/>
          <w:szCs w:val="24"/>
          <w:lang w:val="en-US" w:bidi="ar-SA"/>
        </w:rPr>
        <w:t>比选申请人名称：</w:t>
      </w:r>
      <w:r>
        <w:rPr>
          <w:rFonts w:hint="eastAsia" w:ascii="宋体" w:hAnsi="宋体" w:eastAsia="宋体" w:cs="宋体"/>
          <w:bCs/>
          <w:kern w:val="2"/>
          <w:sz w:val="24"/>
          <w:szCs w:val="24"/>
          <w:u w:val="single"/>
          <w:lang w:val="en-US" w:bidi="ar-SA"/>
        </w:rPr>
        <w:t xml:space="preserve">                     </w:t>
      </w:r>
    </w:p>
    <w:p>
      <w:pPr>
        <w:topLinePunct/>
        <w:autoSpaceDE/>
        <w:autoSpaceDN/>
        <w:snapToGrid w:val="0"/>
        <w:spacing w:line="440" w:lineRule="exact"/>
        <w:rPr>
          <w:rFonts w:ascii="宋体" w:hAnsi="宋体" w:eastAsia="宋体" w:cs="宋体"/>
          <w:bCs/>
          <w:kern w:val="2"/>
          <w:sz w:val="24"/>
          <w:szCs w:val="24"/>
          <w:lang w:val="en-US" w:bidi="ar-SA"/>
        </w:rPr>
      </w:pPr>
      <w:r>
        <w:rPr>
          <w:rFonts w:hint="eastAsia" w:ascii="宋体" w:hAnsi="宋体" w:eastAsia="宋体" w:cs="宋体"/>
          <w:bCs/>
          <w:kern w:val="2"/>
          <w:sz w:val="24"/>
          <w:szCs w:val="24"/>
          <w:lang w:val="en-US" w:bidi="ar-SA"/>
        </w:rPr>
        <w:t>单位性质：</w:t>
      </w:r>
      <w:r>
        <w:rPr>
          <w:rFonts w:hint="eastAsia" w:ascii="宋体" w:hAnsi="宋体" w:eastAsia="宋体" w:cs="宋体"/>
          <w:bCs/>
          <w:kern w:val="2"/>
          <w:sz w:val="24"/>
          <w:szCs w:val="24"/>
          <w:u w:val="single"/>
          <w:lang w:val="en-US" w:bidi="ar-SA"/>
        </w:rPr>
        <w:t xml:space="preserve">                           </w:t>
      </w:r>
    </w:p>
    <w:p>
      <w:pPr>
        <w:topLinePunct/>
        <w:autoSpaceDE/>
        <w:autoSpaceDN/>
        <w:snapToGrid w:val="0"/>
        <w:spacing w:line="440" w:lineRule="exact"/>
        <w:rPr>
          <w:rFonts w:ascii="宋体" w:hAnsi="宋体" w:eastAsia="宋体" w:cs="宋体"/>
          <w:bCs/>
          <w:kern w:val="2"/>
          <w:sz w:val="24"/>
          <w:szCs w:val="24"/>
          <w:lang w:val="en-US" w:bidi="ar-SA"/>
        </w:rPr>
      </w:pPr>
      <w:r>
        <w:rPr>
          <w:rFonts w:hint="eastAsia" w:ascii="宋体" w:hAnsi="宋体" w:eastAsia="宋体" w:cs="宋体"/>
          <w:bCs/>
          <w:kern w:val="2"/>
          <w:sz w:val="24"/>
          <w:szCs w:val="24"/>
          <w:lang w:val="en-US" w:bidi="ar-SA"/>
        </w:rPr>
        <w:t>成立时间：</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bCs/>
          <w:kern w:val="2"/>
          <w:sz w:val="24"/>
          <w:szCs w:val="24"/>
          <w:lang w:val="en-US" w:bidi="ar-SA"/>
        </w:rPr>
        <w:t>年</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bCs/>
          <w:kern w:val="2"/>
          <w:sz w:val="24"/>
          <w:szCs w:val="24"/>
          <w:lang w:val="en-US" w:bidi="ar-SA"/>
        </w:rPr>
        <w:t>月</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bCs/>
          <w:kern w:val="2"/>
          <w:sz w:val="24"/>
          <w:szCs w:val="24"/>
          <w:lang w:val="en-US" w:bidi="ar-SA"/>
        </w:rPr>
        <w:t>日</w:t>
      </w:r>
    </w:p>
    <w:p>
      <w:pPr>
        <w:topLinePunct/>
        <w:autoSpaceDE/>
        <w:autoSpaceDN/>
        <w:snapToGrid w:val="0"/>
        <w:spacing w:line="440" w:lineRule="exact"/>
        <w:rPr>
          <w:rFonts w:ascii="宋体" w:hAnsi="宋体" w:eastAsia="宋体" w:cs="宋体"/>
          <w:bCs/>
          <w:kern w:val="2"/>
          <w:sz w:val="24"/>
          <w:szCs w:val="24"/>
          <w:lang w:val="en-US" w:bidi="ar-SA"/>
        </w:rPr>
      </w:pPr>
      <w:r>
        <w:rPr>
          <w:rFonts w:hint="eastAsia" w:ascii="宋体" w:hAnsi="宋体" w:eastAsia="宋体" w:cs="宋体"/>
          <w:bCs/>
          <w:kern w:val="2"/>
          <w:sz w:val="24"/>
          <w:szCs w:val="24"/>
          <w:lang w:val="en-US" w:bidi="ar-SA"/>
        </w:rPr>
        <w:t>经营期限：</w:t>
      </w:r>
      <w:r>
        <w:rPr>
          <w:rFonts w:hint="eastAsia" w:ascii="宋体" w:hAnsi="宋体" w:eastAsia="宋体" w:cs="宋体"/>
          <w:bCs/>
          <w:kern w:val="2"/>
          <w:sz w:val="24"/>
          <w:szCs w:val="24"/>
          <w:u w:val="single"/>
          <w:lang w:val="en-US" w:bidi="ar-SA"/>
        </w:rPr>
        <w:t xml:space="preserve">            </w:t>
      </w:r>
    </w:p>
    <w:p>
      <w:pPr>
        <w:topLinePunct/>
        <w:autoSpaceDE/>
        <w:autoSpaceDN/>
        <w:snapToGrid w:val="0"/>
        <w:spacing w:line="440" w:lineRule="exact"/>
        <w:rPr>
          <w:rFonts w:ascii="宋体" w:hAnsi="宋体" w:eastAsia="宋体" w:cs="宋体"/>
          <w:bCs/>
          <w:kern w:val="2"/>
          <w:sz w:val="24"/>
          <w:szCs w:val="24"/>
          <w:u w:val="single"/>
          <w:lang w:val="en-US" w:bidi="ar-SA"/>
        </w:rPr>
      </w:pPr>
      <w:r>
        <w:rPr>
          <w:rFonts w:hint="eastAsia" w:ascii="宋体" w:hAnsi="宋体" w:eastAsia="宋体" w:cs="宋体"/>
          <w:bCs/>
          <w:kern w:val="2"/>
          <w:sz w:val="24"/>
          <w:szCs w:val="24"/>
          <w:lang w:val="en-US" w:bidi="ar-SA"/>
        </w:rPr>
        <w:t>姓名：</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bCs/>
          <w:kern w:val="2"/>
          <w:sz w:val="24"/>
          <w:szCs w:val="24"/>
          <w:lang w:val="en-US" w:bidi="ar-SA"/>
        </w:rPr>
        <w:t>性别：</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bCs/>
          <w:kern w:val="2"/>
          <w:sz w:val="24"/>
          <w:szCs w:val="24"/>
          <w:lang w:val="en-US" w:bidi="ar-SA"/>
        </w:rPr>
        <w:t>年龄：</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bCs/>
          <w:kern w:val="2"/>
          <w:sz w:val="24"/>
          <w:szCs w:val="24"/>
          <w:lang w:val="en-US" w:bidi="ar-SA"/>
        </w:rPr>
        <w:t>职务：</w:t>
      </w:r>
      <w:r>
        <w:rPr>
          <w:rFonts w:hint="eastAsia" w:ascii="宋体" w:hAnsi="宋体" w:eastAsia="宋体" w:cs="宋体"/>
          <w:bCs/>
          <w:kern w:val="2"/>
          <w:sz w:val="24"/>
          <w:szCs w:val="24"/>
          <w:u w:val="single"/>
          <w:lang w:val="en-US" w:bidi="ar-SA"/>
        </w:rPr>
        <w:t xml:space="preserve">         </w:t>
      </w:r>
    </w:p>
    <w:p>
      <w:pPr>
        <w:topLinePunct/>
        <w:autoSpaceDE/>
        <w:autoSpaceDN/>
        <w:snapToGrid w:val="0"/>
        <w:spacing w:line="440" w:lineRule="exact"/>
        <w:rPr>
          <w:rFonts w:ascii="宋体" w:hAnsi="宋体" w:eastAsia="宋体" w:cs="宋体"/>
          <w:bCs/>
          <w:kern w:val="2"/>
          <w:sz w:val="24"/>
          <w:szCs w:val="24"/>
          <w:lang w:val="en-US" w:bidi="ar-SA"/>
        </w:rPr>
      </w:pPr>
      <w:r>
        <w:rPr>
          <w:rFonts w:hint="eastAsia" w:ascii="宋体" w:hAnsi="宋体" w:eastAsia="宋体" w:cs="宋体"/>
          <w:bCs/>
          <w:kern w:val="2"/>
          <w:sz w:val="24"/>
          <w:szCs w:val="24"/>
          <w:lang w:val="en-US" w:bidi="ar-SA"/>
        </w:rPr>
        <w:t>系</w:t>
      </w:r>
      <w:r>
        <w:rPr>
          <w:rFonts w:hint="eastAsia" w:ascii="宋体" w:hAnsi="宋体" w:eastAsia="宋体" w:cs="宋体"/>
          <w:bCs/>
          <w:kern w:val="2"/>
          <w:sz w:val="24"/>
          <w:szCs w:val="24"/>
          <w:u w:val="single"/>
          <w:lang w:val="en-US" w:bidi="ar-SA"/>
        </w:rPr>
        <w:t xml:space="preserve">              </w:t>
      </w:r>
      <w:r>
        <w:rPr>
          <w:rFonts w:hint="eastAsia" w:ascii="宋体" w:hAnsi="宋体" w:eastAsia="宋体" w:cs="宋体"/>
          <w:kern w:val="2"/>
          <w:sz w:val="24"/>
          <w:szCs w:val="24"/>
          <w:lang w:val="en-US" w:bidi="ar-SA"/>
        </w:rPr>
        <w:t>（比选申请人全称）</w:t>
      </w:r>
      <w:r>
        <w:rPr>
          <w:rFonts w:hint="eastAsia" w:ascii="宋体" w:hAnsi="宋体" w:eastAsia="宋体" w:cs="宋体"/>
          <w:bCs/>
          <w:kern w:val="2"/>
          <w:sz w:val="24"/>
          <w:szCs w:val="24"/>
          <w:lang w:val="en-US" w:bidi="ar-SA"/>
        </w:rPr>
        <w:t>的法定代表人/负责人。</w:t>
      </w:r>
    </w:p>
    <w:p>
      <w:pPr>
        <w:topLinePunct/>
        <w:autoSpaceDE/>
        <w:autoSpaceDN/>
        <w:snapToGrid w:val="0"/>
        <w:spacing w:line="440" w:lineRule="exact"/>
        <w:ind w:firstLine="480" w:firstLineChars="200"/>
        <w:rPr>
          <w:rFonts w:ascii="宋体" w:hAnsi="宋体" w:eastAsia="宋体" w:cs="宋体"/>
          <w:bCs/>
          <w:kern w:val="2"/>
          <w:sz w:val="24"/>
          <w:szCs w:val="24"/>
          <w:lang w:val="en-US" w:bidi="ar-SA"/>
        </w:rPr>
      </w:pPr>
      <w:r>
        <w:rPr>
          <w:rFonts w:hint="eastAsia" w:ascii="宋体" w:hAnsi="宋体" w:eastAsia="宋体" w:cs="宋体"/>
          <w:bCs/>
          <w:kern w:val="2"/>
          <w:sz w:val="24"/>
          <w:szCs w:val="24"/>
          <w:lang w:val="en-US" w:bidi="ar-SA"/>
        </w:rPr>
        <w:t>特此证明。</w:t>
      </w:r>
    </w:p>
    <w:p>
      <w:pPr>
        <w:topLinePunct/>
        <w:autoSpaceDE/>
        <w:autoSpaceDN/>
        <w:snapToGrid w:val="0"/>
        <w:spacing w:line="440" w:lineRule="exact"/>
        <w:ind w:firstLine="480" w:firstLineChars="200"/>
        <w:rPr>
          <w:rFonts w:ascii="宋体" w:hAnsi="宋体" w:eastAsia="宋体" w:cs="宋体"/>
          <w:bCs/>
          <w:kern w:val="2"/>
          <w:sz w:val="24"/>
          <w:szCs w:val="24"/>
          <w:lang w:val="en-US" w:bidi="ar-SA"/>
        </w:rPr>
      </w:pPr>
    </w:p>
    <w:p>
      <w:pPr>
        <w:topLinePunct/>
        <w:autoSpaceDE/>
        <w:autoSpaceDN/>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附：法定代表人/负责人的合法有效身份证明复印件或扫描件</w:t>
      </w:r>
      <w:r>
        <w:rPr>
          <w:rFonts w:hint="eastAsia" w:ascii="宋体" w:hAnsi="宋体" w:eastAsia="宋体" w:cs="宋体"/>
          <w:bCs/>
          <w:kern w:val="2"/>
          <w:sz w:val="24"/>
          <w:szCs w:val="24"/>
          <w:lang w:val="en-US" w:bidi="ar-SA"/>
        </w:rPr>
        <w:t>(提供中华人民共和国居民身份证的，需同时提供国徽面及人像面)</w:t>
      </w:r>
    </w:p>
    <w:p>
      <w:pPr>
        <w:autoSpaceDE/>
        <w:autoSpaceDN/>
        <w:spacing w:line="500" w:lineRule="exact"/>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0" t="0" r="17145" b="1968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身份证放置处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AIl+NgAAAAKAQAADwAAAAAAAAABACAAAAAiAAAAZHJzL2Rvd25yZXYueG1sUEsBAhQAFAAA&#10;AAgAh07iQCyKqIthAgAAowQAAA4AAAAAAAAAAQAgAAAAJw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身份证放置处</w:t>
                      </w:r>
                    </w:p>
                  </w:txbxContent>
                </v:textbox>
              </v:shape>
            </w:pict>
          </mc:Fallback>
        </mc:AlternateContent>
      </w:r>
      <w:r>
        <w:rPr>
          <w:rFonts w:hint="eastAsia" w:ascii="宋体" w:hAnsi="宋体" w:eastAsia="宋体" w:cs="宋体"/>
          <w:kern w:val="2"/>
          <w:sz w:val="21"/>
          <w:szCs w:val="21"/>
          <w:lang w:val="en-US" w:bidi="ar-SA"/>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0" t="0" r="17145" b="1968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身份证放置处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E/ScbZ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身份证放置处</w:t>
                      </w:r>
                    </w:p>
                  </w:txbxContent>
                </v:textbox>
              </v:shape>
            </w:pict>
          </mc:Fallback>
        </mc:AlternateContent>
      </w:r>
    </w:p>
    <w:p>
      <w:pPr>
        <w:autoSpaceDE/>
        <w:autoSpaceDN/>
        <w:spacing w:line="500" w:lineRule="exact"/>
        <w:rPr>
          <w:rFonts w:ascii="宋体" w:hAnsi="宋体" w:eastAsia="宋体" w:cs="宋体"/>
          <w:kern w:val="2"/>
          <w:sz w:val="21"/>
          <w:szCs w:val="21"/>
          <w:lang w:val="en-US" w:bidi="ar-SA"/>
        </w:rPr>
      </w:pPr>
    </w:p>
    <w:p>
      <w:pPr>
        <w:autoSpaceDE/>
        <w:autoSpaceDN/>
        <w:spacing w:line="440" w:lineRule="exact"/>
        <w:rPr>
          <w:rFonts w:ascii="宋体" w:hAnsi="宋体" w:eastAsia="宋体" w:cs="宋体"/>
          <w:kern w:val="2"/>
          <w:sz w:val="21"/>
          <w:szCs w:val="21"/>
          <w:lang w:val="en-US" w:bidi="ar-SA"/>
        </w:rPr>
      </w:pPr>
    </w:p>
    <w:p>
      <w:pPr>
        <w:autoSpaceDE/>
        <w:autoSpaceDN/>
        <w:spacing w:line="440" w:lineRule="exact"/>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 xml:space="preserve">                          </w:t>
      </w:r>
    </w:p>
    <w:p>
      <w:pPr>
        <w:autoSpaceDE/>
        <w:autoSpaceDN/>
        <w:spacing w:line="500" w:lineRule="exact"/>
        <w:rPr>
          <w:rFonts w:ascii="宋体" w:hAnsi="宋体" w:eastAsia="宋体" w:cs="宋体"/>
          <w:kern w:val="2"/>
          <w:sz w:val="21"/>
          <w:szCs w:val="21"/>
          <w:lang w:val="en-US" w:bidi="ar-SA"/>
        </w:rPr>
      </w:pPr>
    </w:p>
    <w:p>
      <w:pPr>
        <w:autoSpaceDE/>
        <w:autoSpaceDN/>
        <w:spacing w:line="440" w:lineRule="exact"/>
        <w:rPr>
          <w:rFonts w:ascii="宋体" w:hAnsi="宋体" w:eastAsia="宋体" w:cs="宋体"/>
          <w:kern w:val="2"/>
          <w:sz w:val="21"/>
          <w:szCs w:val="21"/>
          <w:lang w:val="en-US" w:bidi="ar-SA"/>
        </w:rPr>
      </w:pPr>
    </w:p>
    <w:p>
      <w:pPr>
        <w:autoSpaceDE/>
        <w:autoSpaceDN/>
        <w:spacing w:line="500" w:lineRule="exact"/>
        <w:rPr>
          <w:rFonts w:ascii="宋体" w:hAnsi="宋体" w:eastAsia="宋体" w:cs="宋体"/>
          <w:kern w:val="2"/>
          <w:sz w:val="21"/>
          <w:szCs w:val="21"/>
          <w:lang w:val="en-US" w:bidi="ar-SA"/>
        </w:rPr>
      </w:pPr>
    </w:p>
    <w:p>
      <w:pPr>
        <w:autoSpaceDE/>
        <w:autoSpaceDN/>
        <w:spacing w:line="440" w:lineRule="exact"/>
        <w:rPr>
          <w:rFonts w:ascii="宋体" w:hAnsi="宋体" w:eastAsia="宋体" w:cs="宋体"/>
          <w:kern w:val="2"/>
          <w:sz w:val="21"/>
          <w:szCs w:val="21"/>
          <w:lang w:val="en-US" w:bidi="ar-SA"/>
        </w:rPr>
      </w:pPr>
    </w:p>
    <w:p>
      <w:pPr>
        <w:autoSpaceDE/>
        <w:autoSpaceDN/>
        <w:spacing w:line="440" w:lineRule="exact"/>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 xml:space="preserve">                          </w:t>
      </w:r>
    </w:p>
    <w:p>
      <w:pPr>
        <w:autoSpaceDE/>
        <w:autoSpaceDN/>
        <w:spacing w:line="440" w:lineRule="exact"/>
        <w:ind w:firstLine="4920" w:firstLineChars="2050"/>
        <w:rPr>
          <w:rFonts w:ascii="宋体" w:hAnsi="宋体" w:eastAsia="宋体" w:cs="宋体"/>
          <w:kern w:val="2"/>
          <w:sz w:val="24"/>
          <w:szCs w:val="21"/>
          <w:lang w:val="en-US" w:bidi="ar-SA"/>
        </w:rPr>
      </w:pPr>
      <w:r>
        <w:rPr>
          <w:rFonts w:hint="eastAsia" w:ascii="宋体" w:hAnsi="宋体" w:eastAsia="宋体" w:cs="宋体"/>
          <w:kern w:val="2"/>
          <w:sz w:val="24"/>
          <w:szCs w:val="21"/>
          <w:lang w:val="en-US" w:bidi="ar-SA"/>
        </w:rPr>
        <w:t>比选申请人（盖章）：</w:t>
      </w:r>
      <w:r>
        <w:rPr>
          <w:rFonts w:hint="eastAsia" w:ascii="宋体" w:hAnsi="宋体" w:eastAsia="宋体" w:cs="宋体"/>
          <w:kern w:val="2"/>
          <w:sz w:val="24"/>
          <w:szCs w:val="21"/>
          <w:u w:val="single"/>
          <w:lang w:val="en-US" w:bidi="ar-SA"/>
        </w:rPr>
        <w:t xml:space="preserve">               </w:t>
      </w:r>
    </w:p>
    <w:p>
      <w:pPr>
        <w:autoSpaceDE/>
        <w:autoSpaceDN/>
        <w:spacing w:line="440" w:lineRule="exact"/>
        <w:ind w:firstLine="4920" w:firstLineChars="2050"/>
        <w:rPr>
          <w:rFonts w:ascii="宋体" w:hAnsi="宋体" w:eastAsia="宋体" w:cs="宋体"/>
          <w:kern w:val="2"/>
          <w:sz w:val="24"/>
          <w:szCs w:val="21"/>
          <w:lang w:val="en-US" w:bidi="ar-SA"/>
        </w:rPr>
      </w:pPr>
    </w:p>
    <w:p>
      <w:pPr>
        <w:rPr>
          <w:rFonts w:ascii="宋体" w:hAnsi="宋体" w:eastAsia="宋体" w:cs="宋体"/>
          <w:sz w:val="28"/>
          <w:lang w:val="en-US"/>
        </w:rPr>
      </w:pPr>
      <w:r>
        <w:rPr>
          <w:rFonts w:hint="eastAsia" w:ascii="宋体" w:hAnsi="宋体" w:eastAsia="宋体" w:cs="宋体"/>
          <w:kern w:val="2"/>
          <w:sz w:val="24"/>
          <w:szCs w:val="21"/>
          <w:lang w:val="en-US" w:bidi="ar-SA"/>
        </w:rPr>
        <w:t xml:space="preserve">                                         </w:t>
      </w:r>
      <w:r>
        <w:rPr>
          <w:rFonts w:hint="eastAsia" w:ascii="宋体" w:hAnsi="宋体" w:eastAsia="宋体" w:cs="宋体"/>
          <w:kern w:val="2"/>
          <w:sz w:val="24"/>
          <w:szCs w:val="24"/>
          <w:lang w:val="en-US" w:bidi="ar-SA"/>
        </w:rPr>
        <w:t>日期：XX年XX月XX日</w:t>
      </w:r>
    </w:p>
    <w:p>
      <w:pPr>
        <w:pStyle w:val="5"/>
        <w:rPr>
          <w:rFonts w:ascii="宋体" w:hAnsi="宋体" w:eastAsia="宋体" w:cs="宋体"/>
          <w:lang w:val="en-US"/>
        </w:rPr>
        <w:sectPr>
          <w:pgSz w:w="11906" w:h="16838"/>
          <w:pgMar w:top="1928" w:right="1531" w:bottom="1928" w:left="1531" w:header="851" w:footer="992" w:gutter="0"/>
          <w:pgNumType w:fmt="numberInDash"/>
          <w:cols w:space="720" w:num="1"/>
          <w:docGrid w:type="lines" w:linePitch="317" w:charSpace="0"/>
        </w:sectPr>
      </w:pPr>
    </w:p>
    <w:p>
      <w:pPr>
        <w:pStyle w:val="5"/>
        <w:rPr>
          <w:rFonts w:ascii="宋体" w:hAnsi="宋体" w:eastAsia="宋体" w:cs="宋体"/>
        </w:rPr>
      </w:pPr>
      <w:r>
        <w:rPr>
          <w:rFonts w:hint="eastAsia" w:ascii="宋体" w:hAnsi="宋体" w:eastAsia="宋体" w:cs="宋体"/>
        </w:rPr>
        <w:t>三、法定代表人/负责人授权书（如有）</w:t>
      </w:r>
    </w:p>
    <w:p>
      <w:pPr>
        <w:snapToGrid w:val="0"/>
        <w:rPr>
          <w:rFonts w:ascii="宋体" w:hAnsi="宋体" w:eastAsia="宋体" w:cs="宋体"/>
          <w:sz w:val="28"/>
          <w:szCs w:val="28"/>
        </w:rPr>
      </w:pPr>
    </w:p>
    <w:p>
      <w:pPr>
        <w:wordWrap w:val="0"/>
        <w:snapToGrid w:val="0"/>
        <w:spacing w:line="560" w:lineRule="exact"/>
        <w:ind w:firstLine="240" w:firstLineChars="100"/>
        <w:rPr>
          <w:rFonts w:ascii="宋体" w:hAnsi="宋体" w:eastAsia="宋体" w:cs="宋体"/>
          <w:sz w:val="24"/>
          <w:szCs w:val="28"/>
        </w:rPr>
      </w:pPr>
      <w:r>
        <w:rPr>
          <w:rFonts w:hint="eastAsia" w:ascii="宋体" w:hAnsi="宋体" w:eastAsia="宋体" w:cs="宋体"/>
          <w:sz w:val="24"/>
          <w:szCs w:val="28"/>
        </w:rPr>
        <w:t>致：四川蜀物能源有限公司</w:t>
      </w:r>
    </w:p>
    <w:p>
      <w:pPr>
        <w:wordWrap w:val="0"/>
        <w:snapToGrid w:val="0"/>
        <w:spacing w:line="560" w:lineRule="exact"/>
        <w:ind w:left="420" w:firstLine="480" w:firstLineChars="200"/>
        <w:rPr>
          <w:rFonts w:ascii="宋体" w:hAnsi="宋体" w:eastAsia="宋体" w:cs="宋体"/>
          <w:sz w:val="24"/>
          <w:szCs w:val="28"/>
        </w:rPr>
      </w:pPr>
      <w:r>
        <w:rPr>
          <w:rFonts w:hint="eastAsia" w:ascii="宋体" w:hAnsi="宋体" w:eastAsia="宋体" w:cs="宋体"/>
          <w:sz w:val="24"/>
          <w:szCs w:val="28"/>
        </w:rPr>
        <w:t>本授权声明：</w:t>
      </w:r>
      <w:r>
        <w:rPr>
          <w:rFonts w:hint="eastAsia" w:ascii="宋体" w:hAnsi="宋体" w:eastAsia="宋体" w:cs="宋体"/>
          <w:sz w:val="24"/>
          <w:szCs w:val="28"/>
          <w:u w:val="single"/>
        </w:rPr>
        <w:t xml:space="preserve">           </w:t>
      </w:r>
      <w:r>
        <w:rPr>
          <w:rFonts w:hint="eastAsia" w:ascii="宋体" w:hAnsi="宋体" w:eastAsia="宋体" w:cs="宋体"/>
          <w:sz w:val="24"/>
          <w:szCs w:val="28"/>
        </w:rPr>
        <w:t>（比选申请人名称）</w:t>
      </w:r>
      <w:r>
        <w:rPr>
          <w:rFonts w:hint="eastAsia" w:ascii="宋体" w:hAnsi="宋体" w:eastAsia="宋体" w:cs="宋体"/>
          <w:sz w:val="24"/>
          <w:szCs w:val="28"/>
          <w:u w:val="single"/>
        </w:rPr>
        <w:t xml:space="preserve">             </w:t>
      </w:r>
      <w:r>
        <w:rPr>
          <w:rFonts w:hint="eastAsia" w:ascii="宋体" w:hAnsi="宋体" w:eastAsia="宋体" w:cs="宋体"/>
          <w:sz w:val="24"/>
          <w:szCs w:val="28"/>
        </w:rPr>
        <w:t>（法定代表人/负责人姓名、职务）授权</w:t>
      </w:r>
      <w:r>
        <w:rPr>
          <w:rFonts w:hint="eastAsia" w:ascii="宋体" w:hAnsi="宋体" w:eastAsia="宋体" w:cs="宋体"/>
          <w:sz w:val="24"/>
          <w:szCs w:val="28"/>
          <w:u w:val="single"/>
        </w:rPr>
        <w:t xml:space="preserve">         （被授权人姓名、职务）</w:t>
      </w:r>
      <w:r>
        <w:rPr>
          <w:rFonts w:hint="eastAsia" w:ascii="宋体" w:hAnsi="宋体" w:eastAsia="宋体" w:cs="宋体"/>
          <w:sz w:val="24"/>
          <w:szCs w:val="28"/>
        </w:rPr>
        <w:t>为我方</w:t>
      </w:r>
      <w:r>
        <w:rPr>
          <w:rFonts w:hint="eastAsia" w:ascii="宋体" w:hAnsi="宋体" w:eastAsia="宋体" w:cs="宋体"/>
          <w:sz w:val="24"/>
          <w:szCs w:val="28"/>
          <w:u w:val="single"/>
        </w:rPr>
        <w:t xml:space="preserve">        （项目名称）</w:t>
      </w:r>
      <w:r>
        <w:rPr>
          <w:rFonts w:hint="eastAsia" w:ascii="宋体" w:hAnsi="宋体" w:eastAsia="宋体" w:cs="宋体"/>
          <w:sz w:val="24"/>
          <w:szCs w:val="28"/>
        </w:rPr>
        <w:t>参选活动的合法代表，以我方名义全权处理该项目有关参加比选、签订合同以及执行合同等一切事宜。</w:t>
      </w:r>
    </w:p>
    <w:p>
      <w:pPr>
        <w:wordWrap w:val="0"/>
        <w:snapToGrid w:val="0"/>
        <w:spacing w:line="560" w:lineRule="exact"/>
        <w:ind w:left="420" w:firstLine="480" w:firstLineChars="200"/>
        <w:rPr>
          <w:rFonts w:ascii="宋体" w:hAnsi="宋体" w:eastAsia="宋体" w:cs="宋体"/>
          <w:sz w:val="24"/>
          <w:szCs w:val="28"/>
        </w:rPr>
      </w:pPr>
      <w:r>
        <w:rPr>
          <w:rFonts w:hint="eastAsia" w:ascii="宋体" w:hAnsi="宋体" w:eastAsia="宋体" w:cs="宋体"/>
          <w:sz w:val="24"/>
          <w:szCs w:val="28"/>
        </w:rPr>
        <w:t>委托期限：自授权之日起至参选有效期结束。</w:t>
      </w:r>
    </w:p>
    <w:p>
      <w:pPr>
        <w:wordWrap w:val="0"/>
        <w:snapToGrid w:val="0"/>
        <w:spacing w:line="560" w:lineRule="exact"/>
        <w:ind w:left="420" w:firstLine="480" w:firstLineChars="200"/>
        <w:rPr>
          <w:rFonts w:ascii="宋体" w:hAnsi="宋体" w:eastAsia="宋体" w:cs="宋体"/>
          <w:sz w:val="24"/>
          <w:szCs w:val="28"/>
        </w:rPr>
      </w:pPr>
      <w:r>
        <w:rPr>
          <w:rFonts w:hint="eastAsia" w:ascii="宋体" w:hAnsi="宋体" w:eastAsia="宋体" w:cs="宋体"/>
          <w:sz w:val="24"/>
          <w:szCs w:val="28"/>
        </w:rPr>
        <w:t>委托代理人无转委托权。</w:t>
      </w:r>
    </w:p>
    <w:p>
      <w:pPr>
        <w:wordWrap w:val="0"/>
        <w:snapToGrid w:val="0"/>
        <w:spacing w:line="560" w:lineRule="exact"/>
        <w:ind w:left="420" w:firstLine="480" w:firstLineChars="200"/>
        <w:rPr>
          <w:rFonts w:ascii="宋体" w:hAnsi="宋体" w:eastAsia="宋体" w:cs="宋体"/>
          <w:sz w:val="24"/>
          <w:szCs w:val="28"/>
        </w:rPr>
      </w:pPr>
      <w:r>
        <w:rPr>
          <w:rFonts w:hint="eastAsia" w:ascii="宋体" w:hAnsi="宋体" w:eastAsia="宋体" w:cs="宋体"/>
          <w:sz w:val="24"/>
          <w:szCs w:val="28"/>
        </w:rPr>
        <w:t>特此声明。</w:t>
      </w:r>
    </w:p>
    <w:p>
      <w:pPr>
        <w:topLinePunct/>
        <w:autoSpaceDE/>
        <w:autoSpaceDN/>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附：授权代表的合法有效身份证明复印件或扫描件</w:t>
      </w:r>
      <w:r>
        <w:rPr>
          <w:rFonts w:hint="eastAsia" w:ascii="宋体" w:hAnsi="宋体" w:eastAsia="宋体" w:cs="宋体"/>
          <w:bCs/>
          <w:kern w:val="2"/>
          <w:sz w:val="24"/>
          <w:szCs w:val="24"/>
          <w:lang w:val="en-US" w:bidi="ar-SA"/>
        </w:rPr>
        <w:t>(提供中华人民共和国居民身份证的，需同时提供国徽面及人像面)</w:t>
      </w:r>
    </w:p>
    <w:p>
      <w:pPr>
        <w:autoSpaceDE/>
        <w:autoSpaceDN/>
        <w:spacing w:line="500" w:lineRule="exact"/>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0" t="0" r="17145" b="1968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身份证放置处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AIl+NgAAAAKAQAADwAAAAAAAAABACAAAAAiAAAAZHJzL2Rvd25yZXYueG1sUEsBAhQAFAAAAAgA&#10;h07iQINjK6teAgAAoQQAAA4AAAAAAAAAAQAgAAAAJwEAAGRycy9lMm9Eb2MueG1sUEsFBgAAAAAG&#10;AAYAWQEAAPcFAAAAAA==&#10;">
                <v:fill on="t" focussize="0,0"/>
                <v:stroke color="#000000" miterlimit="8" joinstyle="miter"/>
                <v:imagedata o:title=""/>
                <o:lock v:ext="edit" aspectratio="f"/>
                <v:textbox>
                  <w:txbxContent>
                    <w:p>
                      <w:pPr>
                        <w:jc w:val="center"/>
                        <w:rPr>
                          <w:szCs w:val="21"/>
                        </w:rPr>
                      </w:pPr>
                      <w:r>
                        <w:rPr>
                          <w:rFonts w:hint="eastAsia"/>
                          <w:szCs w:val="21"/>
                        </w:rPr>
                        <w:t>身份证放置处</w:t>
                      </w:r>
                    </w:p>
                  </w:txbxContent>
                </v:textbox>
              </v:shape>
            </w:pict>
          </mc:Fallback>
        </mc:AlternateContent>
      </w:r>
      <w:r>
        <w:rPr>
          <w:rFonts w:hint="eastAsia" w:ascii="宋体" w:hAnsi="宋体" w:eastAsia="宋体" w:cs="宋体"/>
          <w:kern w:val="2"/>
          <w:sz w:val="21"/>
          <w:szCs w:val="21"/>
          <w:lang w:val="en-US" w:bidi="ar-SA"/>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0" t="0" r="17145" b="196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身份证放置处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OkabkJ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身份证放置处</w:t>
                      </w:r>
                    </w:p>
                  </w:txbxContent>
                </v:textbox>
              </v:shape>
            </w:pict>
          </mc:Fallback>
        </mc:AlternateContent>
      </w:r>
    </w:p>
    <w:p>
      <w:pPr>
        <w:autoSpaceDE/>
        <w:autoSpaceDN/>
        <w:spacing w:line="500" w:lineRule="exact"/>
        <w:rPr>
          <w:rFonts w:ascii="宋体" w:hAnsi="宋体" w:eastAsia="宋体" w:cs="宋体"/>
          <w:kern w:val="2"/>
          <w:sz w:val="21"/>
          <w:szCs w:val="21"/>
          <w:lang w:val="en-US" w:bidi="ar-SA"/>
        </w:rPr>
      </w:pPr>
    </w:p>
    <w:p>
      <w:pPr>
        <w:pStyle w:val="13"/>
        <w:rPr>
          <w:rFonts w:ascii="宋体" w:hAnsi="宋体" w:eastAsia="宋体" w:cs="宋体"/>
          <w:lang w:val="en-US" w:bidi="ar-SA"/>
        </w:rPr>
      </w:pPr>
    </w:p>
    <w:p>
      <w:pPr>
        <w:pStyle w:val="13"/>
        <w:rPr>
          <w:rFonts w:ascii="宋体" w:hAnsi="宋体" w:eastAsia="宋体" w:cs="宋体"/>
          <w:lang w:val="en-US" w:bidi="ar-SA"/>
        </w:rPr>
      </w:pPr>
    </w:p>
    <w:p>
      <w:pPr>
        <w:autoSpaceDE/>
        <w:autoSpaceDN/>
        <w:spacing w:line="440" w:lineRule="exact"/>
        <w:rPr>
          <w:rFonts w:ascii="宋体" w:hAnsi="宋体" w:eastAsia="宋体" w:cs="宋体"/>
          <w:kern w:val="2"/>
          <w:sz w:val="21"/>
          <w:szCs w:val="21"/>
          <w:lang w:val="en-US" w:bidi="ar-SA"/>
        </w:rPr>
      </w:pPr>
    </w:p>
    <w:p>
      <w:pPr>
        <w:autoSpaceDE/>
        <w:autoSpaceDN/>
        <w:spacing w:line="440" w:lineRule="exact"/>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 xml:space="preserve">                          </w:t>
      </w:r>
    </w:p>
    <w:p>
      <w:pPr>
        <w:autoSpaceDE/>
        <w:autoSpaceDN/>
        <w:spacing w:line="500" w:lineRule="exact"/>
        <w:rPr>
          <w:rFonts w:ascii="宋体" w:hAnsi="宋体" w:eastAsia="宋体" w:cs="宋体"/>
          <w:kern w:val="2"/>
          <w:sz w:val="21"/>
          <w:szCs w:val="21"/>
          <w:lang w:val="en-US" w:bidi="ar-SA"/>
        </w:rPr>
      </w:pPr>
    </w:p>
    <w:p>
      <w:pPr>
        <w:pStyle w:val="13"/>
        <w:rPr>
          <w:rFonts w:ascii="宋体" w:hAnsi="宋体" w:eastAsia="宋体" w:cs="宋体"/>
          <w:lang w:val="en-US"/>
        </w:rPr>
      </w:pPr>
    </w:p>
    <w:p>
      <w:pPr>
        <w:wordWrap w:val="0"/>
        <w:snapToGrid w:val="0"/>
        <w:spacing w:line="560" w:lineRule="exact"/>
        <w:rPr>
          <w:rFonts w:ascii="宋体" w:hAnsi="宋体" w:eastAsia="宋体" w:cs="宋体"/>
          <w:sz w:val="24"/>
          <w:szCs w:val="28"/>
        </w:rPr>
      </w:pPr>
    </w:p>
    <w:p>
      <w:pPr>
        <w:wordWrap w:val="0"/>
        <w:snapToGrid w:val="0"/>
        <w:spacing w:line="360" w:lineRule="auto"/>
        <w:rPr>
          <w:rFonts w:ascii="宋体" w:hAnsi="宋体" w:eastAsia="宋体" w:cs="宋体"/>
          <w:sz w:val="24"/>
          <w:szCs w:val="28"/>
        </w:rPr>
      </w:pPr>
      <w:r>
        <w:rPr>
          <w:rFonts w:hint="eastAsia" w:ascii="宋体" w:hAnsi="宋体" w:eastAsia="宋体" w:cs="宋体"/>
          <w:kern w:val="2"/>
          <w:sz w:val="24"/>
          <w:szCs w:val="21"/>
          <w:lang w:val="en-US" w:bidi="ar-SA"/>
        </w:rPr>
        <w:t>比选申请人（盖章）：</w:t>
      </w:r>
      <w:r>
        <w:rPr>
          <w:rFonts w:hint="eastAsia" w:ascii="宋体" w:hAnsi="宋体" w:eastAsia="宋体" w:cs="宋体"/>
          <w:kern w:val="2"/>
          <w:sz w:val="24"/>
          <w:szCs w:val="21"/>
          <w:u w:val="single"/>
          <w:lang w:val="en-US" w:bidi="ar-SA"/>
        </w:rPr>
        <w:t xml:space="preserve">             </w:t>
      </w:r>
    </w:p>
    <w:p>
      <w:pPr>
        <w:wordWrap w:val="0"/>
        <w:snapToGrid w:val="0"/>
        <w:spacing w:line="360" w:lineRule="auto"/>
        <w:rPr>
          <w:rFonts w:ascii="宋体" w:hAnsi="宋体" w:eastAsia="宋体" w:cs="宋体"/>
          <w:sz w:val="24"/>
          <w:szCs w:val="28"/>
        </w:rPr>
      </w:pPr>
      <w:r>
        <w:rPr>
          <w:rFonts w:hint="eastAsia" w:ascii="宋体" w:hAnsi="宋体" w:eastAsia="宋体" w:cs="宋体"/>
          <w:sz w:val="24"/>
          <w:szCs w:val="28"/>
        </w:rPr>
        <w:t>法定代表人/负责人（签字）：</w:t>
      </w:r>
      <w:r>
        <w:rPr>
          <w:rFonts w:hint="eastAsia" w:ascii="宋体" w:hAnsi="宋体" w:eastAsia="宋体" w:cs="宋体"/>
          <w:kern w:val="2"/>
          <w:sz w:val="24"/>
          <w:szCs w:val="21"/>
          <w:u w:val="single"/>
          <w:lang w:val="en-US" w:bidi="ar-SA"/>
        </w:rPr>
        <w:t xml:space="preserve">             </w:t>
      </w:r>
    </w:p>
    <w:p>
      <w:pPr>
        <w:wordWrap w:val="0"/>
        <w:snapToGrid w:val="0"/>
        <w:spacing w:line="360" w:lineRule="auto"/>
        <w:rPr>
          <w:rFonts w:ascii="宋体" w:hAnsi="宋体" w:eastAsia="宋体" w:cs="宋体"/>
          <w:sz w:val="24"/>
          <w:szCs w:val="28"/>
        </w:rPr>
      </w:pPr>
      <w:r>
        <w:rPr>
          <w:rFonts w:hint="eastAsia" w:ascii="宋体" w:hAnsi="宋体" w:eastAsia="宋体" w:cs="宋体"/>
          <w:sz w:val="24"/>
          <w:szCs w:val="28"/>
        </w:rPr>
        <w:t>授权代表（签字）：</w:t>
      </w:r>
      <w:r>
        <w:rPr>
          <w:rFonts w:hint="eastAsia" w:ascii="宋体" w:hAnsi="宋体" w:eastAsia="宋体" w:cs="宋体"/>
          <w:kern w:val="2"/>
          <w:sz w:val="24"/>
          <w:szCs w:val="21"/>
          <w:u w:val="single"/>
          <w:lang w:val="en-US" w:bidi="ar-SA"/>
        </w:rPr>
        <w:t xml:space="preserve">             </w:t>
      </w:r>
    </w:p>
    <w:p>
      <w:pPr>
        <w:wordWrap w:val="0"/>
        <w:snapToGrid w:val="0"/>
        <w:spacing w:line="360" w:lineRule="auto"/>
        <w:rPr>
          <w:rFonts w:ascii="宋体" w:hAnsi="宋体" w:eastAsia="宋体" w:cs="宋体"/>
          <w:sz w:val="28"/>
          <w:szCs w:val="28"/>
        </w:rPr>
      </w:pPr>
      <w:r>
        <w:rPr>
          <w:rFonts w:hint="eastAsia" w:ascii="宋体" w:hAnsi="宋体" w:eastAsia="宋体" w:cs="宋体"/>
          <w:sz w:val="24"/>
          <w:szCs w:val="28"/>
        </w:rPr>
        <w:t>授权日期：   年   月   日</w:t>
      </w:r>
    </w:p>
    <w:p>
      <w:pPr>
        <w:widowControl/>
        <w:rPr>
          <w:rFonts w:ascii="宋体" w:hAnsi="宋体" w:eastAsia="宋体" w:cs="宋体"/>
          <w:b/>
          <w:sz w:val="28"/>
          <w:szCs w:val="28"/>
        </w:rPr>
        <w:sectPr>
          <w:pgSz w:w="11906" w:h="16838"/>
          <w:pgMar w:top="1928" w:right="1531" w:bottom="1928" w:left="1531" w:header="851" w:footer="992" w:gutter="0"/>
          <w:pgNumType w:fmt="numberInDash"/>
          <w:cols w:space="720" w:num="1"/>
          <w:docGrid w:type="lines" w:linePitch="317" w:charSpace="0"/>
        </w:sectPr>
      </w:pPr>
    </w:p>
    <w:p>
      <w:pPr>
        <w:pStyle w:val="5"/>
        <w:ind w:firstLine="201"/>
        <w:jc w:val="center"/>
        <w:rPr>
          <w:rFonts w:ascii="宋体" w:hAnsi="宋体" w:eastAsia="宋体" w:cs="宋体"/>
        </w:rPr>
      </w:pPr>
      <w:r>
        <w:rPr>
          <w:rFonts w:hint="eastAsia" w:ascii="宋体" w:hAnsi="宋体" w:eastAsia="宋体" w:cs="宋体"/>
        </w:rPr>
        <w:t>四、联合体协议书</w:t>
      </w:r>
    </w:p>
    <w:p>
      <w:pPr>
        <w:spacing w:line="400" w:lineRule="exact"/>
        <w:rPr>
          <w:rFonts w:ascii="宋体" w:hAnsi="宋体" w:eastAsia="宋体" w:cs="宋体"/>
          <w:szCs w:val="21"/>
        </w:rPr>
      </w:pP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（所有成员单位名称）自愿组成</w:t>
      </w:r>
      <w:r>
        <w:rPr>
          <w:rFonts w:hint="eastAsia" w:ascii="宋体" w:hAnsi="宋体" w:eastAsia="宋体" w:cs="宋体"/>
          <w:szCs w:val="21"/>
          <w:u w:val="single"/>
        </w:rPr>
        <w:t xml:space="preserve">         </w:t>
      </w:r>
      <w:r>
        <w:rPr>
          <w:rFonts w:hint="eastAsia" w:ascii="宋体" w:hAnsi="宋体" w:eastAsia="宋体" w:cs="宋体"/>
          <w:szCs w:val="21"/>
        </w:rPr>
        <w:t>（联合体名称）联合体，共同参加</w:t>
      </w:r>
      <w:r>
        <w:rPr>
          <w:rFonts w:hint="eastAsia" w:ascii="宋体" w:hAnsi="宋体" w:eastAsia="宋体" w:cs="宋体"/>
          <w:szCs w:val="21"/>
          <w:u w:val="single"/>
        </w:rPr>
        <w:t xml:space="preserve">                </w:t>
      </w:r>
      <w:r>
        <w:rPr>
          <w:rFonts w:hint="eastAsia" w:ascii="宋体" w:hAnsi="宋体" w:eastAsia="宋体" w:cs="宋体"/>
          <w:szCs w:val="21"/>
        </w:rPr>
        <w:t>（项目名称）投标。现就联合体投标事宜订立如下协议。</w:t>
      </w: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（某成员单位名称）为</w:t>
      </w:r>
      <w:r>
        <w:rPr>
          <w:rFonts w:hint="eastAsia" w:ascii="宋体" w:hAnsi="宋体" w:eastAsia="宋体" w:cs="宋体"/>
          <w:szCs w:val="21"/>
          <w:u w:val="single"/>
        </w:rPr>
        <w:t xml:space="preserve">        </w:t>
      </w:r>
      <w:r>
        <w:rPr>
          <w:rFonts w:hint="eastAsia" w:ascii="宋体" w:hAnsi="宋体" w:eastAsia="宋体" w:cs="宋体"/>
          <w:szCs w:val="21"/>
        </w:rPr>
        <w:t>（联合体名称）牵头人。</w:t>
      </w: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2、联合体牵头人合法代表联合体各成员负责本</w:t>
      </w:r>
      <w:r>
        <w:rPr>
          <w:rFonts w:hint="eastAsia" w:ascii="宋体" w:hAnsi="宋体" w:eastAsia="宋体" w:cs="宋体"/>
          <w:szCs w:val="21"/>
          <w:lang w:val="en-US"/>
        </w:rPr>
        <w:t>比选</w:t>
      </w:r>
      <w:r>
        <w:rPr>
          <w:rFonts w:hint="eastAsia" w:ascii="宋体" w:hAnsi="宋体" w:eastAsia="宋体" w:cs="宋体"/>
          <w:szCs w:val="21"/>
        </w:rPr>
        <w:t>项目比选申请文件编制和合同谈判活动，并代表联合体提交和接收相关的资料、信息及指示，并处理与之有关的一切事务，负责合同实施阶段的主办、组织和协调工作。</w:t>
      </w: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3、联合体将严格按照</w:t>
      </w:r>
      <w:r>
        <w:rPr>
          <w:rFonts w:hint="eastAsia" w:ascii="宋体" w:hAnsi="宋体" w:eastAsia="宋体" w:cs="宋体"/>
          <w:szCs w:val="21"/>
          <w:lang w:val="en-US"/>
        </w:rPr>
        <w:t>比选</w:t>
      </w:r>
      <w:r>
        <w:rPr>
          <w:rFonts w:hint="eastAsia" w:ascii="宋体" w:hAnsi="宋体" w:eastAsia="宋体" w:cs="宋体"/>
          <w:szCs w:val="21"/>
        </w:rPr>
        <w:t>文件的各项要求，递交比选申请文件，履行合同，并对外承担连带责任。</w:t>
      </w: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4、联合体各成员单位内部的职责分工如下：</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 xml:space="preserve">5、本协议书自签署之日起生效，合同履行完毕后自动失效。 </w:t>
      </w: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6、本协议书一式</w:t>
      </w:r>
      <w:r>
        <w:rPr>
          <w:rFonts w:hint="eastAsia" w:ascii="宋体" w:hAnsi="宋体" w:eastAsia="宋体" w:cs="宋体"/>
          <w:szCs w:val="21"/>
          <w:u w:val="single"/>
        </w:rPr>
        <w:t xml:space="preserve">     </w:t>
      </w:r>
      <w:r>
        <w:rPr>
          <w:rFonts w:hint="eastAsia" w:ascii="宋体" w:hAnsi="宋体" w:eastAsia="宋体" w:cs="宋体"/>
          <w:szCs w:val="21"/>
        </w:rPr>
        <w:t>份，联合体成员和</w:t>
      </w:r>
      <w:r>
        <w:rPr>
          <w:rFonts w:hint="eastAsia" w:ascii="宋体" w:hAnsi="宋体" w:eastAsia="宋体" w:cs="宋体"/>
          <w:szCs w:val="21"/>
          <w:lang w:val="en-US"/>
        </w:rPr>
        <w:t>比选</w:t>
      </w:r>
      <w:r>
        <w:rPr>
          <w:rFonts w:hint="eastAsia" w:ascii="宋体" w:hAnsi="宋体" w:eastAsia="宋体" w:cs="宋体"/>
          <w:szCs w:val="21"/>
        </w:rPr>
        <w:t>人各执一份。</w:t>
      </w:r>
    </w:p>
    <w:p>
      <w:pPr>
        <w:topLinePunct/>
        <w:spacing w:line="440" w:lineRule="exact"/>
        <w:ind w:left="330" w:leftChars="150"/>
        <w:rPr>
          <w:rFonts w:ascii="宋体" w:hAnsi="宋体" w:eastAsia="宋体" w:cs="宋体"/>
          <w:szCs w:val="21"/>
        </w:rPr>
      </w:pPr>
    </w:p>
    <w:p>
      <w:pPr>
        <w:topLinePunct/>
        <w:spacing w:line="440" w:lineRule="exact"/>
        <w:ind w:left="330" w:leftChars="150" w:firstLine="440" w:firstLineChars="200"/>
        <w:rPr>
          <w:rFonts w:ascii="宋体" w:hAnsi="宋体" w:eastAsia="宋体" w:cs="宋体"/>
          <w:szCs w:val="21"/>
        </w:rPr>
      </w:pPr>
      <w:r>
        <w:rPr>
          <w:rFonts w:hint="eastAsia" w:ascii="宋体" w:hAnsi="宋体" w:eastAsia="宋体" w:cs="宋体"/>
          <w:szCs w:val="21"/>
        </w:rPr>
        <w:t>注：本协议书由委托代理人签字的，应附法定代表人签字的授权委托书。</w:t>
      </w:r>
    </w:p>
    <w:p>
      <w:pPr>
        <w:topLinePunct/>
        <w:spacing w:line="440" w:lineRule="exact"/>
        <w:ind w:left="330" w:leftChars="150"/>
        <w:rPr>
          <w:rFonts w:ascii="宋体" w:hAnsi="宋体" w:eastAsia="宋体" w:cs="宋体"/>
          <w:szCs w:val="21"/>
        </w:rPr>
      </w:pPr>
    </w:p>
    <w:p>
      <w:pPr>
        <w:topLinePunct/>
        <w:spacing w:line="440" w:lineRule="exact"/>
        <w:ind w:left="330" w:leftChars="150"/>
        <w:rPr>
          <w:rFonts w:ascii="宋体" w:hAnsi="宋体" w:eastAsia="宋体" w:cs="宋体"/>
          <w:szCs w:val="21"/>
        </w:rPr>
      </w:pPr>
      <w:r>
        <w:rPr>
          <w:rFonts w:hint="eastAsia" w:ascii="宋体" w:hAnsi="宋体" w:eastAsia="宋体" w:cs="宋体"/>
          <w:szCs w:val="21"/>
        </w:rPr>
        <w:t>牵头人名称：</w:t>
      </w:r>
      <w:r>
        <w:rPr>
          <w:rFonts w:hint="eastAsia" w:ascii="宋体" w:hAnsi="宋体" w:eastAsia="宋体" w:cs="宋体"/>
          <w:szCs w:val="21"/>
          <w:u w:val="single"/>
        </w:rPr>
        <w:t xml:space="preserve">                                 </w:t>
      </w:r>
      <w:r>
        <w:rPr>
          <w:rFonts w:hint="eastAsia" w:ascii="宋体" w:hAnsi="宋体" w:eastAsia="宋体" w:cs="宋体"/>
          <w:szCs w:val="21"/>
        </w:rPr>
        <w:t>（盖单位章）</w:t>
      </w:r>
    </w:p>
    <w:p>
      <w:pPr>
        <w:topLinePunct/>
        <w:spacing w:line="440" w:lineRule="exact"/>
        <w:ind w:left="330" w:leftChars="150"/>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topLinePunct/>
        <w:spacing w:line="440" w:lineRule="exact"/>
        <w:ind w:left="330" w:leftChars="150"/>
        <w:rPr>
          <w:rFonts w:ascii="宋体" w:hAnsi="宋体" w:eastAsia="宋体" w:cs="宋体"/>
          <w:szCs w:val="21"/>
        </w:rPr>
      </w:pPr>
    </w:p>
    <w:p>
      <w:pPr>
        <w:topLinePunct/>
        <w:spacing w:line="440" w:lineRule="exact"/>
        <w:ind w:left="330" w:leftChars="150"/>
        <w:rPr>
          <w:rFonts w:ascii="宋体" w:hAnsi="宋体" w:eastAsia="宋体" w:cs="宋体"/>
          <w:szCs w:val="21"/>
        </w:rPr>
      </w:pPr>
      <w:r>
        <w:rPr>
          <w:rFonts w:hint="eastAsia" w:ascii="宋体" w:hAnsi="宋体" w:eastAsia="宋体" w:cs="宋体"/>
          <w:szCs w:val="21"/>
        </w:rPr>
        <w:t>成员一名称：</w:t>
      </w:r>
      <w:r>
        <w:rPr>
          <w:rFonts w:hint="eastAsia" w:ascii="宋体" w:hAnsi="宋体" w:eastAsia="宋体" w:cs="宋体"/>
          <w:szCs w:val="21"/>
          <w:u w:val="single"/>
        </w:rPr>
        <w:t xml:space="preserve">                                 </w:t>
      </w:r>
      <w:r>
        <w:rPr>
          <w:rFonts w:hint="eastAsia" w:ascii="宋体" w:hAnsi="宋体" w:eastAsia="宋体" w:cs="宋体"/>
          <w:szCs w:val="21"/>
        </w:rPr>
        <w:t>（盖单位章）</w:t>
      </w:r>
    </w:p>
    <w:p>
      <w:pPr>
        <w:topLinePunct/>
        <w:spacing w:line="440" w:lineRule="exact"/>
        <w:ind w:left="330" w:leftChars="150"/>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topLinePunct/>
        <w:spacing w:line="440" w:lineRule="exact"/>
        <w:ind w:left="330" w:leftChars="150"/>
        <w:rPr>
          <w:rFonts w:ascii="宋体" w:hAnsi="宋体" w:eastAsia="宋体" w:cs="宋体"/>
          <w:szCs w:val="21"/>
        </w:rPr>
      </w:pPr>
      <w:r>
        <w:rPr>
          <w:rFonts w:hint="eastAsia" w:ascii="宋体" w:hAnsi="宋体" w:eastAsia="宋体" w:cs="宋体"/>
          <w:szCs w:val="21"/>
        </w:rPr>
        <w:t xml:space="preserve"> </w:t>
      </w:r>
    </w:p>
    <w:p>
      <w:pPr>
        <w:topLinePunct/>
        <w:spacing w:line="440" w:lineRule="exact"/>
        <w:ind w:left="330" w:leftChars="150"/>
        <w:rPr>
          <w:rFonts w:ascii="宋体" w:hAnsi="宋体" w:eastAsia="宋体" w:cs="宋体"/>
          <w:szCs w:val="21"/>
        </w:rPr>
      </w:pPr>
    </w:p>
    <w:p>
      <w:pPr>
        <w:topLinePunct/>
        <w:spacing w:line="440" w:lineRule="exact"/>
        <w:ind w:left="330" w:leftChars="150"/>
        <w:rPr>
          <w:rFonts w:ascii="宋体" w:hAnsi="宋体" w:eastAsia="宋体" w:cs="宋体"/>
          <w:szCs w:val="21"/>
        </w:rPr>
      </w:pPr>
      <w:r>
        <w:rPr>
          <w:rFonts w:hint="eastAsia" w:ascii="宋体" w:hAnsi="宋体" w:eastAsia="宋体" w:cs="宋体"/>
          <w:szCs w:val="21"/>
        </w:rPr>
        <w:t xml:space="preserve">…… </w:t>
      </w:r>
    </w:p>
    <w:p>
      <w:pPr>
        <w:topLinePunct/>
        <w:spacing w:line="440" w:lineRule="exact"/>
        <w:ind w:left="330" w:leftChars="150"/>
        <w:rPr>
          <w:rFonts w:ascii="宋体" w:hAnsi="宋体" w:eastAsia="宋体" w:cs="宋体"/>
          <w:szCs w:val="21"/>
        </w:rPr>
      </w:pPr>
    </w:p>
    <w:p>
      <w:pPr>
        <w:pStyle w:val="5"/>
        <w:rPr>
          <w:rFonts w:ascii="宋体" w:hAnsi="宋体" w:eastAsia="宋体" w:cs="宋体"/>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0"/>
        </w:rPr>
        <w:br w:type="page"/>
      </w:r>
    </w:p>
    <w:p>
      <w:pPr>
        <w:pStyle w:val="5"/>
        <w:jc w:val="center"/>
        <w:rPr>
          <w:rFonts w:ascii="宋体" w:hAnsi="宋体" w:eastAsia="宋体" w:cs="宋体"/>
          <w:lang w:val="en-US"/>
        </w:rPr>
      </w:pPr>
      <w:r>
        <w:rPr>
          <w:rFonts w:hint="eastAsia" w:ascii="宋体" w:hAnsi="宋体" w:eastAsia="宋体" w:cs="宋体"/>
          <w:lang w:val="en-US"/>
        </w:rPr>
        <w:t>五、报价表</w:t>
      </w:r>
    </w:p>
    <w:p>
      <w:pPr>
        <w:numPr>
          <w:ilvl w:val="0"/>
          <w:numId w:val="17"/>
        </w:numPr>
        <w:spacing w:line="360" w:lineRule="auto"/>
        <w:jc w:val="center"/>
        <w:rPr>
          <w:rFonts w:ascii="宋体" w:hAnsi="宋体" w:eastAsia="宋体" w:cs="宋体"/>
        </w:rPr>
      </w:pPr>
      <w:r>
        <w:rPr>
          <w:rFonts w:hint="eastAsia" w:ascii="宋体" w:hAnsi="宋体" w:eastAsia="宋体" w:cs="宋体"/>
        </w:rPr>
        <w:t>报价汇总表</w:t>
      </w:r>
    </w:p>
    <w:tbl>
      <w:tblPr>
        <w:tblStyle w:val="20"/>
        <w:tblW w:w="8820" w:type="dxa"/>
        <w:jc w:val="center"/>
        <w:tblLayout w:type="fixed"/>
        <w:tblCellMar>
          <w:top w:w="0" w:type="dxa"/>
          <w:left w:w="108" w:type="dxa"/>
          <w:bottom w:w="0" w:type="dxa"/>
          <w:right w:w="108" w:type="dxa"/>
        </w:tblCellMar>
      </w:tblPr>
      <w:tblGrid>
        <w:gridCol w:w="900"/>
        <w:gridCol w:w="3079"/>
        <w:gridCol w:w="3581"/>
        <w:gridCol w:w="1260"/>
      </w:tblGrid>
      <w:tr>
        <w:tblPrEx>
          <w:tblCellMar>
            <w:top w:w="0" w:type="dxa"/>
            <w:left w:w="108" w:type="dxa"/>
            <w:bottom w:w="0" w:type="dxa"/>
            <w:right w:w="108" w:type="dxa"/>
          </w:tblCellMar>
        </w:tblPrEx>
        <w:trPr>
          <w:trHeight w:val="8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3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项目或费用名称</w:t>
            </w:r>
          </w:p>
        </w:tc>
        <w:tc>
          <w:tcPr>
            <w:tcW w:w="3581" w:type="dxa"/>
            <w:tcBorders>
              <w:top w:val="single" w:color="auto" w:sz="4" w:space="0"/>
              <w:left w:val="nil"/>
              <w:bottom w:val="single" w:color="auto" w:sz="6" w:space="0"/>
              <w:right w:val="single" w:color="auto" w:sz="6"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报价（单位：元）</w:t>
            </w:r>
          </w:p>
        </w:tc>
        <w:tc>
          <w:tcPr>
            <w:tcW w:w="126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8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一</w:t>
            </w:r>
          </w:p>
        </w:tc>
        <w:tc>
          <w:tcPr>
            <w:tcW w:w="3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加油站三次油气回收系统项目</w:t>
            </w:r>
          </w:p>
        </w:tc>
        <w:tc>
          <w:tcPr>
            <w:tcW w:w="3581" w:type="dxa"/>
            <w:tcBorders>
              <w:top w:val="single" w:color="auto" w:sz="4" w:space="0"/>
              <w:left w:val="nil"/>
              <w:bottom w:val="single" w:color="auto" w:sz="6" w:space="0"/>
              <w:right w:val="single" w:color="auto" w:sz="6" w:space="0"/>
            </w:tcBorders>
            <w:vAlign w:val="center"/>
          </w:tcPr>
          <w:p>
            <w:pPr>
              <w:spacing w:line="360" w:lineRule="auto"/>
              <w:jc w:val="center"/>
              <w:rPr>
                <w:rFonts w:ascii="宋体" w:hAnsi="宋体" w:eastAsia="宋体" w:cs="宋体"/>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Cs w:val="21"/>
              </w:rPr>
            </w:pPr>
          </w:p>
        </w:tc>
      </w:tr>
      <w:tr>
        <w:tblPrEx>
          <w:tblCellMar>
            <w:top w:w="0" w:type="dxa"/>
            <w:left w:w="108" w:type="dxa"/>
            <w:bottom w:w="0" w:type="dxa"/>
            <w:right w:w="108" w:type="dxa"/>
          </w:tblCellMar>
        </w:tblPrEx>
        <w:trPr>
          <w:trHeight w:val="8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3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工程设计费用（含方案设计、施工图设计及设计补充或修改设计）</w:t>
            </w:r>
          </w:p>
        </w:tc>
        <w:tc>
          <w:tcPr>
            <w:tcW w:w="3581" w:type="dxa"/>
            <w:tcBorders>
              <w:top w:val="single" w:color="auto" w:sz="4" w:space="0"/>
              <w:left w:val="nil"/>
              <w:bottom w:val="single" w:color="auto" w:sz="6" w:space="0"/>
              <w:right w:val="single" w:color="auto" w:sz="6" w:space="0"/>
            </w:tcBorders>
            <w:vAlign w:val="center"/>
          </w:tcPr>
          <w:p>
            <w:pPr>
              <w:spacing w:line="360" w:lineRule="auto"/>
              <w:jc w:val="center"/>
              <w:rPr>
                <w:rFonts w:ascii="宋体" w:hAnsi="宋体" w:eastAsia="宋体" w:cs="宋体"/>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Cs w:val="21"/>
              </w:rPr>
            </w:pPr>
          </w:p>
        </w:tc>
      </w:tr>
      <w:tr>
        <w:tblPrEx>
          <w:tblCellMar>
            <w:top w:w="0" w:type="dxa"/>
            <w:left w:w="108" w:type="dxa"/>
            <w:bottom w:w="0" w:type="dxa"/>
            <w:right w:w="108" w:type="dxa"/>
          </w:tblCellMar>
        </w:tblPrEx>
        <w:trPr>
          <w:trHeight w:val="8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3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设备采购</w:t>
            </w:r>
          </w:p>
        </w:tc>
        <w:tc>
          <w:tcPr>
            <w:tcW w:w="3581" w:type="dxa"/>
            <w:tcBorders>
              <w:top w:val="single" w:color="auto" w:sz="4" w:space="0"/>
              <w:left w:val="nil"/>
              <w:bottom w:val="single" w:color="auto" w:sz="6" w:space="0"/>
              <w:right w:val="single" w:color="auto" w:sz="6" w:space="0"/>
            </w:tcBorders>
            <w:vAlign w:val="center"/>
          </w:tcPr>
          <w:p>
            <w:pPr>
              <w:spacing w:line="360" w:lineRule="auto"/>
              <w:jc w:val="center"/>
              <w:rPr>
                <w:rFonts w:ascii="宋体" w:hAnsi="宋体" w:eastAsia="宋体" w:cs="宋体"/>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Cs w:val="21"/>
              </w:rPr>
            </w:pPr>
          </w:p>
        </w:tc>
      </w:tr>
      <w:tr>
        <w:tblPrEx>
          <w:tblCellMar>
            <w:top w:w="0" w:type="dxa"/>
            <w:left w:w="108" w:type="dxa"/>
            <w:bottom w:w="0" w:type="dxa"/>
            <w:right w:w="108" w:type="dxa"/>
          </w:tblCellMar>
        </w:tblPrEx>
        <w:trPr>
          <w:trHeight w:val="8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3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lang w:val="en-US"/>
              </w:rPr>
            </w:pPr>
            <w:r>
              <w:rPr>
                <w:rFonts w:hint="eastAsia" w:ascii="宋体" w:hAnsi="宋体" w:eastAsia="宋体" w:cs="宋体"/>
                <w:szCs w:val="21"/>
                <w:lang w:val="en-US"/>
              </w:rPr>
              <w:t>分水、奇峰改造施工费用</w:t>
            </w:r>
          </w:p>
        </w:tc>
        <w:tc>
          <w:tcPr>
            <w:tcW w:w="3581" w:type="dxa"/>
            <w:tcBorders>
              <w:top w:val="single" w:color="auto" w:sz="4" w:space="0"/>
              <w:left w:val="nil"/>
              <w:bottom w:val="single" w:color="auto" w:sz="6" w:space="0"/>
              <w:right w:val="single" w:color="auto" w:sz="6" w:space="0"/>
            </w:tcBorders>
            <w:vAlign w:val="center"/>
          </w:tcPr>
          <w:p>
            <w:pPr>
              <w:spacing w:line="360" w:lineRule="auto"/>
              <w:jc w:val="center"/>
              <w:rPr>
                <w:rFonts w:ascii="宋体" w:hAnsi="宋体" w:eastAsia="宋体" w:cs="宋体"/>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Cs w:val="21"/>
              </w:rPr>
            </w:pPr>
          </w:p>
        </w:tc>
      </w:tr>
      <w:tr>
        <w:tblPrEx>
          <w:tblCellMar>
            <w:top w:w="0" w:type="dxa"/>
            <w:left w:w="108" w:type="dxa"/>
            <w:bottom w:w="0" w:type="dxa"/>
            <w:right w:w="108" w:type="dxa"/>
          </w:tblCellMar>
        </w:tblPrEx>
        <w:trPr>
          <w:trHeight w:val="8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lang w:val="en-US"/>
              </w:rPr>
            </w:pPr>
            <w:r>
              <w:rPr>
                <w:rFonts w:hint="eastAsia" w:ascii="宋体" w:hAnsi="宋体" w:eastAsia="宋体" w:cs="宋体"/>
                <w:szCs w:val="21"/>
                <w:lang w:val="en-US"/>
              </w:rPr>
              <w:t>二</w:t>
            </w:r>
          </w:p>
        </w:tc>
        <w:tc>
          <w:tcPr>
            <w:tcW w:w="3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3581" w:type="dxa"/>
            <w:tcBorders>
              <w:top w:val="single" w:color="auto" w:sz="4" w:space="0"/>
              <w:left w:val="nil"/>
              <w:bottom w:val="single" w:color="auto" w:sz="6" w:space="0"/>
              <w:right w:val="single" w:color="auto" w:sz="6" w:space="0"/>
            </w:tcBorders>
            <w:vAlign w:val="center"/>
          </w:tcPr>
          <w:p>
            <w:pPr>
              <w:spacing w:line="360" w:lineRule="auto"/>
              <w:jc w:val="center"/>
              <w:rPr>
                <w:rFonts w:ascii="宋体" w:hAnsi="宋体" w:eastAsia="宋体" w:cs="宋体"/>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Cs w:val="21"/>
              </w:rPr>
            </w:pPr>
          </w:p>
        </w:tc>
      </w:tr>
      <w:tr>
        <w:tblPrEx>
          <w:tblCellMar>
            <w:top w:w="0" w:type="dxa"/>
            <w:left w:w="108" w:type="dxa"/>
            <w:bottom w:w="0" w:type="dxa"/>
            <w:right w:w="108" w:type="dxa"/>
          </w:tblCellMar>
        </w:tblPrEx>
        <w:trPr>
          <w:trHeight w:val="850" w:hRule="atLeast"/>
          <w:jc w:val="center"/>
        </w:trPr>
        <w:tc>
          <w:tcPr>
            <w:tcW w:w="39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合计</w:t>
            </w:r>
          </w:p>
        </w:tc>
        <w:tc>
          <w:tcPr>
            <w:tcW w:w="3581" w:type="dxa"/>
            <w:tcBorders>
              <w:top w:val="single" w:color="auto" w:sz="6" w:space="0"/>
              <w:left w:val="nil"/>
              <w:bottom w:val="single" w:color="auto" w:sz="4" w:space="0"/>
              <w:right w:val="single" w:color="auto" w:sz="6" w:space="0"/>
            </w:tcBorders>
            <w:vAlign w:val="center"/>
          </w:tcPr>
          <w:p>
            <w:pPr>
              <w:spacing w:line="360" w:lineRule="auto"/>
              <w:rPr>
                <w:rFonts w:ascii="宋体" w:hAnsi="宋体" w:eastAsia="宋体" w:cs="宋体"/>
                <w:szCs w:val="21"/>
                <w:u w:val="single"/>
              </w:rPr>
            </w:pPr>
          </w:p>
        </w:tc>
        <w:tc>
          <w:tcPr>
            <w:tcW w:w="1260" w:type="dxa"/>
            <w:tcBorders>
              <w:top w:val="single" w:color="auto" w:sz="6" w:space="0"/>
              <w:left w:val="single" w:color="auto" w:sz="6" w:space="0"/>
              <w:bottom w:val="single" w:color="auto" w:sz="4" w:space="0"/>
              <w:right w:val="single" w:color="auto" w:sz="4" w:space="0"/>
            </w:tcBorders>
          </w:tcPr>
          <w:p>
            <w:pPr>
              <w:spacing w:line="360" w:lineRule="auto"/>
              <w:rPr>
                <w:rFonts w:ascii="宋体" w:hAnsi="宋体" w:eastAsia="宋体" w:cs="宋体"/>
                <w:szCs w:val="21"/>
              </w:rPr>
            </w:pPr>
          </w:p>
        </w:tc>
      </w:tr>
    </w:tbl>
    <w:p>
      <w:pPr>
        <w:spacing w:line="360" w:lineRule="auto"/>
        <w:rPr>
          <w:rFonts w:ascii="宋体" w:hAnsi="宋体" w:eastAsia="宋体" w:cs="宋体"/>
        </w:rPr>
      </w:pPr>
    </w:p>
    <w:p>
      <w:pPr>
        <w:spacing w:line="360" w:lineRule="auto"/>
        <w:rPr>
          <w:rFonts w:ascii="宋体" w:hAnsi="宋体" w:eastAsia="宋体" w:cs="宋体"/>
          <w:szCs w:val="21"/>
        </w:rPr>
      </w:pPr>
      <w:r>
        <w:rPr>
          <w:rFonts w:hint="eastAsia" w:ascii="宋体" w:hAnsi="宋体" w:eastAsia="宋体" w:cs="宋体"/>
          <w:szCs w:val="21"/>
        </w:rPr>
        <w:t>注：比选申请人应根据上表要求的格式进行报价，并附上报价明细表。</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设施设备费包含但不限于主材、辅材的采购费、包装费、运输费以及后期的保养维护费，由比选申请人自行考虑报价。</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jc w:val="right"/>
        <w:rPr>
          <w:rFonts w:ascii="宋体" w:hAnsi="宋体" w:eastAsia="宋体" w:cs="宋体"/>
          <w:szCs w:val="21"/>
        </w:rPr>
      </w:pPr>
    </w:p>
    <w:p>
      <w:pPr>
        <w:spacing w:line="360" w:lineRule="auto"/>
        <w:jc w:val="right"/>
        <w:rPr>
          <w:rFonts w:ascii="宋体" w:hAnsi="宋体" w:eastAsia="宋体" w:cs="宋体"/>
          <w:szCs w:val="21"/>
          <w:u w:val="single"/>
        </w:rPr>
      </w:pPr>
      <w:r>
        <w:rPr>
          <w:rFonts w:hint="eastAsia" w:ascii="宋体" w:hAnsi="宋体" w:eastAsia="宋体" w:cs="宋体"/>
          <w:szCs w:val="21"/>
        </w:rPr>
        <w:t>比选申请人：</w:t>
      </w:r>
      <w:r>
        <w:rPr>
          <w:rFonts w:hint="eastAsia" w:ascii="宋体" w:hAnsi="宋体" w:eastAsia="宋体" w:cs="宋体"/>
          <w:szCs w:val="21"/>
          <w:u w:val="single"/>
        </w:rPr>
        <w:t xml:space="preserve">         （盖章）</w:t>
      </w:r>
    </w:p>
    <w:p>
      <w:pPr>
        <w:spacing w:line="360" w:lineRule="auto"/>
        <w:jc w:val="right"/>
        <w:rPr>
          <w:rFonts w:ascii="宋体" w:hAnsi="宋体" w:eastAsia="宋体" w:cs="宋体"/>
          <w:szCs w:val="21"/>
        </w:rPr>
      </w:pPr>
      <w:r>
        <w:rPr>
          <w:rFonts w:hint="eastAsia" w:ascii="宋体" w:hAnsi="宋体" w:eastAsia="宋体" w:cs="宋体"/>
          <w:szCs w:val="21"/>
        </w:rPr>
        <w:t>法定代表人或委托代理人：</w:t>
      </w:r>
      <w:r>
        <w:rPr>
          <w:rFonts w:hint="eastAsia" w:ascii="宋体" w:hAnsi="宋体" w:eastAsia="宋体" w:cs="宋体"/>
          <w:szCs w:val="21"/>
          <w:u w:val="single"/>
        </w:rPr>
        <w:t xml:space="preserve">      （签字或盖章）</w:t>
      </w:r>
    </w:p>
    <w:p>
      <w:pPr>
        <w:rPr>
          <w:rFonts w:ascii="宋体" w:hAnsi="宋体" w:eastAsia="宋体" w:cs="宋体"/>
          <w:lang w:val="en-US"/>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5"/>
        <w:rPr>
          <w:rFonts w:ascii="宋体" w:hAnsi="宋体" w:eastAsia="宋体" w:cs="宋体"/>
        </w:rPr>
      </w:pPr>
      <w:r>
        <w:rPr>
          <w:rFonts w:hint="eastAsia" w:ascii="宋体" w:hAnsi="宋体" w:eastAsia="宋体" w:cs="宋体"/>
          <w:lang w:val="en-US"/>
        </w:rPr>
        <w:t>六、</w:t>
      </w:r>
      <w:r>
        <w:rPr>
          <w:rFonts w:hint="eastAsia" w:ascii="宋体" w:hAnsi="宋体" w:eastAsia="宋体" w:cs="宋体"/>
        </w:rPr>
        <w:t>比选申请人基本情况</w:t>
      </w:r>
    </w:p>
    <w:p>
      <w:pPr>
        <w:pStyle w:val="6"/>
        <w:rPr>
          <w:rFonts w:ascii="宋体" w:hAnsi="宋体" w:eastAsia="宋体" w:cs="宋体"/>
        </w:rPr>
      </w:pPr>
      <w:r>
        <w:rPr>
          <w:rFonts w:hint="eastAsia" w:ascii="宋体" w:hAnsi="宋体" w:eastAsia="宋体" w:cs="宋体"/>
        </w:rPr>
        <w:t>（一）比选申请人基本情况表</w:t>
      </w:r>
    </w:p>
    <w:tbl>
      <w:tblPr>
        <w:tblStyle w:val="20"/>
        <w:tblW w:w="8520"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971"/>
        <w:gridCol w:w="925"/>
        <w:gridCol w:w="1371"/>
        <w:gridCol w:w="1497"/>
        <w:gridCol w:w="1178"/>
        <w:gridCol w:w="1076"/>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2" w:type="dxa"/>
            <w:tcBorders>
              <w:top w:val="single" w:color="000000" w:sz="18"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比选申请人名称</w:t>
            </w:r>
          </w:p>
        </w:tc>
        <w:tc>
          <w:tcPr>
            <w:tcW w:w="7018" w:type="dxa"/>
            <w:gridSpan w:val="6"/>
            <w:tcBorders>
              <w:top w:val="single" w:color="000000" w:sz="18"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注册地址</w:t>
            </w:r>
          </w:p>
        </w:tc>
        <w:tc>
          <w:tcPr>
            <w:tcW w:w="3267" w:type="dxa"/>
            <w:gridSpan w:val="3"/>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邮政编码</w:t>
            </w:r>
          </w:p>
        </w:tc>
        <w:tc>
          <w:tcPr>
            <w:tcW w:w="2254"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2" w:type="dxa"/>
            <w:vMerge w:val="restart"/>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联系方式</w:t>
            </w:r>
          </w:p>
        </w:tc>
        <w:tc>
          <w:tcPr>
            <w:tcW w:w="971"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联系人</w:t>
            </w:r>
          </w:p>
        </w:tc>
        <w:tc>
          <w:tcPr>
            <w:tcW w:w="22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电话</w:t>
            </w:r>
          </w:p>
        </w:tc>
        <w:tc>
          <w:tcPr>
            <w:tcW w:w="2254"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48" w:hRule="atLeast"/>
          <w:jc w:val="center"/>
        </w:trPr>
        <w:tc>
          <w:tcPr>
            <w:tcW w:w="1502" w:type="dxa"/>
            <w:vMerge w:val="continue"/>
            <w:tcBorders>
              <w:top w:val="single" w:color="000000" w:sz="6" w:space="0"/>
              <w:left w:val="single" w:color="000000" w:sz="18" w:space="0"/>
              <w:bottom w:val="single" w:color="000000" w:sz="6" w:space="0"/>
              <w:right w:val="single" w:color="000000" w:sz="6" w:space="0"/>
            </w:tcBorders>
            <w:vAlign w:val="center"/>
          </w:tcPr>
          <w:p>
            <w:pPr>
              <w:widowControl/>
              <w:rPr>
                <w:rFonts w:ascii="宋体" w:hAnsi="宋体" w:eastAsia="宋体" w:cs="宋体"/>
                <w:sz w:val="24"/>
                <w:szCs w:val="24"/>
              </w:rPr>
            </w:pPr>
          </w:p>
        </w:tc>
        <w:tc>
          <w:tcPr>
            <w:tcW w:w="971"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传真</w:t>
            </w:r>
          </w:p>
        </w:tc>
        <w:tc>
          <w:tcPr>
            <w:tcW w:w="22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网址</w:t>
            </w:r>
          </w:p>
        </w:tc>
        <w:tc>
          <w:tcPr>
            <w:tcW w:w="2254"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组织结构</w:t>
            </w:r>
          </w:p>
        </w:tc>
        <w:tc>
          <w:tcPr>
            <w:tcW w:w="7018" w:type="dxa"/>
            <w:gridSpan w:val="6"/>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法定代表人</w:t>
            </w:r>
          </w:p>
        </w:tc>
        <w:tc>
          <w:tcPr>
            <w:tcW w:w="971"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姓名</w:t>
            </w:r>
          </w:p>
        </w:tc>
        <w:tc>
          <w:tcPr>
            <w:tcW w:w="9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技术职称</w:t>
            </w:r>
          </w:p>
        </w:tc>
        <w:tc>
          <w:tcPr>
            <w:tcW w:w="1497"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178"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电话</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技术负责人</w:t>
            </w:r>
          </w:p>
        </w:tc>
        <w:tc>
          <w:tcPr>
            <w:tcW w:w="971"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姓名</w:t>
            </w:r>
          </w:p>
        </w:tc>
        <w:tc>
          <w:tcPr>
            <w:tcW w:w="9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技术职称</w:t>
            </w:r>
          </w:p>
        </w:tc>
        <w:tc>
          <w:tcPr>
            <w:tcW w:w="1497"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178"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电话</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成立时间</w:t>
            </w:r>
          </w:p>
        </w:tc>
        <w:tc>
          <w:tcPr>
            <w:tcW w:w="18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5122" w:type="dxa"/>
            <w:gridSpan w:val="4"/>
            <w:tcBorders>
              <w:top w:val="single" w:color="000000" w:sz="6" w:space="0"/>
              <w:left w:val="single" w:color="000000" w:sz="6" w:space="0"/>
              <w:bottom w:val="single" w:color="000000" w:sz="6" w:space="0"/>
              <w:right w:val="single" w:color="000000" w:sz="18" w:space="0"/>
            </w:tcBorders>
            <w:vAlign w:val="center"/>
          </w:tcPr>
          <w:p>
            <w:pPr>
              <w:spacing w:after="160" w:line="400" w:lineRule="exact"/>
              <w:ind w:firstLine="1470"/>
              <w:rPr>
                <w:rFonts w:ascii="宋体" w:hAnsi="宋体" w:eastAsia="宋体" w:cs="宋体"/>
                <w:sz w:val="24"/>
                <w:szCs w:val="24"/>
              </w:rPr>
            </w:pPr>
            <w:r>
              <w:rPr>
                <w:rFonts w:hint="eastAsia" w:ascii="宋体" w:hAnsi="宋体" w:eastAsia="宋体" w:cs="宋体"/>
                <w:sz w:val="24"/>
                <w:szCs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企业资质等级</w:t>
            </w:r>
          </w:p>
        </w:tc>
        <w:tc>
          <w:tcPr>
            <w:tcW w:w="18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vMerge w:val="restart"/>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其中</w:t>
            </w:r>
          </w:p>
        </w:tc>
        <w:tc>
          <w:tcPr>
            <w:tcW w:w="2675"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lang w:val="en-US" w:eastAsia="zh-Hans"/>
              </w:rPr>
            </w:pPr>
            <w:r>
              <w:rPr>
                <w:rFonts w:hint="eastAsia" w:ascii="宋体" w:hAnsi="宋体" w:eastAsia="宋体" w:cs="宋体"/>
                <w:sz w:val="24"/>
                <w:szCs w:val="24"/>
                <w:lang w:val="en-US" w:eastAsia="zh-Hans"/>
              </w:rPr>
              <w:t>高级专业技术职称人员</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营业执照号</w:t>
            </w:r>
          </w:p>
        </w:tc>
        <w:tc>
          <w:tcPr>
            <w:tcW w:w="18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宋体" w:hAnsi="宋体" w:eastAsia="宋体" w:cs="宋体"/>
                <w:sz w:val="24"/>
                <w:szCs w:val="24"/>
              </w:rPr>
            </w:pPr>
          </w:p>
        </w:tc>
        <w:tc>
          <w:tcPr>
            <w:tcW w:w="2675"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中级专业技术职称人员</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注册资金</w:t>
            </w:r>
          </w:p>
        </w:tc>
        <w:tc>
          <w:tcPr>
            <w:tcW w:w="18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宋体" w:hAnsi="宋体" w:eastAsia="宋体" w:cs="宋体"/>
                <w:sz w:val="24"/>
                <w:szCs w:val="24"/>
              </w:rPr>
            </w:pPr>
          </w:p>
        </w:tc>
        <w:tc>
          <w:tcPr>
            <w:tcW w:w="2675"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初级专业技术职称人员</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开户银行</w:t>
            </w:r>
          </w:p>
        </w:tc>
        <w:tc>
          <w:tcPr>
            <w:tcW w:w="18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宋体" w:hAnsi="宋体" w:eastAsia="宋体" w:cs="宋体"/>
                <w:sz w:val="24"/>
                <w:szCs w:val="24"/>
              </w:rPr>
            </w:pPr>
          </w:p>
        </w:tc>
        <w:tc>
          <w:tcPr>
            <w:tcW w:w="2675"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lang w:val="en-US"/>
              </w:rPr>
            </w:pPr>
            <w:r>
              <w:rPr>
                <w:rFonts w:hint="eastAsia" w:ascii="宋体" w:hAnsi="宋体" w:eastAsia="宋体" w:cs="宋体"/>
                <w:sz w:val="24"/>
                <w:szCs w:val="24"/>
                <w:lang w:val="en-US"/>
              </w:rPr>
              <w:t>技工</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账号</w:t>
            </w:r>
          </w:p>
        </w:tc>
        <w:tc>
          <w:tcPr>
            <w:tcW w:w="189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37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宋体" w:hAnsi="宋体" w:eastAsia="宋体" w:cs="宋体"/>
                <w:sz w:val="24"/>
                <w:szCs w:val="24"/>
              </w:rPr>
            </w:pPr>
          </w:p>
        </w:tc>
        <w:tc>
          <w:tcPr>
            <w:tcW w:w="2675"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525" w:hRule="atLeast"/>
          <w:jc w:val="center"/>
        </w:trPr>
        <w:tc>
          <w:tcPr>
            <w:tcW w:w="1502"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ascii="宋体" w:hAnsi="宋体" w:eastAsia="宋体" w:cs="宋体"/>
                <w:sz w:val="24"/>
                <w:szCs w:val="24"/>
              </w:rPr>
            </w:pPr>
            <w:r>
              <w:rPr>
                <w:rFonts w:hint="eastAsia" w:ascii="宋体" w:hAnsi="宋体" w:eastAsia="宋体" w:cs="宋体"/>
                <w:sz w:val="24"/>
                <w:szCs w:val="24"/>
              </w:rPr>
              <w:t>经营范围</w:t>
            </w:r>
          </w:p>
        </w:tc>
        <w:tc>
          <w:tcPr>
            <w:tcW w:w="7018" w:type="dxa"/>
            <w:gridSpan w:val="6"/>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ascii="宋体" w:hAnsi="宋体" w:eastAsia="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1502" w:type="dxa"/>
            <w:tcBorders>
              <w:top w:val="single" w:color="000000" w:sz="6" w:space="0"/>
              <w:left w:val="single" w:color="000000" w:sz="18" w:space="0"/>
              <w:bottom w:val="single" w:color="000000" w:sz="18" w:space="0"/>
              <w:right w:val="single" w:color="000000" w:sz="6" w:space="0"/>
            </w:tcBorders>
          </w:tcPr>
          <w:p>
            <w:pPr>
              <w:spacing w:after="160" w:line="400" w:lineRule="exact"/>
              <w:rPr>
                <w:rFonts w:ascii="宋体" w:hAnsi="宋体" w:eastAsia="宋体" w:cs="宋体"/>
                <w:sz w:val="24"/>
                <w:szCs w:val="24"/>
              </w:rPr>
            </w:pPr>
            <w:r>
              <w:rPr>
                <w:rFonts w:hint="eastAsia" w:ascii="宋体" w:hAnsi="宋体" w:eastAsia="宋体" w:cs="宋体"/>
                <w:sz w:val="24"/>
                <w:szCs w:val="24"/>
              </w:rPr>
              <w:t>备注</w:t>
            </w:r>
          </w:p>
        </w:tc>
        <w:tc>
          <w:tcPr>
            <w:tcW w:w="7018" w:type="dxa"/>
            <w:gridSpan w:val="6"/>
            <w:tcBorders>
              <w:top w:val="single" w:color="000000" w:sz="6" w:space="0"/>
              <w:left w:val="single" w:color="000000" w:sz="6" w:space="0"/>
              <w:bottom w:val="single" w:color="000000" w:sz="18" w:space="0"/>
              <w:right w:val="single" w:color="000000" w:sz="18" w:space="0"/>
            </w:tcBorders>
          </w:tcPr>
          <w:p>
            <w:pPr>
              <w:spacing w:after="160" w:line="400" w:lineRule="exact"/>
              <w:rPr>
                <w:rFonts w:ascii="宋体" w:hAnsi="宋体" w:eastAsia="宋体" w:cs="宋体"/>
                <w:sz w:val="24"/>
                <w:szCs w:val="24"/>
              </w:rPr>
            </w:pPr>
          </w:p>
        </w:tc>
      </w:tr>
    </w:tbl>
    <w:p>
      <w:pPr>
        <w:spacing w:line="360" w:lineRule="auto"/>
        <w:rPr>
          <w:rFonts w:ascii="宋体" w:hAnsi="宋体" w:eastAsia="宋体" w:cs="宋体"/>
          <w:sz w:val="24"/>
          <w:szCs w:val="28"/>
        </w:rPr>
      </w:pPr>
      <w:r>
        <w:rPr>
          <w:rFonts w:hint="eastAsia" w:ascii="宋体" w:hAnsi="宋体" w:eastAsia="宋体" w:cs="宋体"/>
          <w:sz w:val="24"/>
          <w:szCs w:val="28"/>
          <w:lang w:val="en-US"/>
        </w:rPr>
        <w:t>备注：本表后附有效的营业执照、基本账户开户许可证或基本存款帐户信息、公司资质证书的扫描件或复印件等；</w:t>
      </w:r>
    </w:p>
    <w:p>
      <w:pPr>
        <w:pStyle w:val="32"/>
        <w:spacing w:line="360" w:lineRule="auto"/>
        <w:ind w:firstLine="0" w:firstLineChars="0"/>
        <w:rPr>
          <w:rFonts w:ascii="宋体" w:hAnsi="宋体" w:eastAsia="宋体" w:cs="宋体"/>
          <w:sz w:val="24"/>
          <w:szCs w:val="28"/>
          <w:lang w:val="en-US"/>
        </w:rPr>
      </w:pPr>
    </w:p>
    <w:p>
      <w:pPr>
        <w:pStyle w:val="32"/>
        <w:spacing w:line="360" w:lineRule="auto"/>
        <w:ind w:firstLine="0" w:firstLineChars="0"/>
        <w:rPr>
          <w:rFonts w:ascii="宋体" w:hAnsi="宋体" w:eastAsia="宋体" w:cs="宋体"/>
          <w:sz w:val="24"/>
          <w:szCs w:val="28"/>
          <w:lang w:val="en-US"/>
        </w:rPr>
      </w:pPr>
    </w:p>
    <w:p>
      <w:pPr>
        <w:rPr>
          <w:rFonts w:ascii="宋体" w:hAnsi="宋体" w:eastAsia="宋体" w:cs="宋体"/>
          <w:sz w:val="24"/>
          <w:szCs w:val="28"/>
          <w:lang w:val="en-US"/>
        </w:rPr>
      </w:pPr>
      <w:r>
        <w:rPr>
          <w:rFonts w:hint="eastAsia" w:ascii="宋体" w:hAnsi="宋体" w:eastAsia="宋体" w:cs="宋体"/>
          <w:sz w:val="24"/>
          <w:szCs w:val="28"/>
          <w:lang w:val="en-US"/>
        </w:rPr>
        <w:br w:type="page"/>
      </w:r>
    </w:p>
    <w:p>
      <w:pPr>
        <w:pStyle w:val="32"/>
        <w:spacing w:line="360" w:lineRule="auto"/>
        <w:ind w:firstLine="0" w:firstLineChars="0"/>
        <w:rPr>
          <w:rFonts w:ascii="宋体" w:hAnsi="宋体" w:eastAsia="宋体" w:cs="宋体"/>
          <w:sz w:val="24"/>
          <w:szCs w:val="28"/>
          <w:lang w:val="en-US"/>
        </w:rPr>
      </w:pPr>
    </w:p>
    <w:p>
      <w:pPr>
        <w:widowControl/>
        <w:topLinePunct/>
        <w:spacing w:line="360" w:lineRule="auto"/>
        <w:jc w:val="both"/>
        <w:rPr>
          <w:rStyle w:val="47"/>
        </w:rPr>
      </w:pPr>
      <w:r>
        <w:rPr>
          <w:rStyle w:val="47"/>
          <w:rFonts w:hint="eastAsia"/>
        </w:rPr>
        <w:t>（一）比选申请人基本情况表（成员单位）</w:t>
      </w:r>
    </w:p>
    <w:tbl>
      <w:tblPr>
        <w:tblStyle w:val="20"/>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914"/>
        <w:gridCol w:w="734"/>
        <w:gridCol w:w="840"/>
        <w:gridCol w:w="662"/>
        <w:gridCol w:w="69"/>
        <w:gridCol w:w="1078"/>
        <w:gridCol w:w="421"/>
        <w:gridCol w:w="929"/>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rFonts w:hint="eastAsia"/>
                <w:szCs w:val="21"/>
                <w:lang w:val="en-US"/>
              </w:rPr>
              <w:t>联合体成员</w:t>
            </w:r>
            <w:r>
              <w:rPr>
                <w:szCs w:val="21"/>
              </w:rPr>
              <w:t>名称</w:t>
            </w:r>
          </w:p>
        </w:tc>
        <w:tc>
          <w:tcPr>
            <w:tcW w:w="6639" w:type="dxa"/>
            <w:gridSpan w:val="9"/>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注册地址</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29" w:type="dxa"/>
            <w:vMerge w:val="restart"/>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联系方式</w:t>
            </w:r>
          </w:p>
        </w:tc>
        <w:tc>
          <w:tcPr>
            <w:tcW w:w="914"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联系人</w:t>
            </w:r>
          </w:p>
        </w:tc>
        <w:tc>
          <w:tcPr>
            <w:tcW w:w="2305" w:type="dxa"/>
            <w:gridSpan w:val="4"/>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29" w:type="dxa"/>
            <w:vMerge w:val="continue"/>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传  真</w:t>
            </w:r>
          </w:p>
        </w:tc>
        <w:tc>
          <w:tcPr>
            <w:tcW w:w="2305" w:type="dxa"/>
            <w:gridSpan w:val="4"/>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组织结构</w:t>
            </w:r>
          </w:p>
        </w:tc>
        <w:tc>
          <w:tcPr>
            <w:tcW w:w="6639" w:type="dxa"/>
            <w:gridSpan w:val="9"/>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法定代表人</w:t>
            </w:r>
          </w:p>
        </w:tc>
        <w:tc>
          <w:tcPr>
            <w:tcW w:w="914"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姓名</w:t>
            </w:r>
          </w:p>
        </w:tc>
        <w:tc>
          <w:tcPr>
            <w:tcW w:w="734"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rFonts w:hint="eastAsia"/>
                <w:szCs w:val="21"/>
              </w:rPr>
              <w:t>专业</w:t>
            </w:r>
            <w:r>
              <w:rPr>
                <w:szCs w:val="21"/>
              </w:rPr>
              <w:t>技术职称</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技术负责人</w:t>
            </w:r>
          </w:p>
        </w:tc>
        <w:tc>
          <w:tcPr>
            <w:tcW w:w="914"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姓名</w:t>
            </w:r>
          </w:p>
        </w:tc>
        <w:tc>
          <w:tcPr>
            <w:tcW w:w="734"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rFonts w:hint="eastAsia"/>
                <w:szCs w:val="21"/>
              </w:rPr>
              <w:t>专业</w:t>
            </w:r>
            <w:r>
              <w:rPr>
                <w:szCs w:val="21"/>
              </w:rPr>
              <w:t>技术职称</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成立时间</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ind w:firstLine="110"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企业资质等级</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其中</w:t>
            </w:r>
          </w:p>
        </w:tc>
        <w:tc>
          <w:tcPr>
            <w:tcW w:w="2230" w:type="dxa"/>
            <w:gridSpan w:val="4"/>
            <w:vMerge w:val="restart"/>
            <w:tcBorders>
              <w:top w:val="single" w:color="auto" w:sz="4" w:space="0"/>
              <w:left w:val="single" w:color="auto" w:sz="4" w:space="0"/>
              <w:right w:val="single" w:color="auto" w:sz="4" w:space="0"/>
            </w:tcBorders>
            <w:vAlign w:val="center"/>
          </w:tcPr>
          <w:p>
            <w:pPr>
              <w:topLinePunct/>
              <w:autoSpaceDE/>
              <w:autoSpaceDN/>
              <w:spacing w:line="360" w:lineRule="auto"/>
              <w:jc w:val="center"/>
              <w:rPr>
                <w:szCs w:val="21"/>
              </w:rPr>
            </w:pPr>
            <w:r>
              <w:rPr>
                <w:szCs w:val="21"/>
              </w:rPr>
              <w:t>高级</w:t>
            </w:r>
            <w:r>
              <w:rPr>
                <w:rFonts w:hint="eastAsia"/>
                <w:szCs w:val="21"/>
              </w:rPr>
              <w:t>专业</w:t>
            </w:r>
            <w:r>
              <w:rPr>
                <w:szCs w:val="21"/>
              </w:rPr>
              <w:t>技术职称</w:t>
            </w:r>
          </w:p>
          <w:p>
            <w:pPr>
              <w:topLinePunct/>
              <w:autoSpaceDE/>
              <w:autoSpaceDN/>
              <w:spacing w:line="360" w:lineRule="auto"/>
              <w:jc w:val="center"/>
              <w:rPr>
                <w:szCs w:val="21"/>
              </w:rPr>
            </w:pPr>
            <w:r>
              <w:rPr>
                <w:szCs w:val="21"/>
              </w:rPr>
              <w:t>人员</w:t>
            </w:r>
          </w:p>
        </w:tc>
        <w:tc>
          <w:tcPr>
            <w:tcW w:w="1921" w:type="dxa"/>
            <w:gridSpan w:val="2"/>
            <w:vMerge w:val="restart"/>
            <w:tcBorders>
              <w:top w:val="single" w:color="auto" w:sz="4" w:space="0"/>
              <w:left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营业执照号</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2230" w:type="dxa"/>
            <w:gridSpan w:val="4"/>
            <w:vMerge w:val="continue"/>
            <w:tcBorders>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1921" w:type="dxa"/>
            <w:gridSpan w:val="2"/>
            <w:vMerge w:val="continue"/>
            <w:tcBorders>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注册资金</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2230" w:type="dxa"/>
            <w:gridSpan w:val="4"/>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中级</w:t>
            </w:r>
            <w:r>
              <w:rPr>
                <w:rFonts w:hint="eastAsia"/>
                <w:szCs w:val="21"/>
              </w:rPr>
              <w:t>专业</w:t>
            </w:r>
            <w:r>
              <w:rPr>
                <w:szCs w:val="21"/>
              </w:rPr>
              <w:t>技术职称</w:t>
            </w:r>
          </w:p>
          <w:p>
            <w:pPr>
              <w:topLinePunct/>
              <w:autoSpaceDE/>
              <w:autoSpaceDN/>
              <w:spacing w:line="360" w:lineRule="auto"/>
              <w:jc w:val="center"/>
              <w:rPr>
                <w:szCs w:val="21"/>
              </w:rPr>
            </w:pPr>
            <w:r>
              <w:rPr>
                <w:szCs w:val="21"/>
              </w:rPr>
              <w:t>人员</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开户银行</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2230" w:type="dxa"/>
            <w:gridSpan w:val="4"/>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初级</w:t>
            </w:r>
            <w:r>
              <w:rPr>
                <w:rFonts w:hint="eastAsia"/>
                <w:szCs w:val="21"/>
              </w:rPr>
              <w:t>专业</w:t>
            </w:r>
            <w:r>
              <w:rPr>
                <w:szCs w:val="21"/>
              </w:rPr>
              <w:t>技术职称</w:t>
            </w:r>
          </w:p>
          <w:p>
            <w:pPr>
              <w:topLinePunct/>
              <w:autoSpaceDE/>
              <w:autoSpaceDN/>
              <w:spacing w:line="360" w:lineRule="auto"/>
              <w:jc w:val="center"/>
              <w:rPr>
                <w:szCs w:val="21"/>
              </w:rPr>
            </w:pPr>
            <w:r>
              <w:rPr>
                <w:szCs w:val="21"/>
              </w:rPr>
              <w:t>人员</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账号</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c>
          <w:tcPr>
            <w:tcW w:w="2230" w:type="dxa"/>
            <w:gridSpan w:val="4"/>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pPr>
            <w:r>
              <w:rPr>
                <w:szCs w:val="21"/>
              </w:rPr>
              <w:t>技工</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right w:val="single" w:color="auto" w:sz="4" w:space="0"/>
            </w:tcBorders>
            <w:vAlign w:val="center"/>
          </w:tcPr>
          <w:p>
            <w:pPr>
              <w:topLinePunct/>
              <w:autoSpaceDE/>
              <w:autoSpaceDN/>
              <w:spacing w:line="360" w:lineRule="auto"/>
              <w:ind w:firstLine="220" w:firstLineChars="100"/>
              <w:jc w:val="center"/>
              <w:rPr>
                <w:szCs w:val="21"/>
              </w:rPr>
            </w:pPr>
            <w:r>
              <w:rPr>
                <w:szCs w:val="21"/>
              </w:rPr>
              <w:t>经营范围</w:t>
            </w:r>
          </w:p>
        </w:tc>
        <w:tc>
          <w:tcPr>
            <w:tcW w:w="6639" w:type="dxa"/>
            <w:gridSpan w:val="9"/>
            <w:tcBorders>
              <w:top w:val="single" w:color="auto" w:sz="4" w:space="0"/>
              <w:left w:val="single" w:color="auto" w:sz="4" w:space="0"/>
              <w:right w:val="single" w:color="auto" w:sz="4" w:space="0"/>
            </w:tcBorders>
            <w:vAlign w:val="center"/>
          </w:tcPr>
          <w:p>
            <w:pPr>
              <w:topLinePunct/>
              <w:autoSpaceDE/>
              <w:autoSpaceDN/>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center"/>
              <w:rPr>
                <w:szCs w:val="21"/>
              </w:rPr>
            </w:pPr>
            <w:r>
              <w:rPr>
                <w:szCs w:val="21"/>
              </w:rPr>
              <w:t>备注</w:t>
            </w:r>
          </w:p>
        </w:tc>
        <w:tc>
          <w:tcPr>
            <w:tcW w:w="6639" w:type="dxa"/>
            <w:gridSpan w:val="9"/>
            <w:tcBorders>
              <w:top w:val="single" w:color="auto" w:sz="4" w:space="0"/>
              <w:left w:val="single" w:color="auto" w:sz="4" w:space="0"/>
              <w:bottom w:val="single" w:color="auto" w:sz="4" w:space="0"/>
              <w:right w:val="single" w:color="auto" w:sz="4" w:space="0"/>
            </w:tcBorders>
            <w:vAlign w:val="center"/>
          </w:tcPr>
          <w:p>
            <w:pPr>
              <w:topLinePunct/>
              <w:autoSpaceDE/>
              <w:autoSpaceDN/>
              <w:spacing w:line="360" w:lineRule="auto"/>
              <w:jc w:val="both"/>
              <w:rPr>
                <w:szCs w:val="21"/>
              </w:rPr>
            </w:pPr>
          </w:p>
        </w:tc>
      </w:tr>
    </w:tbl>
    <w:p>
      <w:pPr>
        <w:spacing w:line="360" w:lineRule="auto"/>
        <w:rPr>
          <w:rFonts w:ascii="宋体" w:hAnsi="宋体" w:eastAsia="宋体" w:cs="宋体"/>
          <w:sz w:val="24"/>
          <w:szCs w:val="28"/>
        </w:rPr>
      </w:pPr>
      <w:r>
        <w:rPr>
          <w:rFonts w:hint="eastAsia" w:ascii="宋体" w:hAnsi="宋体" w:eastAsia="宋体" w:cs="宋体"/>
          <w:sz w:val="24"/>
          <w:szCs w:val="28"/>
          <w:lang w:val="en-US"/>
        </w:rPr>
        <w:t>备注：本表后附有效的营业执照、基本账户开户许可证或基本存款帐户信息、公司资质证书的扫描件或复印件等；</w:t>
      </w:r>
    </w:p>
    <w:p>
      <w:pPr>
        <w:pStyle w:val="32"/>
        <w:spacing w:line="360" w:lineRule="auto"/>
        <w:ind w:firstLine="0" w:firstLineChars="0"/>
        <w:rPr>
          <w:rFonts w:ascii="宋体" w:hAnsi="宋体" w:eastAsia="宋体" w:cs="宋体"/>
          <w:sz w:val="24"/>
          <w:szCs w:val="28"/>
          <w:lang w:val="en-US"/>
        </w:rPr>
        <w:sectPr>
          <w:footerReference r:id="rId5" w:type="default"/>
          <w:pgSz w:w="11906" w:h="16838"/>
          <w:pgMar w:top="1440" w:right="1800" w:bottom="1440" w:left="1800" w:header="851" w:footer="992" w:gutter="0"/>
          <w:pgNumType w:fmt="numberInDash"/>
          <w:cols w:space="425" w:num="1"/>
          <w:docGrid w:type="lines" w:linePitch="312" w:charSpace="0"/>
        </w:sectPr>
      </w:pPr>
    </w:p>
    <w:p>
      <w:pPr>
        <w:pStyle w:val="6"/>
        <w:rPr>
          <w:rFonts w:ascii="宋体" w:hAnsi="宋体" w:eastAsia="宋体" w:cs="宋体"/>
        </w:rPr>
      </w:pPr>
      <w:r>
        <w:rPr>
          <w:rFonts w:hint="eastAsia" w:ascii="宋体" w:hAnsi="宋体" w:eastAsia="宋体" w:cs="宋体"/>
        </w:rPr>
        <w:t>（二）控股及管理关系等情况申报表</w:t>
      </w:r>
    </w:p>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致：四川蜀物能源有限公司</w:t>
      </w:r>
    </w:p>
    <w:p>
      <w:pPr>
        <w:autoSpaceDE/>
        <w:autoSpaceDN/>
        <w:adjustRightInd w:val="0"/>
        <w:snapToGrid w:val="0"/>
        <w:spacing w:line="440" w:lineRule="exact"/>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我方参加</w:t>
      </w:r>
      <w:r>
        <w:rPr>
          <w:rFonts w:hint="eastAsia" w:ascii="宋体" w:hAnsi="宋体" w:eastAsia="宋体" w:cs="宋体"/>
          <w:kern w:val="2"/>
          <w:sz w:val="24"/>
          <w:szCs w:val="24"/>
          <w:u w:val="single"/>
          <w:lang w:val="en-US" w:bidi="ar-SA"/>
        </w:rPr>
        <w:t xml:space="preserve">       </w:t>
      </w:r>
      <w:r>
        <w:rPr>
          <w:rFonts w:hint="eastAsia" w:ascii="宋体" w:hAnsi="宋体" w:eastAsia="宋体" w:cs="宋体"/>
          <w:kern w:val="2"/>
          <w:sz w:val="24"/>
          <w:szCs w:val="24"/>
          <w:lang w:val="en-US" w:bidi="ar-SA"/>
        </w:rPr>
        <w:t>（项目名称）的参选，根据法律法规维护参选公正性的相关规定，特就本单位控股及管理关系情况申报如下，并承担申报不实的责任。</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594"/>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8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申报人名称</w:t>
            </w:r>
          </w:p>
        </w:tc>
        <w:tc>
          <w:tcPr>
            <w:tcW w:w="3715" w:type="pct"/>
            <w:gridSpan w:val="2"/>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bCs/>
                <w:kern w:val="2"/>
                <w:sz w:val="24"/>
                <w:szCs w:val="24"/>
                <w:u w:val="single"/>
                <w:lang w:val="en-US" w:bidi="ar-SA"/>
              </w:rPr>
              <w:t>【XX公司[比选申请人名称]】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5" w:type="pct"/>
            <w:vMerge w:val="restar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法定代表人/单位负责人</w:t>
            </w:r>
          </w:p>
        </w:tc>
        <w:tc>
          <w:tcPr>
            <w:tcW w:w="93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姓    名</w:t>
            </w:r>
          </w:p>
        </w:tc>
        <w:tc>
          <w:tcPr>
            <w:tcW w:w="2780"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u w:val="single"/>
                <w:lang w:val="en-US" w:bidi="ar-SA"/>
              </w:rPr>
              <w:t>【XX [比选申请人法定代表人/负责人姓名]】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85" w:type="pct"/>
            <w:vMerge w:val="continue"/>
            <w:vAlign w:val="center"/>
          </w:tcPr>
          <w:p>
            <w:pPr>
              <w:autoSpaceDE/>
              <w:autoSpaceDN/>
              <w:adjustRightInd w:val="0"/>
              <w:snapToGrid w:val="0"/>
              <w:spacing w:line="440" w:lineRule="exact"/>
              <w:rPr>
                <w:rFonts w:ascii="宋体" w:hAnsi="宋体" w:eastAsia="宋体" w:cs="宋体"/>
                <w:kern w:val="2"/>
                <w:sz w:val="24"/>
                <w:szCs w:val="24"/>
                <w:lang w:val="en-US" w:bidi="ar-SA"/>
              </w:rPr>
            </w:pPr>
          </w:p>
        </w:tc>
        <w:tc>
          <w:tcPr>
            <w:tcW w:w="93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身份证号</w:t>
            </w:r>
          </w:p>
        </w:tc>
        <w:tc>
          <w:tcPr>
            <w:tcW w:w="2780"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u w:val="single"/>
                <w:lang w:val="en-US" w:bidi="ar-SA"/>
              </w:rPr>
              <w:t>【XX [比选申请人法定代表人/负责人身份证号]】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8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控股股东/投资人名称及出资比例</w:t>
            </w:r>
          </w:p>
        </w:tc>
        <w:tc>
          <w:tcPr>
            <w:tcW w:w="3715" w:type="pct"/>
            <w:gridSpan w:val="2"/>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bCs/>
                <w:kern w:val="2"/>
                <w:sz w:val="24"/>
                <w:szCs w:val="24"/>
                <w:u w:val="single"/>
                <w:lang w:val="en-US" w:bidi="ar-SA"/>
              </w:rPr>
              <w:t>【XX公司/XX[自然人]，出资比例XX%，[</w:t>
            </w:r>
            <w:r>
              <w:rPr>
                <w:rFonts w:hint="eastAsia" w:ascii="宋体" w:hAnsi="宋体" w:eastAsia="宋体" w:cs="宋体"/>
                <w:kern w:val="2"/>
                <w:sz w:val="24"/>
                <w:szCs w:val="24"/>
                <w:u w:val="single"/>
                <w:lang w:val="en-US" w:bidi="ar-SA"/>
              </w:rPr>
              <w:t>比选申请</w:t>
            </w:r>
            <w:r>
              <w:rPr>
                <w:rFonts w:hint="eastAsia" w:ascii="宋体" w:hAnsi="宋体" w:eastAsia="宋体" w:cs="宋体"/>
                <w:bCs/>
                <w:kern w:val="2"/>
                <w:sz w:val="24"/>
                <w:szCs w:val="24"/>
                <w:u w:val="single"/>
                <w:lang w:val="en-US" w:bidi="ar-SA"/>
              </w:rPr>
              <w:t>人控股股东/投资人名称及出资比例]】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8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非控股股东/投资人名称及出资比例</w:t>
            </w:r>
          </w:p>
        </w:tc>
        <w:tc>
          <w:tcPr>
            <w:tcW w:w="3715" w:type="pct"/>
            <w:gridSpan w:val="2"/>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bCs/>
                <w:kern w:val="2"/>
                <w:sz w:val="24"/>
                <w:szCs w:val="24"/>
                <w:u w:val="single"/>
                <w:lang w:val="en-US" w:bidi="ar-SA"/>
              </w:rPr>
              <w:t>【XX公司/XX[自然人]，出资比例XX%，[</w:t>
            </w:r>
            <w:r>
              <w:rPr>
                <w:rFonts w:hint="eastAsia" w:ascii="宋体" w:hAnsi="宋体" w:eastAsia="宋体" w:cs="宋体"/>
                <w:kern w:val="2"/>
                <w:sz w:val="24"/>
                <w:szCs w:val="24"/>
                <w:u w:val="single"/>
                <w:lang w:val="en-US" w:bidi="ar-SA"/>
              </w:rPr>
              <w:t>比选申请</w:t>
            </w:r>
            <w:r>
              <w:rPr>
                <w:rFonts w:hint="eastAsia" w:ascii="宋体" w:hAnsi="宋体" w:eastAsia="宋体" w:cs="宋体"/>
                <w:bCs/>
                <w:kern w:val="2"/>
                <w:sz w:val="24"/>
                <w:szCs w:val="24"/>
                <w:u w:val="single"/>
                <w:lang w:val="en-US" w:bidi="ar-SA"/>
              </w:rPr>
              <w:t>人非控股股东/投资人名称及出资比例，应从出资比例由高到低进行填写]】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85" w:type="pct"/>
            <w:vMerge w:val="restar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管理关系单位名称</w:t>
            </w:r>
          </w:p>
        </w:tc>
        <w:tc>
          <w:tcPr>
            <w:tcW w:w="93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管理关系单位名称</w:t>
            </w:r>
          </w:p>
        </w:tc>
        <w:tc>
          <w:tcPr>
            <w:tcW w:w="2780"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bCs/>
                <w:kern w:val="2"/>
                <w:sz w:val="24"/>
                <w:szCs w:val="24"/>
                <w:u w:val="single"/>
                <w:lang w:val="en-US" w:bidi="ar-SA"/>
              </w:rPr>
              <w:t>【XX公司[管理单位全称]】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85" w:type="pct"/>
            <w:vMerge w:val="continue"/>
            <w:vAlign w:val="center"/>
          </w:tcPr>
          <w:p>
            <w:pPr>
              <w:autoSpaceDE/>
              <w:autoSpaceDN/>
              <w:adjustRightInd w:val="0"/>
              <w:snapToGrid w:val="0"/>
              <w:spacing w:line="440" w:lineRule="exact"/>
              <w:rPr>
                <w:rFonts w:ascii="宋体" w:hAnsi="宋体" w:eastAsia="宋体" w:cs="宋体"/>
                <w:kern w:val="2"/>
                <w:sz w:val="24"/>
                <w:szCs w:val="24"/>
                <w:lang w:val="en-US" w:bidi="ar-SA"/>
              </w:rPr>
            </w:pPr>
          </w:p>
        </w:tc>
        <w:tc>
          <w:tcPr>
            <w:tcW w:w="935"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被管理关系单位名称</w:t>
            </w:r>
          </w:p>
        </w:tc>
        <w:tc>
          <w:tcPr>
            <w:tcW w:w="2780" w:type="pct"/>
            <w:vAlign w:val="center"/>
          </w:tcPr>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bCs/>
                <w:kern w:val="2"/>
                <w:sz w:val="24"/>
                <w:szCs w:val="24"/>
                <w:u w:val="single"/>
                <w:lang w:val="en-US" w:bidi="ar-SA"/>
              </w:rPr>
              <w:t>【XX公司[被管理单位全称，应列明所有被管理单位]】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000" w:type="pct"/>
            <w:gridSpan w:val="3"/>
            <w:shd w:val="clear" w:color="auto" w:fill="auto"/>
            <w:vAlign w:val="center"/>
          </w:tcPr>
          <w:p>
            <w:pPr>
              <w:widowControl/>
              <w:autoSpaceDE/>
              <w:autoSpaceDN/>
              <w:spacing w:line="360" w:lineRule="auto"/>
              <w:rPr>
                <w:rFonts w:ascii="宋体" w:hAnsi="宋体" w:eastAsia="宋体" w:cs="宋体"/>
                <w:sz w:val="24"/>
                <w:szCs w:val="28"/>
                <w:lang w:val="en-US" w:bidi="ar-SA"/>
              </w:rPr>
            </w:pPr>
            <w:r>
              <w:rPr>
                <w:rFonts w:hint="eastAsia" w:ascii="宋体" w:hAnsi="宋体" w:eastAsia="宋体" w:cs="宋体"/>
                <w:kern w:val="2"/>
                <w:sz w:val="24"/>
                <w:szCs w:val="24"/>
                <w:lang w:val="en-US" w:bidi="ar-SA"/>
              </w:rPr>
              <w:t>其他需要额外说明的内容：</w:t>
            </w:r>
          </w:p>
        </w:tc>
      </w:tr>
    </w:tbl>
    <w:p>
      <w:pPr>
        <w:autoSpaceDE/>
        <w:autoSpaceDN/>
        <w:spacing w:line="276" w:lineRule="auto"/>
        <w:rPr>
          <w:rFonts w:ascii="宋体" w:hAnsi="宋体" w:eastAsia="宋体" w:cs="宋体"/>
          <w:b/>
          <w:kern w:val="2"/>
          <w:sz w:val="21"/>
          <w:szCs w:val="21"/>
          <w:lang w:val="en-US" w:bidi="ar-SA"/>
        </w:rPr>
      </w:pPr>
      <w:r>
        <w:rPr>
          <w:rFonts w:hint="eastAsia" w:ascii="宋体" w:hAnsi="宋体" w:eastAsia="宋体" w:cs="宋体"/>
          <w:sz w:val="24"/>
          <w:szCs w:val="28"/>
          <w:lang w:val="en-US"/>
        </w:rPr>
        <w:t>备注：</w:t>
      </w:r>
    </w:p>
    <w:p>
      <w:pPr>
        <w:autoSpaceDE/>
        <w:autoSpaceDN/>
        <w:spacing w:line="276" w:lineRule="auto"/>
        <w:ind w:firstLine="420" w:firstLineChars="200"/>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1.管理关系单位是指与不具有出资持股关系的其他单位之间存在管理与被管理关系的单位。</w:t>
      </w:r>
    </w:p>
    <w:p>
      <w:pPr>
        <w:autoSpaceDE/>
        <w:autoSpaceDN/>
        <w:spacing w:line="276" w:lineRule="auto"/>
        <w:ind w:firstLine="420" w:firstLineChars="200"/>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以上信息比选申请人应如实填写。如未有相关情况，请在相应栏中填写“ 无 ”。</w:t>
      </w:r>
    </w:p>
    <w:p>
      <w:pPr>
        <w:autoSpaceDE/>
        <w:autoSpaceDN/>
        <w:spacing w:line="276" w:lineRule="auto"/>
        <w:ind w:firstLine="420" w:firstLineChars="200"/>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2.比选申请人提供信息弄虚作假的，其参选将被否决。</w:t>
      </w:r>
    </w:p>
    <w:p>
      <w:pPr>
        <w:pStyle w:val="13"/>
        <w:rPr>
          <w:rFonts w:ascii="宋体" w:hAnsi="宋体" w:eastAsia="宋体" w:cs="宋体"/>
          <w:lang w:val="en-US" w:bidi="ar-SA"/>
        </w:rPr>
      </w:pPr>
    </w:p>
    <w:p>
      <w:pPr>
        <w:pStyle w:val="13"/>
        <w:rPr>
          <w:rFonts w:ascii="宋体" w:hAnsi="宋体" w:eastAsia="宋体" w:cs="宋体"/>
          <w:lang w:val="en-US" w:bidi="ar-SA"/>
        </w:rPr>
      </w:pPr>
    </w:p>
    <w:p>
      <w:pPr>
        <w:spacing w:line="360" w:lineRule="auto"/>
        <w:rPr>
          <w:rFonts w:ascii="宋体" w:hAnsi="宋体" w:eastAsia="宋体" w:cs="宋体"/>
          <w:sz w:val="24"/>
          <w:szCs w:val="28"/>
        </w:rPr>
      </w:pPr>
      <w:r>
        <w:rPr>
          <w:rFonts w:hint="eastAsia" w:ascii="宋体" w:hAnsi="宋体" w:eastAsia="宋体" w:cs="宋体"/>
          <w:sz w:val="24"/>
          <w:szCs w:val="28"/>
        </w:rPr>
        <w:t>比选申请人（盖章）：</w:t>
      </w:r>
    </w:p>
    <w:p>
      <w:pPr>
        <w:spacing w:line="360" w:lineRule="auto"/>
        <w:rPr>
          <w:rFonts w:ascii="宋体" w:hAnsi="宋体" w:eastAsia="宋体" w:cs="宋体"/>
          <w:sz w:val="24"/>
          <w:szCs w:val="28"/>
        </w:rPr>
      </w:pPr>
      <w:r>
        <w:rPr>
          <w:rFonts w:hint="eastAsia" w:ascii="宋体" w:hAnsi="宋体" w:eastAsia="宋体" w:cs="宋体"/>
          <w:sz w:val="24"/>
          <w:szCs w:val="28"/>
        </w:rPr>
        <w:t>法定代表人/负责人或其授权代表（签字）：</w:t>
      </w:r>
    </w:p>
    <w:p>
      <w:pPr>
        <w:spacing w:line="360" w:lineRule="auto"/>
        <w:rPr>
          <w:rFonts w:ascii="宋体" w:hAnsi="宋体" w:eastAsia="宋体" w:cs="宋体"/>
          <w:sz w:val="24"/>
          <w:szCs w:val="28"/>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sz w:val="24"/>
          <w:szCs w:val="28"/>
        </w:rPr>
        <w:t>日    期：</w:t>
      </w:r>
    </w:p>
    <w:p>
      <w:pPr>
        <w:pStyle w:val="6"/>
        <w:rPr>
          <w:rFonts w:ascii="宋体" w:hAnsi="宋体" w:eastAsia="宋体" w:cs="宋体"/>
        </w:rPr>
      </w:pPr>
      <w:r>
        <w:rPr>
          <w:rFonts w:hint="eastAsia" w:ascii="宋体" w:hAnsi="宋体" w:eastAsia="宋体" w:cs="宋体"/>
        </w:rPr>
        <w:t>（三）信誉承诺函</w:t>
      </w:r>
    </w:p>
    <w:p>
      <w:pPr>
        <w:autoSpaceDE/>
        <w:autoSpaceDN/>
        <w:adjustRightInd w:val="0"/>
        <w:snapToGrid w:val="0"/>
        <w:spacing w:line="440" w:lineRule="exact"/>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致：四川蜀物能源有限公司</w:t>
      </w:r>
    </w:p>
    <w:p>
      <w:pPr>
        <w:autoSpaceDE/>
        <w:autoSpaceDN/>
        <w:adjustRightInd w:val="0"/>
        <w:snapToGrid w:val="0"/>
        <w:spacing w:line="440" w:lineRule="exact"/>
        <w:ind w:firstLine="720" w:firstLineChars="300"/>
        <w:rPr>
          <w:rFonts w:ascii="宋体" w:hAnsi="宋体" w:eastAsia="宋体" w:cs="宋体"/>
          <w:sz w:val="24"/>
          <w:szCs w:val="24"/>
          <w:lang w:val="en-US"/>
        </w:rPr>
      </w:pPr>
      <w:r>
        <w:rPr>
          <w:rFonts w:hint="eastAsia" w:ascii="宋体" w:hAnsi="宋体" w:eastAsia="宋体" w:cs="宋体"/>
          <w:sz w:val="24"/>
          <w:szCs w:val="24"/>
          <w:lang w:val="en-US"/>
        </w:rPr>
        <w:t>我方郑重承诺：</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①在国家企业信用信息公示系统（http//</w:t>
      </w:r>
      <w:r>
        <w:fldChar w:fldCharType="begin"/>
      </w:r>
      <w:r>
        <w:instrText xml:space="preserve"> HYPERLINK "http://www.gsxt.gov.cn/" \h </w:instrText>
      </w:r>
      <w:r>
        <w:fldChar w:fldCharType="separate"/>
      </w:r>
      <w:r>
        <w:rPr>
          <w:rFonts w:hint="eastAsia" w:ascii="宋体" w:hAnsi="宋体" w:eastAsia="宋体" w:cs="宋体"/>
          <w:kern w:val="2"/>
          <w:sz w:val="24"/>
          <w:szCs w:val="24"/>
          <w:lang w:val="en-US" w:bidi="ar-SA"/>
        </w:rPr>
        <w:t>www.gsxt.gov.cn</w:t>
      </w:r>
      <w:r>
        <w:rPr>
          <w:rFonts w:hint="eastAsia" w:ascii="宋体" w:hAnsi="宋体" w:eastAsia="宋体" w:cs="宋体"/>
          <w:kern w:val="2"/>
          <w:sz w:val="24"/>
          <w:szCs w:val="24"/>
          <w:lang w:val="en-US" w:bidi="ar-SA"/>
        </w:rPr>
        <w:fldChar w:fldCharType="end"/>
      </w:r>
      <w:r>
        <w:rPr>
          <w:rFonts w:hint="eastAsia" w:ascii="宋体" w:hAnsi="宋体" w:eastAsia="宋体" w:cs="宋体"/>
          <w:kern w:val="2"/>
          <w:sz w:val="24"/>
          <w:szCs w:val="24"/>
          <w:lang w:val="en-US" w:bidi="ar-SA"/>
        </w:rPr>
        <w:t>）中未被列入严重违法失信企业名单；</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②在“信用中国”网站（https://www.creditchina.gov.cn/）中未被列入失信被执行人名单（通过“信用中国”-“信用服务”-“失信被执行人”- “中国执行信息公开网”查询）；</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③比选申请人及法定代表人、拟委任的项目负责人近三年（2020年1月1日至比选申请文件递交截止时间前一天）均无行贿犯罪档案记录（通过“中国裁判文书网”网站（https://wenshu.court.gov.cn/）-“高级检索”-“案由”-“刑事案由”-“贪污贿赂罪”查询）。</w:t>
      </w:r>
    </w:p>
    <w:p>
      <w:pPr>
        <w:spacing w:line="360" w:lineRule="auto"/>
        <w:ind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上述内容如经比选人在参选截止日查询结果不符的，使得我方的资格条件不符合比选文件规定的，评审小组应否决我方参选，同时比选人可不予退还我方的参选保证金。若在中选合同签订之前发现我单位或法定代表人或项目负责人在上述期间存在行贿犯罪（包括行贿罪、单位行贿罪、对单位行贿罪、介绍贿赂罪等）的，可取消我单位中选候选人或中选人资格。若在合同执行期间发现我单位或法定代表人或项目负责人在上述期间存在行贿犯罪的，可从合同款中扣除签约合同价的5%作为违约金。</w:t>
      </w:r>
    </w:p>
    <w:p>
      <w:pPr>
        <w:pStyle w:val="13"/>
        <w:rPr>
          <w:rFonts w:ascii="宋体" w:hAnsi="宋体" w:eastAsia="宋体" w:cs="宋体"/>
          <w:lang w:val="en-US"/>
        </w:rPr>
      </w:pPr>
    </w:p>
    <w:p>
      <w:pPr>
        <w:pStyle w:val="13"/>
        <w:rPr>
          <w:rFonts w:ascii="宋体" w:hAnsi="宋体" w:eastAsia="宋体" w:cs="宋体"/>
          <w:lang w:val="en-US"/>
        </w:rPr>
      </w:pPr>
    </w:p>
    <w:p>
      <w:pPr>
        <w:spacing w:line="360" w:lineRule="auto"/>
        <w:rPr>
          <w:rFonts w:ascii="宋体" w:hAnsi="宋体" w:eastAsia="宋体" w:cs="宋体"/>
          <w:sz w:val="24"/>
          <w:szCs w:val="28"/>
        </w:rPr>
      </w:pPr>
      <w:r>
        <w:rPr>
          <w:rFonts w:hint="eastAsia" w:ascii="宋体" w:hAnsi="宋体" w:eastAsia="宋体" w:cs="宋体"/>
          <w:sz w:val="24"/>
          <w:szCs w:val="28"/>
        </w:rPr>
        <w:t>比选申请人（盖章）：</w:t>
      </w:r>
    </w:p>
    <w:p>
      <w:pPr>
        <w:spacing w:line="360" w:lineRule="auto"/>
        <w:rPr>
          <w:rFonts w:ascii="宋体" w:hAnsi="宋体" w:eastAsia="宋体" w:cs="宋体"/>
          <w:sz w:val="24"/>
          <w:szCs w:val="28"/>
        </w:rPr>
      </w:pPr>
      <w:r>
        <w:rPr>
          <w:rFonts w:hint="eastAsia" w:ascii="宋体" w:hAnsi="宋体" w:eastAsia="宋体" w:cs="宋体"/>
          <w:sz w:val="24"/>
          <w:szCs w:val="28"/>
        </w:rPr>
        <w:t>法定代表人/负责人或其授权代表（签字）：</w:t>
      </w:r>
    </w:p>
    <w:p>
      <w:pPr>
        <w:spacing w:line="360" w:lineRule="auto"/>
        <w:rPr>
          <w:rFonts w:ascii="宋体" w:hAnsi="宋体" w:eastAsia="宋体" w:cs="宋体"/>
          <w:sz w:val="24"/>
          <w:szCs w:val="28"/>
        </w:rPr>
      </w:pPr>
      <w:r>
        <w:rPr>
          <w:rFonts w:hint="eastAsia" w:ascii="宋体" w:hAnsi="宋体" w:eastAsia="宋体" w:cs="宋体"/>
          <w:sz w:val="24"/>
          <w:szCs w:val="28"/>
        </w:rPr>
        <w:t>日    期：</w:t>
      </w:r>
    </w:p>
    <w:p>
      <w:pPr>
        <w:pStyle w:val="13"/>
        <w:rPr>
          <w:rFonts w:ascii="宋体" w:hAnsi="宋体" w:eastAsia="宋体" w:cs="宋体"/>
        </w:rPr>
      </w:pPr>
    </w:p>
    <w:p>
      <w:pPr>
        <w:pStyle w:val="13"/>
        <w:rPr>
          <w:rFonts w:ascii="宋体" w:hAnsi="宋体" w:eastAsia="宋体" w:cs="宋体"/>
        </w:rPr>
      </w:pPr>
    </w:p>
    <w:p>
      <w:pPr>
        <w:spacing w:line="360" w:lineRule="auto"/>
        <w:rPr>
          <w:rFonts w:ascii="宋体" w:hAnsi="宋体" w:eastAsia="宋体" w:cs="宋体"/>
          <w:kern w:val="2"/>
          <w:sz w:val="24"/>
          <w:szCs w:val="24"/>
          <w:lang w:val="en-US"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kern w:val="2"/>
          <w:sz w:val="24"/>
          <w:szCs w:val="24"/>
          <w:lang w:val="en-US" w:bidi="ar-SA"/>
        </w:rPr>
        <w:t>备注：比选申请人</w:t>
      </w:r>
      <w:r>
        <w:rPr>
          <w:rFonts w:hint="eastAsia" w:ascii="宋体" w:hAnsi="宋体" w:eastAsia="宋体" w:cs="宋体"/>
          <w:b/>
          <w:kern w:val="2"/>
          <w:sz w:val="24"/>
          <w:szCs w:val="24"/>
          <w:lang w:val="en-US" w:bidi="ar-SA"/>
        </w:rPr>
        <w:t>需要在本承诺函后附各网站查询结果</w:t>
      </w:r>
      <w:r>
        <w:rPr>
          <w:rFonts w:hint="eastAsia" w:ascii="宋体" w:hAnsi="宋体" w:eastAsia="宋体" w:cs="宋体"/>
          <w:kern w:val="2"/>
          <w:sz w:val="24"/>
          <w:szCs w:val="24"/>
          <w:lang w:val="en-US" w:bidi="ar-SA"/>
        </w:rPr>
        <w:t>。</w:t>
      </w:r>
    </w:p>
    <w:p>
      <w:pPr>
        <w:pStyle w:val="6"/>
        <w:rPr>
          <w:rFonts w:ascii="宋体" w:hAnsi="宋体" w:eastAsia="宋体" w:cs="宋体"/>
        </w:rPr>
      </w:pPr>
      <w:r>
        <w:rPr>
          <w:rFonts w:hint="eastAsia" w:ascii="宋体" w:hAnsi="宋体" w:eastAsia="宋体" w:cs="宋体"/>
        </w:rPr>
        <w:t>（四）近三年在经营活动中无违法违规记录的声明</w:t>
      </w:r>
    </w:p>
    <w:p>
      <w:pPr>
        <w:spacing w:after="160" w:line="360" w:lineRule="auto"/>
        <w:rPr>
          <w:rFonts w:ascii="宋体" w:hAnsi="宋体" w:eastAsia="宋体" w:cs="宋体"/>
          <w:sz w:val="28"/>
          <w:szCs w:val="28"/>
        </w:rPr>
      </w:pPr>
    </w:p>
    <w:p>
      <w:pPr>
        <w:snapToGrid w:val="0"/>
        <w:spacing w:after="160" w:line="360" w:lineRule="auto"/>
        <w:ind w:left="480" w:hanging="480"/>
        <w:rPr>
          <w:rFonts w:ascii="宋体" w:hAnsi="宋体" w:eastAsia="宋体" w:cs="宋体"/>
          <w:sz w:val="24"/>
          <w:szCs w:val="28"/>
        </w:rPr>
      </w:pPr>
      <w:r>
        <w:rPr>
          <w:rFonts w:hint="eastAsia" w:ascii="宋体" w:hAnsi="宋体" w:eastAsia="宋体" w:cs="宋体"/>
          <w:kern w:val="2"/>
          <w:sz w:val="24"/>
          <w:szCs w:val="24"/>
          <w:lang w:val="en-US" w:bidi="ar-SA"/>
        </w:rPr>
        <w:t>致：四川蜀物能源有限公司</w:t>
      </w:r>
    </w:p>
    <w:p>
      <w:pPr>
        <w:spacing w:line="360" w:lineRule="auto"/>
        <w:ind w:firstLine="424" w:firstLineChars="177"/>
        <w:rPr>
          <w:rFonts w:ascii="宋体" w:hAnsi="宋体" w:eastAsia="宋体" w:cs="宋体"/>
          <w:sz w:val="24"/>
          <w:szCs w:val="28"/>
        </w:rPr>
      </w:pPr>
      <w:r>
        <w:rPr>
          <w:rFonts w:hint="eastAsia" w:ascii="宋体" w:hAnsi="宋体" w:eastAsia="宋体" w:cs="宋体"/>
          <w:sz w:val="24"/>
          <w:szCs w:val="28"/>
        </w:rPr>
        <w:t>本公司</w:t>
      </w:r>
      <w:r>
        <w:rPr>
          <w:rFonts w:hint="eastAsia" w:ascii="宋体" w:hAnsi="宋体" w:eastAsia="宋体" w:cs="宋体"/>
          <w:sz w:val="24"/>
          <w:szCs w:val="28"/>
          <w:u w:val="single"/>
        </w:rPr>
        <w:t xml:space="preserve">                     </w:t>
      </w:r>
      <w:r>
        <w:rPr>
          <w:rFonts w:hint="eastAsia" w:ascii="宋体" w:hAnsi="宋体" w:eastAsia="宋体" w:cs="宋体"/>
          <w:sz w:val="24"/>
          <w:szCs w:val="28"/>
        </w:rPr>
        <w:t>（公司名称）参加</w:t>
      </w:r>
      <w:r>
        <w:rPr>
          <w:rFonts w:hint="eastAsia" w:ascii="宋体" w:hAnsi="宋体" w:eastAsia="宋体" w:cs="宋体"/>
          <w:sz w:val="24"/>
          <w:szCs w:val="28"/>
          <w:u w:val="single"/>
        </w:rPr>
        <w:t xml:space="preserve">                 </w:t>
      </w:r>
      <w:r>
        <w:rPr>
          <w:rFonts w:hint="eastAsia" w:ascii="宋体" w:hAnsi="宋体" w:eastAsia="宋体" w:cs="宋体"/>
          <w:sz w:val="24"/>
          <w:szCs w:val="28"/>
        </w:rPr>
        <w:t>（项目名称）的参选活动，现承诺我公司在参加本次比选活动前三年内，在经营活动中没有重大违法记录。</w:t>
      </w:r>
    </w:p>
    <w:p>
      <w:pPr>
        <w:spacing w:line="360" w:lineRule="auto"/>
        <w:ind w:firstLine="424" w:firstLineChars="177"/>
        <w:rPr>
          <w:rFonts w:ascii="宋体" w:hAnsi="宋体" w:eastAsia="宋体" w:cs="宋体"/>
          <w:sz w:val="24"/>
          <w:szCs w:val="28"/>
        </w:rPr>
      </w:pPr>
      <w:r>
        <w:rPr>
          <w:rFonts w:hint="eastAsia" w:ascii="宋体" w:hAnsi="宋体" w:eastAsia="宋体" w:cs="宋体"/>
          <w:sz w:val="24"/>
          <w:szCs w:val="28"/>
        </w:rPr>
        <w:t>如违反以上承诺，本公司愿承担一切法律责任。</w:t>
      </w:r>
    </w:p>
    <w:p>
      <w:pPr>
        <w:pStyle w:val="13"/>
        <w:rPr>
          <w:rFonts w:ascii="宋体" w:hAnsi="宋体" w:eastAsia="宋体" w:cs="宋体"/>
        </w:rPr>
      </w:pPr>
    </w:p>
    <w:p>
      <w:pPr>
        <w:pStyle w:val="13"/>
        <w:rPr>
          <w:rFonts w:ascii="宋体" w:hAnsi="宋体" w:eastAsia="宋体" w:cs="宋体"/>
        </w:rPr>
      </w:pPr>
    </w:p>
    <w:p>
      <w:pPr>
        <w:spacing w:line="360" w:lineRule="auto"/>
        <w:rPr>
          <w:rFonts w:ascii="宋体" w:hAnsi="宋体" w:eastAsia="宋体" w:cs="宋体"/>
          <w:sz w:val="24"/>
          <w:szCs w:val="28"/>
        </w:rPr>
      </w:pPr>
      <w:r>
        <w:rPr>
          <w:rFonts w:hint="eastAsia" w:ascii="宋体" w:hAnsi="宋体" w:eastAsia="宋体" w:cs="宋体"/>
          <w:sz w:val="24"/>
          <w:szCs w:val="28"/>
        </w:rPr>
        <w:t>比选申请人（盖章）：</w:t>
      </w:r>
    </w:p>
    <w:p>
      <w:pPr>
        <w:spacing w:line="360" w:lineRule="auto"/>
        <w:rPr>
          <w:rFonts w:ascii="宋体" w:hAnsi="宋体" w:eastAsia="宋体" w:cs="宋体"/>
          <w:sz w:val="24"/>
          <w:szCs w:val="28"/>
        </w:rPr>
      </w:pPr>
      <w:r>
        <w:rPr>
          <w:rFonts w:hint="eastAsia" w:ascii="宋体" w:hAnsi="宋体" w:eastAsia="宋体" w:cs="宋体"/>
          <w:sz w:val="24"/>
          <w:szCs w:val="28"/>
        </w:rPr>
        <w:t>法定代表人/负责人或其授权代表（签字）：</w:t>
      </w:r>
    </w:p>
    <w:p>
      <w:pPr>
        <w:spacing w:line="360" w:lineRule="auto"/>
        <w:rPr>
          <w:rFonts w:ascii="宋体" w:hAnsi="宋体" w:eastAsia="宋体" w:cs="宋体"/>
          <w:sz w:val="24"/>
          <w:szCs w:val="28"/>
          <w:lang w:val="en-US"/>
        </w:rPr>
      </w:pPr>
      <w:r>
        <w:rPr>
          <w:rFonts w:hint="eastAsia" w:ascii="宋体" w:hAnsi="宋体" w:eastAsia="宋体" w:cs="宋体"/>
          <w:sz w:val="24"/>
          <w:szCs w:val="28"/>
        </w:rPr>
        <w:t>日    期：</w:t>
      </w:r>
      <w:r>
        <w:rPr>
          <w:rFonts w:hint="eastAsia" w:ascii="宋体" w:hAnsi="宋体" w:eastAsia="宋体" w:cs="宋体"/>
          <w:sz w:val="24"/>
          <w:szCs w:val="28"/>
          <w:lang w:val="en-US"/>
        </w:rPr>
        <w:t>年月日</w:t>
      </w: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sz w:val="24"/>
          <w:szCs w:val="28"/>
          <w:lang w:val="en-US"/>
        </w:rPr>
      </w:pPr>
    </w:p>
    <w:p>
      <w:pPr>
        <w:pStyle w:val="11"/>
        <w:rPr>
          <w:rFonts w:ascii="宋体" w:hAnsi="宋体" w:eastAsia="宋体" w:cs="宋体"/>
          <w:sz w:val="24"/>
          <w:szCs w:val="28"/>
          <w:lang w:val="en-US"/>
        </w:rPr>
      </w:pPr>
    </w:p>
    <w:p>
      <w:pPr>
        <w:rPr>
          <w:rFonts w:ascii="宋体" w:hAnsi="宋体" w:eastAsia="宋体" w:cs="宋体"/>
          <w:b/>
          <w:bCs/>
          <w:sz w:val="30"/>
          <w:szCs w:val="30"/>
          <w:lang w:val="en-US"/>
        </w:rPr>
      </w:pPr>
      <w:r>
        <w:rPr>
          <w:rFonts w:hint="eastAsia" w:ascii="宋体" w:hAnsi="宋体" w:eastAsia="宋体" w:cs="宋体"/>
          <w:b/>
          <w:bCs/>
          <w:sz w:val="30"/>
          <w:szCs w:val="30"/>
          <w:lang w:val="en-US"/>
        </w:rPr>
        <w:t>（五）2022年财务状况</w:t>
      </w:r>
    </w:p>
    <w:p>
      <w:pPr>
        <w:rPr>
          <w:rFonts w:ascii="宋体" w:hAnsi="宋体" w:eastAsia="宋体" w:cs="宋体"/>
          <w:sz w:val="24"/>
          <w:szCs w:val="28"/>
          <w:lang w:val="en-US"/>
        </w:rPr>
      </w:pPr>
    </w:p>
    <w:p>
      <w:pPr>
        <w:pStyle w:val="11"/>
        <w:rPr>
          <w:lang w:val="en-US"/>
        </w:rPr>
      </w:pPr>
      <w:r>
        <w:rPr>
          <w:rFonts w:hint="eastAsia"/>
          <w:lang w:val="en-US"/>
        </w:rPr>
        <w:t>注：（1）财务状况表应附材料扫描件见比选公告及比选人须知。</w:t>
      </w:r>
    </w:p>
    <w:p>
      <w:pPr>
        <w:pStyle w:val="11"/>
        <w:rPr>
          <w:lang w:val="en-US"/>
        </w:rPr>
      </w:pPr>
      <w:r>
        <w:rPr>
          <w:rFonts w:hint="eastAsia"/>
          <w:lang w:val="en-US"/>
        </w:rPr>
        <w:t>（2）若为联合体投标，所有成员单位均须提供。</w:t>
      </w:r>
    </w:p>
    <w:p>
      <w:pPr>
        <w:pStyle w:val="11"/>
        <w:rPr>
          <w:lang w:val="en-US"/>
        </w:rPr>
        <w:sectPr>
          <w:pgSz w:w="11906" w:h="16838"/>
          <w:pgMar w:top="1440" w:right="1800" w:bottom="1440" w:left="1800" w:header="851" w:footer="992" w:gutter="0"/>
          <w:pgNumType w:fmt="numberInDash"/>
          <w:cols w:space="425" w:num="1"/>
          <w:docGrid w:type="lines" w:linePitch="312" w:charSpace="0"/>
        </w:sectPr>
      </w:pPr>
      <w:r>
        <w:rPr>
          <w:rFonts w:hint="eastAsia"/>
          <w:lang w:val="en-US"/>
        </w:rPr>
        <w:t>（3）若无要求，无需填写。</w:t>
      </w:r>
    </w:p>
    <w:p>
      <w:pPr>
        <w:pStyle w:val="5"/>
        <w:rPr>
          <w:rFonts w:ascii="宋体" w:hAnsi="宋体" w:eastAsia="宋体" w:cs="宋体"/>
        </w:rPr>
      </w:pPr>
      <w:r>
        <w:rPr>
          <w:rFonts w:hint="eastAsia" w:ascii="宋体" w:hAnsi="宋体" w:eastAsia="宋体" w:cs="宋体"/>
          <w:lang w:val="en-US"/>
        </w:rPr>
        <w:t>（六）</w:t>
      </w:r>
      <w:r>
        <w:rPr>
          <w:rFonts w:hint="eastAsia" w:ascii="宋体" w:hAnsi="宋体" w:eastAsia="宋体" w:cs="宋体"/>
        </w:rPr>
        <w:t>、近年完成的类似项目情况表</w:t>
      </w:r>
    </w:p>
    <w:p>
      <w:pPr>
        <w:rPr>
          <w:u w:val="single"/>
          <w:lang w:val="en-US"/>
        </w:rPr>
      </w:pPr>
      <w:r>
        <w:rPr>
          <w:rFonts w:hint="eastAsia" w:ascii="宋体" w:hAnsi="宋体" w:eastAsia="宋体"/>
          <w:sz w:val="21"/>
          <w:szCs w:val="21"/>
          <w:lang w:val="en-US"/>
        </w:rPr>
        <w:t>序号：</w:t>
      </w:r>
      <w:r>
        <w:rPr>
          <w:rFonts w:hint="eastAsia"/>
          <w:u w:val="single"/>
          <w:lang w:val="en-US"/>
        </w:rPr>
        <w:t xml:space="preserve">            </w:t>
      </w:r>
    </w:p>
    <w:p>
      <w:pPr>
        <w:rPr>
          <w:u w:val="single"/>
          <w:lang w:val="en-US"/>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75"/>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项目所在地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发包人名称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发包人地址</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发包人电话</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合同价格</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lang w:val="en-US"/>
              </w:rPr>
              <w:t>设计</w:t>
            </w:r>
            <w:r>
              <w:rPr>
                <w:rFonts w:hint="eastAsia" w:ascii="宋体" w:hAnsi="宋体" w:eastAsia="宋体"/>
                <w:sz w:val="21"/>
                <w:szCs w:val="21"/>
              </w:rPr>
              <w:t>（</w:t>
            </w:r>
            <w:r>
              <w:rPr>
                <w:rFonts w:hint="eastAsia" w:ascii="宋体" w:hAnsi="宋体" w:eastAsia="宋体"/>
                <w:sz w:val="21"/>
                <w:szCs w:val="21"/>
                <w:lang w:val="en-US"/>
              </w:rPr>
              <w:t>设备采购</w:t>
            </w:r>
            <w:r>
              <w:rPr>
                <w:rFonts w:hint="eastAsia" w:ascii="宋体" w:hAnsi="宋体" w:eastAsia="宋体"/>
                <w:sz w:val="21"/>
                <w:szCs w:val="21"/>
              </w:rPr>
              <w:t>）服务期限（</w:t>
            </w:r>
            <w:r>
              <w:rPr>
                <w:rFonts w:hint="eastAsia" w:ascii="宋体" w:hAnsi="宋体" w:eastAsia="宋体"/>
                <w:sz w:val="21"/>
                <w:szCs w:val="21"/>
                <w:lang w:val="en-US"/>
              </w:rPr>
              <w:t>工期</w:t>
            </w:r>
            <w:r>
              <w:rPr>
                <w:rFonts w:hint="eastAsia" w:ascii="宋体" w:hAnsi="宋体" w:eastAsia="宋体"/>
                <w:sz w:val="21"/>
                <w:szCs w:val="21"/>
              </w:rPr>
              <w:t>）</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lang w:val="en-US"/>
              </w:rPr>
              <w:t>设计</w:t>
            </w:r>
            <w:r>
              <w:rPr>
                <w:rFonts w:hint="eastAsia" w:ascii="宋体" w:hAnsi="宋体" w:eastAsia="宋体"/>
                <w:sz w:val="21"/>
                <w:szCs w:val="21"/>
              </w:rPr>
              <w:t>（</w:t>
            </w:r>
            <w:r>
              <w:rPr>
                <w:rFonts w:hint="eastAsia" w:ascii="宋体" w:hAnsi="宋体" w:eastAsia="宋体"/>
                <w:sz w:val="21"/>
                <w:szCs w:val="21"/>
                <w:lang w:val="en-US"/>
              </w:rPr>
              <w:t>设备采购</w:t>
            </w:r>
            <w:r>
              <w:rPr>
                <w:rFonts w:hint="eastAsia" w:ascii="宋体" w:hAnsi="宋体" w:eastAsia="宋体"/>
                <w:sz w:val="21"/>
                <w:szCs w:val="21"/>
              </w:rPr>
              <w:t>）</w:t>
            </w:r>
          </w:p>
          <w:p>
            <w:pPr>
              <w:spacing w:line="360" w:lineRule="auto"/>
              <w:jc w:val="center"/>
              <w:rPr>
                <w:rFonts w:ascii="宋体" w:hAnsi="宋体" w:eastAsia="宋体"/>
                <w:sz w:val="21"/>
                <w:szCs w:val="21"/>
              </w:rPr>
            </w:pPr>
            <w:r>
              <w:rPr>
                <w:rFonts w:hint="eastAsia" w:ascii="宋体" w:hAnsi="宋体" w:eastAsia="宋体"/>
                <w:sz w:val="21"/>
                <w:szCs w:val="21"/>
              </w:rPr>
              <w:t>内容</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项目负责人</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项目描述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备注</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p>
        </w:tc>
      </w:tr>
    </w:tbl>
    <w:p>
      <w:pPr>
        <w:spacing w:line="360" w:lineRule="auto"/>
        <w:rPr>
          <w:rFonts w:ascii="宋体" w:hAnsi="宋体" w:eastAsia="宋体" w:cs="宋体"/>
          <w:sz w:val="24"/>
          <w:szCs w:val="28"/>
        </w:rPr>
      </w:pPr>
      <w:r>
        <w:rPr>
          <w:rFonts w:hint="eastAsia" w:ascii="宋体" w:hAnsi="宋体" w:eastAsia="宋体" w:cs="宋体"/>
          <w:sz w:val="24"/>
          <w:szCs w:val="28"/>
        </w:rPr>
        <w:t>比选申请人（盖章）：</w:t>
      </w:r>
    </w:p>
    <w:p>
      <w:pPr>
        <w:spacing w:line="360" w:lineRule="auto"/>
        <w:rPr>
          <w:rFonts w:ascii="宋体" w:hAnsi="宋体" w:eastAsia="宋体" w:cs="宋体"/>
          <w:sz w:val="24"/>
          <w:szCs w:val="28"/>
        </w:rPr>
      </w:pPr>
      <w:r>
        <w:rPr>
          <w:rFonts w:hint="eastAsia" w:ascii="宋体" w:hAnsi="宋体" w:eastAsia="宋体" w:cs="宋体"/>
          <w:sz w:val="24"/>
          <w:szCs w:val="28"/>
        </w:rPr>
        <w:t>法定代表人/负责人或其授权代表（签字）：</w:t>
      </w:r>
    </w:p>
    <w:p>
      <w:pPr>
        <w:spacing w:line="360" w:lineRule="auto"/>
        <w:rPr>
          <w:rFonts w:ascii="宋体" w:hAnsi="宋体" w:eastAsia="宋体" w:cs="宋体"/>
          <w:sz w:val="21"/>
        </w:rPr>
      </w:pPr>
      <w:r>
        <w:rPr>
          <w:rFonts w:hint="eastAsia" w:ascii="宋体" w:hAnsi="宋体" w:eastAsia="宋体" w:cs="宋体"/>
          <w:sz w:val="24"/>
          <w:szCs w:val="28"/>
        </w:rPr>
        <w:t>日    期：</w:t>
      </w:r>
    </w:p>
    <w:p>
      <w:pPr>
        <w:pStyle w:val="13"/>
        <w:rPr>
          <w:rFonts w:ascii="宋体" w:hAnsi="宋体" w:eastAsia="宋体" w:cs="宋体"/>
          <w:sz w:val="21"/>
        </w:rPr>
      </w:pPr>
    </w:p>
    <w:p>
      <w:pPr>
        <w:pStyle w:val="13"/>
        <w:rPr>
          <w:rFonts w:ascii="宋体" w:hAnsi="宋体" w:eastAsia="宋体" w:cs="宋体"/>
          <w:sz w:val="21"/>
        </w:rPr>
      </w:pPr>
    </w:p>
    <w:p>
      <w:pPr>
        <w:pStyle w:val="13"/>
        <w:rPr>
          <w:rFonts w:ascii="宋体" w:hAnsi="宋体" w:eastAsia="宋体" w:cs="宋体"/>
          <w:sz w:val="21"/>
        </w:rPr>
      </w:pPr>
      <w:r>
        <w:rPr>
          <w:rFonts w:hint="eastAsia" w:ascii="宋体" w:hAnsi="宋体" w:eastAsia="宋体" w:cs="宋体"/>
          <w:sz w:val="21"/>
        </w:rPr>
        <w:t>备注：</w:t>
      </w:r>
    </w:p>
    <w:p>
      <w:pPr>
        <w:pStyle w:val="13"/>
        <w:rPr>
          <w:rFonts w:ascii="宋体" w:hAnsi="宋体" w:eastAsia="宋体" w:cs="宋体"/>
          <w:sz w:val="21"/>
        </w:rPr>
      </w:pPr>
      <w:r>
        <w:rPr>
          <w:rFonts w:hint="eastAsia" w:ascii="宋体" w:hAnsi="宋体" w:eastAsia="宋体" w:cs="宋体"/>
          <w:sz w:val="21"/>
        </w:rPr>
        <w:t>1.本表填报的“类似业绩”应满足比选文件要求。</w:t>
      </w:r>
    </w:p>
    <w:p>
      <w:pPr>
        <w:pStyle w:val="13"/>
        <w:rPr>
          <w:rFonts w:ascii="宋体" w:hAnsi="宋体" w:eastAsia="宋体" w:cs="宋体"/>
          <w:sz w:val="21"/>
        </w:rPr>
      </w:pPr>
      <w:r>
        <w:rPr>
          <w:rFonts w:hint="eastAsia" w:ascii="宋体" w:hAnsi="宋体" w:eastAsia="宋体" w:cs="宋体"/>
          <w:sz w:val="21"/>
        </w:rPr>
        <w:t>2.</w:t>
      </w:r>
      <w:r>
        <w:rPr>
          <w:rFonts w:hint="eastAsia" w:ascii="宋体" w:hAnsi="宋体" w:eastAsia="宋体" w:cs="宋体"/>
          <w:sz w:val="21"/>
        </w:rPr>
        <w:tab/>
      </w:r>
      <w:r>
        <w:rPr>
          <w:rFonts w:hint="eastAsia" w:ascii="宋体" w:hAnsi="宋体" w:eastAsia="宋体" w:cs="宋体"/>
          <w:sz w:val="21"/>
        </w:rPr>
        <w:t>根据本项目类似业绩的特点，表中的“开工日期”是指签订合同协议书或委托协议书的日期；“交工日期” 是指完成报告初稿时间；“竣工日期”是指提交最终报告的时间。没有交工日期、竣工日期，填“无”。</w:t>
      </w:r>
    </w:p>
    <w:p>
      <w:pPr>
        <w:pStyle w:val="13"/>
        <w:rPr>
          <w:rFonts w:ascii="宋体" w:hAnsi="宋体" w:eastAsia="宋体" w:cs="宋体"/>
          <w:sz w:val="21"/>
        </w:rPr>
      </w:pPr>
      <w:r>
        <w:rPr>
          <w:rFonts w:hint="eastAsia" w:ascii="宋体" w:hAnsi="宋体" w:eastAsia="宋体" w:cs="宋体"/>
          <w:sz w:val="21"/>
        </w:rPr>
        <w:t>3.</w:t>
      </w:r>
      <w:r>
        <w:rPr>
          <w:rFonts w:hint="eastAsia" w:ascii="宋体" w:hAnsi="宋体" w:eastAsia="宋体" w:cs="宋体"/>
          <w:sz w:val="21"/>
        </w:rPr>
        <w:tab/>
      </w:r>
      <w:r>
        <w:rPr>
          <w:rFonts w:hint="eastAsia" w:ascii="宋体" w:hAnsi="宋体" w:eastAsia="宋体" w:cs="宋体"/>
          <w:sz w:val="21"/>
        </w:rPr>
        <w:t>日期（ 年 月 日）的格式统一以阿拉伯数字表示。如：2022年9月1日，填写为20220901；2022年9月，填写为202209。</w:t>
      </w:r>
    </w:p>
    <w:p>
      <w:pPr>
        <w:pStyle w:val="13"/>
        <w:rPr>
          <w:rFonts w:ascii="宋体" w:hAnsi="宋体" w:eastAsia="宋体" w:cs="宋体"/>
          <w:sz w:val="21"/>
        </w:rPr>
      </w:pPr>
      <w:r>
        <w:rPr>
          <w:rFonts w:hint="eastAsia" w:ascii="宋体" w:hAnsi="宋体" w:eastAsia="宋体" w:cs="宋体"/>
          <w:sz w:val="21"/>
        </w:rPr>
        <w:t>4.本表后附业绩证明材料，有效业绩证明材料认定要求：须提供设计合同和供货合同（订单），提供的证明材料应至少包含供货范围（货物规格和型号）、供货期、合同金额复印件等主要内容。</w:t>
      </w:r>
    </w:p>
    <w:p>
      <w:pPr>
        <w:pStyle w:val="5"/>
        <w:rPr>
          <w:rFonts w:ascii="宋体" w:hAnsi="宋体" w:eastAsia="宋体" w:cs="宋体"/>
        </w:rPr>
      </w:pPr>
      <w:r>
        <w:rPr>
          <w:rFonts w:hint="eastAsia" w:ascii="宋体" w:hAnsi="宋体" w:eastAsia="宋体" w:cs="宋体"/>
          <w:lang w:val="en-US"/>
        </w:rPr>
        <w:t>七</w:t>
      </w:r>
      <w:r>
        <w:rPr>
          <w:rFonts w:hint="eastAsia" w:ascii="宋体" w:hAnsi="宋体" w:eastAsia="宋体" w:cs="宋体"/>
        </w:rPr>
        <w:t>、项目管理机构组成表</w:t>
      </w:r>
    </w:p>
    <w:p>
      <w:pPr>
        <w:pStyle w:val="6"/>
        <w:rPr>
          <w:rFonts w:ascii="宋体" w:hAnsi="宋体" w:eastAsia="宋体" w:cs="宋体"/>
        </w:rPr>
      </w:pPr>
      <w:r>
        <w:rPr>
          <w:rFonts w:hint="eastAsia" w:ascii="宋体" w:hAnsi="宋体" w:eastAsia="宋体" w:cs="宋体"/>
        </w:rPr>
        <w:t>（一）拟投入人员基本情况表</w:t>
      </w:r>
    </w:p>
    <w:p>
      <w:pPr>
        <w:spacing w:line="360" w:lineRule="auto"/>
        <w:rPr>
          <w:rFonts w:ascii="宋体" w:hAnsi="宋体" w:eastAsia="宋体" w:cs="宋体"/>
          <w:sz w:val="24"/>
          <w:szCs w:val="28"/>
        </w:rPr>
      </w:pPr>
      <w:bookmarkStart w:id="39" w:name="_Toc45560750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09"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0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670"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708" w:type="dxa"/>
            <w:vMerge w:val="restart"/>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60" w:lineRule="auto"/>
              <w:jc w:val="center"/>
              <w:rPr>
                <w:rFonts w:ascii="宋体" w:hAnsi="宋体" w:cs="宋体"/>
                <w:szCs w:val="21"/>
              </w:rPr>
            </w:pPr>
          </w:p>
        </w:tc>
        <w:tc>
          <w:tcPr>
            <w:tcW w:w="709" w:type="dxa"/>
            <w:vMerge w:val="continue"/>
            <w:vAlign w:val="center"/>
          </w:tcPr>
          <w:p>
            <w:pPr>
              <w:spacing w:line="360" w:lineRule="auto"/>
              <w:jc w:val="center"/>
              <w:rPr>
                <w:rFonts w:ascii="宋体" w:hAnsi="宋体" w:cs="宋体"/>
                <w:szCs w:val="21"/>
              </w:rPr>
            </w:pPr>
          </w:p>
        </w:tc>
        <w:tc>
          <w:tcPr>
            <w:tcW w:w="709" w:type="dxa"/>
            <w:vMerge w:val="continue"/>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71"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88"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127"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708"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771" w:type="dxa"/>
            <w:vAlign w:val="center"/>
          </w:tcPr>
          <w:p>
            <w:pPr>
              <w:spacing w:line="360" w:lineRule="auto"/>
              <w:jc w:val="center"/>
              <w:rPr>
                <w:rFonts w:ascii="宋体" w:hAnsi="宋体" w:cs="宋体"/>
                <w:szCs w:val="21"/>
              </w:rPr>
            </w:pPr>
          </w:p>
        </w:tc>
        <w:tc>
          <w:tcPr>
            <w:tcW w:w="78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2127"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r>
    </w:tbl>
    <w:p>
      <w:pPr>
        <w:pStyle w:val="6"/>
        <w:rPr>
          <w:rFonts w:ascii="宋体" w:hAnsi="宋体" w:eastAsia="宋体" w:cs="宋体"/>
        </w:rPr>
        <w:sectPr>
          <w:pgSz w:w="11906" w:h="16838"/>
          <w:pgMar w:top="1440" w:right="1800" w:bottom="1440" w:left="1800" w:header="851" w:footer="992" w:gutter="0"/>
          <w:pgNumType w:fmt="numberInDash"/>
          <w:cols w:space="425" w:num="1"/>
          <w:docGrid w:type="lines" w:linePitch="312" w:charSpace="0"/>
        </w:sectPr>
      </w:pPr>
    </w:p>
    <w:p>
      <w:pPr>
        <w:pStyle w:val="6"/>
        <w:rPr>
          <w:rFonts w:ascii="宋体" w:hAnsi="宋体" w:eastAsia="宋体" w:cs="宋体"/>
        </w:rPr>
      </w:pPr>
      <w:r>
        <w:rPr>
          <w:rFonts w:hint="eastAsia" w:ascii="宋体" w:hAnsi="宋体" w:eastAsia="宋体" w:cs="宋体"/>
        </w:rPr>
        <w:t>（二）拟投入项目负责人</w:t>
      </w:r>
      <w:bookmarkEnd w:id="39"/>
      <w:r>
        <w:rPr>
          <w:rFonts w:hint="eastAsia" w:ascii="宋体" w:hAnsi="宋体" w:eastAsia="宋体" w:cs="宋体"/>
          <w:lang w:val="en-US"/>
        </w:rPr>
        <w:t>简历表</w:t>
      </w:r>
    </w:p>
    <w:tbl>
      <w:tblPr>
        <w:tblStyle w:val="20"/>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4"/>
        <w:gridCol w:w="976"/>
        <w:gridCol w:w="1654"/>
        <w:gridCol w:w="126"/>
        <w:gridCol w:w="151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姓名</w:t>
            </w: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976"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职称</w:t>
            </w:r>
          </w:p>
        </w:tc>
        <w:tc>
          <w:tcPr>
            <w:tcW w:w="1654"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4"/>
                <w:lang w:val="en-US" w:bidi="ar-SA"/>
              </w:rPr>
              <w:t>资格证书</w:t>
            </w: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年龄</w:t>
            </w: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976"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拟任职</w:t>
            </w:r>
          </w:p>
        </w:tc>
        <w:tc>
          <w:tcPr>
            <w:tcW w:w="1654"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参加工作时间</w:t>
            </w: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09"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学历（毕业学校、时间、专业）</w:t>
            </w:r>
          </w:p>
        </w:tc>
        <w:tc>
          <w:tcPr>
            <w:tcW w:w="5386" w:type="dxa"/>
            <w:gridSpan w:val="5"/>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开始年份</w:t>
            </w: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参加过的主要项目名称</w:t>
            </w: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r>
              <w:rPr>
                <w:rFonts w:hint="eastAsia" w:ascii="宋体" w:hAnsi="宋体" w:eastAsia="宋体" w:cs="宋体"/>
                <w:sz w:val="24"/>
                <w:szCs w:val="28"/>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8"/>
              </w:rPr>
            </w:pPr>
          </w:p>
        </w:tc>
      </w:tr>
    </w:tbl>
    <w:p>
      <w:pPr>
        <w:spacing w:line="360" w:lineRule="auto"/>
        <w:rPr>
          <w:rFonts w:ascii="宋体" w:hAnsi="宋体" w:eastAsia="宋体" w:cs="宋体"/>
          <w:sz w:val="24"/>
          <w:szCs w:val="28"/>
          <w:lang w:val="en-US"/>
        </w:rPr>
      </w:pPr>
      <w:r>
        <w:rPr>
          <w:rFonts w:hint="eastAsia" w:ascii="宋体" w:hAnsi="宋体" w:eastAsia="宋体" w:cs="宋体"/>
          <w:sz w:val="24"/>
          <w:szCs w:val="28"/>
          <w:lang w:val="en-US"/>
        </w:rPr>
        <w:t>备注：在本表后附身份证正反面、相关证书扫描件、养老保险证明材料等。</w:t>
      </w:r>
    </w:p>
    <w:p>
      <w:pPr>
        <w:spacing w:line="360" w:lineRule="auto"/>
        <w:rPr>
          <w:rFonts w:ascii="宋体" w:hAnsi="宋体" w:eastAsia="宋体" w:cs="宋体"/>
          <w:sz w:val="28"/>
          <w:szCs w:val="28"/>
        </w:rPr>
        <w:sectPr>
          <w:pgSz w:w="11906" w:h="16838"/>
          <w:pgMar w:top="1440" w:right="1800" w:bottom="1440" w:left="1800" w:header="851" w:footer="992" w:gutter="0"/>
          <w:pgNumType w:fmt="numberInDash"/>
          <w:cols w:space="425" w:num="1"/>
          <w:docGrid w:type="lines" w:linePitch="312" w:charSpace="0"/>
        </w:sectPr>
      </w:pPr>
      <w:bookmarkStart w:id="40" w:name="_Toc455607509"/>
    </w:p>
    <w:p>
      <w:pPr>
        <w:pStyle w:val="6"/>
        <w:rPr>
          <w:rFonts w:ascii="宋体" w:hAnsi="宋体" w:eastAsia="宋体" w:cs="宋体"/>
        </w:rPr>
      </w:pPr>
      <w:r>
        <w:rPr>
          <w:rFonts w:hint="eastAsia" w:ascii="宋体" w:hAnsi="宋体" w:eastAsia="宋体" w:cs="宋体"/>
        </w:rPr>
        <w:t>（三）投入其他人员</w:t>
      </w:r>
      <w:bookmarkEnd w:id="40"/>
      <w:r>
        <w:rPr>
          <w:rFonts w:hint="eastAsia" w:ascii="宋体" w:hAnsi="宋体" w:eastAsia="宋体" w:cs="宋体"/>
        </w:rPr>
        <w:t>简历表</w:t>
      </w:r>
    </w:p>
    <w:tbl>
      <w:tblPr>
        <w:tblStyle w:val="2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姓名</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职称</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资格证书</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年龄</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拟任职</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参加工作时间</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1"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学历（毕业学校、时间、专业）</w:t>
            </w:r>
          </w:p>
        </w:tc>
        <w:tc>
          <w:tcPr>
            <w:tcW w:w="5444" w:type="dxa"/>
            <w:gridSpan w:val="5"/>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开始年份</w:t>
            </w: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参加过的主要项目名称</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r>
              <w:rPr>
                <w:rFonts w:hint="eastAsia" w:ascii="宋体" w:hAnsi="宋体" w:eastAsia="宋体" w:cs="宋体"/>
                <w:sz w:val="24"/>
                <w:szCs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rFonts w:ascii="宋体" w:hAnsi="宋体" w:eastAsia="宋体" w:cs="宋体"/>
                <w:sz w:val="24"/>
                <w:szCs w:val="24"/>
              </w:rPr>
            </w:pPr>
          </w:p>
        </w:tc>
      </w:tr>
    </w:tbl>
    <w:p>
      <w:pPr>
        <w:spacing w:line="360" w:lineRule="auto"/>
        <w:rPr>
          <w:rFonts w:ascii="宋体" w:hAnsi="宋体" w:eastAsia="宋体" w:cs="宋体"/>
          <w:sz w:val="24"/>
          <w:szCs w:val="28"/>
          <w:lang w:val="en-US"/>
        </w:rPr>
      </w:pPr>
      <w:r>
        <w:rPr>
          <w:rFonts w:hint="eastAsia" w:ascii="宋体" w:hAnsi="宋体" w:eastAsia="宋体" w:cs="宋体"/>
          <w:sz w:val="24"/>
          <w:szCs w:val="28"/>
          <w:lang w:val="en-US"/>
        </w:rPr>
        <w:t>备注：在本表后附身份证正反面、相关证书扫描件等。</w:t>
      </w:r>
    </w:p>
    <w:p>
      <w:pPr>
        <w:pStyle w:val="5"/>
        <w:rPr>
          <w:rFonts w:ascii="宋体" w:hAnsi="宋体" w:eastAsia="宋体" w:cs="宋体"/>
        </w:rPr>
        <w:sectPr>
          <w:pgSz w:w="11906" w:h="16838"/>
          <w:pgMar w:top="1440" w:right="1800" w:bottom="1440" w:left="1800" w:header="851" w:footer="992" w:gutter="0"/>
          <w:pgNumType w:fmt="numberInDash"/>
          <w:cols w:space="425" w:num="1"/>
          <w:docGrid w:type="lines" w:linePitch="312" w:charSpace="0"/>
        </w:sectPr>
      </w:pPr>
    </w:p>
    <w:p>
      <w:pPr>
        <w:pStyle w:val="5"/>
        <w:numPr>
          <w:ilvl w:val="0"/>
          <w:numId w:val="18"/>
        </w:numPr>
        <w:rPr>
          <w:rFonts w:ascii="宋体" w:hAnsi="宋体" w:eastAsia="宋体" w:cs="宋体"/>
          <w:lang w:val="en-US"/>
        </w:rPr>
      </w:pPr>
      <w:r>
        <w:rPr>
          <w:rFonts w:hint="eastAsia" w:ascii="宋体" w:hAnsi="宋体" w:eastAsia="宋体" w:cs="宋体"/>
          <w:lang w:val="en-US"/>
        </w:rPr>
        <w:t>商务和技术偏差表</w:t>
      </w:r>
    </w:p>
    <w:tbl>
      <w:tblPr>
        <w:tblStyle w:val="20"/>
        <w:tblW w:w="0" w:type="auto"/>
        <w:tblInd w:w="0" w:type="dxa"/>
        <w:tblLayout w:type="fixed"/>
        <w:tblCellMar>
          <w:top w:w="0" w:type="dxa"/>
          <w:left w:w="0" w:type="dxa"/>
          <w:bottom w:w="0" w:type="dxa"/>
          <w:right w:w="0" w:type="dxa"/>
        </w:tblCellMar>
      </w:tblPr>
      <w:tblGrid>
        <w:gridCol w:w="851"/>
        <w:gridCol w:w="2835"/>
        <w:gridCol w:w="3118"/>
        <w:gridCol w:w="1985"/>
      </w:tblGrid>
      <w:tr>
        <w:tblPrEx>
          <w:tblCellMar>
            <w:top w:w="0" w:type="dxa"/>
            <w:left w:w="0" w:type="dxa"/>
            <w:bottom w:w="0" w:type="dxa"/>
            <w:right w:w="0"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75" w:line="360" w:lineRule="auto"/>
              <w:jc w:val="center"/>
              <w:rPr>
                <w:sz w:val="24"/>
                <w:szCs w:val="21"/>
              </w:rPr>
            </w:pPr>
            <w:r>
              <w:rPr>
                <w:rFonts w:hint="eastAsia"/>
                <w:sz w:val="24"/>
                <w:szCs w:val="21"/>
              </w:rPr>
              <w:t>序号</w:t>
            </w:r>
          </w:p>
        </w:tc>
        <w:tc>
          <w:tcPr>
            <w:tcW w:w="2835" w:type="dxa"/>
            <w:tcBorders>
              <w:top w:val="single" w:color="000000" w:sz="4" w:space="0"/>
              <w:left w:val="single" w:color="000000" w:sz="4" w:space="0"/>
              <w:bottom w:val="single" w:color="000000" w:sz="4" w:space="0"/>
              <w:right w:val="single" w:color="000000" w:sz="4" w:space="0"/>
            </w:tcBorders>
          </w:tcPr>
          <w:p>
            <w:pPr>
              <w:pStyle w:val="39"/>
              <w:spacing w:before="75" w:line="360" w:lineRule="auto"/>
              <w:jc w:val="center"/>
              <w:rPr>
                <w:sz w:val="24"/>
                <w:szCs w:val="21"/>
              </w:rPr>
            </w:pPr>
            <w:r>
              <w:rPr>
                <w:rFonts w:hint="eastAsia"/>
                <w:sz w:val="24"/>
                <w:szCs w:val="21"/>
                <w:lang w:val="en-US"/>
              </w:rPr>
              <w:t>比选</w:t>
            </w:r>
            <w:r>
              <w:rPr>
                <w:rFonts w:hint="eastAsia"/>
                <w:sz w:val="24"/>
                <w:szCs w:val="21"/>
              </w:rPr>
              <w:t>文件章节及条</w:t>
            </w:r>
            <w:r>
              <w:rPr>
                <w:rFonts w:hint="eastAsia"/>
                <w:spacing w:val="-3"/>
                <w:sz w:val="24"/>
                <w:szCs w:val="21"/>
              </w:rPr>
              <w:t>款</w:t>
            </w:r>
            <w:r>
              <w:rPr>
                <w:rFonts w:hint="eastAsia"/>
                <w:sz w:val="24"/>
                <w:szCs w:val="21"/>
              </w:rPr>
              <w:t>号</w:t>
            </w:r>
          </w:p>
        </w:tc>
        <w:tc>
          <w:tcPr>
            <w:tcW w:w="3118" w:type="dxa"/>
            <w:tcBorders>
              <w:top w:val="single" w:color="000000" w:sz="4" w:space="0"/>
              <w:left w:val="single" w:color="000000" w:sz="4" w:space="0"/>
              <w:bottom w:val="single" w:color="000000" w:sz="4" w:space="0"/>
              <w:right w:val="single" w:color="000000" w:sz="4" w:space="0"/>
            </w:tcBorders>
          </w:tcPr>
          <w:p>
            <w:pPr>
              <w:pStyle w:val="39"/>
              <w:spacing w:before="75" w:line="360" w:lineRule="auto"/>
              <w:jc w:val="center"/>
              <w:rPr>
                <w:sz w:val="24"/>
                <w:szCs w:val="21"/>
              </w:rPr>
            </w:pPr>
            <w:r>
              <w:rPr>
                <w:rFonts w:hint="eastAsia"/>
                <w:sz w:val="24"/>
                <w:szCs w:val="21"/>
                <w:lang w:val="en-US"/>
              </w:rPr>
              <w:t>比选申请</w:t>
            </w:r>
            <w:r>
              <w:rPr>
                <w:rFonts w:hint="eastAsia"/>
                <w:sz w:val="24"/>
                <w:szCs w:val="21"/>
              </w:rPr>
              <w:t>文件章节及条</w:t>
            </w:r>
            <w:r>
              <w:rPr>
                <w:rFonts w:hint="eastAsia"/>
                <w:spacing w:val="-3"/>
                <w:sz w:val="24"/>
                <w:szCs w:val="21"/>
              </w:rPr>
              <w:t>款</w:t>
            </w:r>
            <w:r>
              <w:rPr>
                <w:rFonts w:hint="eastAsia"/>
                <w:sz w:val="24"/>
                <w:szCs w:val="21"/>
              </w:rPr>
              <w:t>号</w:t>
            </w:r>
          </w:p>
        </w:tc>
        <w:tc>
          <w:tcPr>
            <w:tcW w:w="1985" w:type="dxa"/>
            <w:tcBorders>
              <w:top w:val="single" w:color="000000" w:sz="4" w:space="0"/>
              <w:left w:val="single" w:color="000000" w:sz="4" w:space="0"/>
              <w:bottom w:val="single" w:color="000000" w:sz="4" w:space="0"/>
              <w:right w:val="single" w:color="000000" w:sz="4" w:space="0"/>
            </w:tcBorders>
          </w:tcPr>
          <w:p>
            <w:pPr>
              <w:pStyle w:val="39"/>
              <w:spacing w:before="75" w:line="360" w:lineRule="auto"/>
              <w:jc w:val="center"/>
              <w:rPr>
                <w:sz w:val="24"/>
                <w:szCs w:val="21"/>
              </w:rPr>
            </w:pPr>
            <w:r>
              <w:rPr>
                <w:rFonts w:hint="eastAsia"/>
                <w:sz w:val="24"/>
                <w:szCs w:val="21"/>
              </w:rPr>
              <w:t>偏差说明</w:t>
            </w:r>
          </w:p>
        </w:tc>
      </w:tr>
      <w:tr>
        <w:tblPrEx>
          <w:tblCellMar>
            <w:top w:w="0" w:type="dxa"/>
            <w:left w:w="0" w:type="dxa"/>
            <w:bottom w:w="0" w:type="dxa"/>
            <w:right w:w="0" w:type="dxa"/>
          </w:tblCellMar>
        </w:tblPrEx>
        <w:trPr>
          <w:trHeight w:val="456"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7" w:line="360" w:lineRule="auto"/>
              <w:jc w:val="center"/>
              <w:rPr>
                <w:szCs w:val="19"/>
              </w:rPr>
            </w:pPr>
            <w:r>
              <w:rPr>
                <w:rFonts w:hint="eastAsia"/>
                <w:szCs w:val="19"/>
              </w:rPr>
              <w:t>1</w:t>
            </w:r>
          </w:p>
          <w:p>
            <w:pPr>
              <w:pStyle w:val="39"/>
              <w:spacing w:line="360" w:lineRule="auto"/>
              <w:ind w:left="382" w:right="387"/>
              <w:jc w:val="center"/>
              <w:rPr>
                <w:sz w:val="24"/>
                <w:szCs w:val="21"/>
              </w:rPr>
            </w:pPr>
            <w:r>
              <w:rPr>
                <w:rFonts w:hint="eastAsia"/>
                <w:sz w:val="24"/>
                <w:szCs w:val="21"/>
              </w:rPr>
              <w:t>1</w:t>
            </w:r>
          </w:p>
        </w:tc>
        <w:tc>
          <w:tcPr>
            <w:tcW w:w="283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r>
      <w:tr>
        <w:tblPrEx>
          <w:tblCellMar>
            <w:top w:w="0" w:type="dxa"/>
            <w:left w:w="0" w:type="dxa"/>
            <w:bottom w:w="0" w:type="dxa"/>
            <w:right w:w="0"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4" w:line="360" w:lineRule="auto"/>
              <w:jc w:val="center"/>
              <w:rPr>
                <w:szCs w:val="19"/>
              </w:rPr>
            </w:pPr>
            <w:r>
              <w:rPr>
                <w:rFonts w:hint="eastAsia"/>
                <w:szCs w:val="19"/>
              </w:rPr>
              <w:t>2</w:t>
            </w:r>
          </w:p>
          <w:p>
            <w:pPr>
              <w:pStyle w:val="39"/>
              <w:spacing w:line="360" w:lineRule="auto"/>
              <w:ind w:left="382" w:right="387"/>
              <w:jc w:val="center"/>
              <w:rPr>
                <w:sz w:val="24"/>
                <w:szCs w:val="21"/>
              </w:rPr>
            </w:pPr>
            <w:r>
              <w:rPr>
                <w:rFonts w:hint="eastAsia"/>
                <w:sz w:val="24"/>
                <w:szCs w:val="21"/>
              </w:rPr>
              <w:t>2</w:t>
            </w:r>
          </w:p>
        </w:tc>
        <w:tc>
          <w:tcPr>
            <w:tcW w:w="283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r>
      <w:tr>
        <w:tblPrEx>
          <w:tblCellMar>
            <w:top w:w="0" w:type="dxa"/>
            <w:left w:w="0" w:type="dxa"/>
            <w:bottom w:w="0" w:type="dxa"/>
            <w:right w:w="0"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4" w:line="360" w:lineRule="auto"/>
              <w:jc w:val="center"/>
              <w:rPr>
                <w:szCs w:val="19"/>
              </w:rPr>
            </w:pPr>
            <w:r>
              <w:rPr>
                <w:rFonts w:hint="eastAsia"/>
                <w:szCs w:val="19"/>
              </w:rPr>
              <w:t>3</w:t>
            </w:r>
          </w:p>
          <w:p>
            <w:pPr>
              <w:pStyle w:val="39"/>
              <w:spacing w:line="360" w:lineRule="auto"/>
              <w:ind w:left="382" w:right="387"/>
              <w:jc w:val="center"/>
              <w:rPr>
                <w:sz w:val="24"/>
                <w:szCs w:val="21"/>
              </w:rPr>
            </w:pPr>
            <w:r>
              <w:rPr>
                <w:rFonts w:hint="eastAsia"/>
                <w:sz w:val="24"/>
                <w:szCs w:val="21"/>
              </w:rPr>
              <w:t>3</w:t>
            </w:r>
          </w:p>
        </w:tc>
        <w:tc>
          <w:tcPr>
            <w:tcW w:w="283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r>
      <w:tr>
        <w:tblPrEx>
          <w:tblCellMar>
            <w:top w:w="0" w:type="dxa"/>
            <w:left w:w="0" w:type="dxa"/>
            <w:bottom w:w="0" w:type="dxa"/>
            <w:right w:w="0"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5" w:line="360" w:lineRule="auto"/>
              <w:jc w:val="center"/>
              <w:rPr>
                <w:szCs w:val="19"/>
              </w:rPr>
            </w:pPr>
            <w:r>
              <w:rPr>
                <w:rFonts w:hint="eastAsia"/>
                <w:szCs w:val="19"/>
              </w:rPr>
              <w:t>4</w:t>
            </w:r>
          </w:p>
          <w:p>
            <w:pPr>
              <w:pStyle w:val="39"/>
              <w:spacing w:line="360" w:lineRule="auto"/>
              <w:ind w:left="382" w:right="387"/>
              <w:jc w:val="center"/>
              <w:rPr>
                <w:sz w:val="24"/>
                <w:szCs w:val="21"/>
              </w:rPr>
            </w:pPr>
            <w:r>
              <w:rPr>
                <w:rFonts w:hint="eastAsia"/>
                <w:sz w:val="24"/>
                <w:szCs w:val="21"/>
              </w:rPr>
              <w:t>4</w:t>
            </w:r>
          </w:p>
        </w:tc>
        <w:tc>
          <w:tcPr>
            <w:tcW w:w="283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r>
      <w:tr>
        <w:tblPrEx>
          <w:tblCellMar>
            <w:top w:w="0" w:type="dxa"/>
            <w:left w:w="0" w:type="dxa"/>
            <w:bottom w:w="0" w:type="dxa"/>
            <w:right w:w="0"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7" w:line="360" w:lineRule="auto"/>
              <w:jc w:val="center"/>
              <w:rPr>
                <w:szCs w:val="19"/>
              </w:rPr>
            </w:pPr>
            <w:r>
              <w:rPr>
                <w:rFonts w:hint="eastAsia"/>
                <w:szCs w:val="19"/>
              </w:rPr>
              <w:t>5</w:t>
            </w:r>
          </w:p>
          <w:p>
            <w:pPr>
              <w:pStyle w:val="39"/>
              <w:spacing w:line="360" w:lineRule="auto"/>
              <w:ind w:left="382" w:right="387"/>
              <w:jc w:val="center"/>
              <w:rPr>
                <w:sz w:val="24"/>
                <w:szCs w:val="21"/>
              </w:rPr>
            </w:pPr>
            <w:r>
              <w:rPr>
                <w:rFonts w:hint="eastAsia"/>
                <w:sz w:val="24"/>
                <w:szCs w:val="21"/>
              </w:rPr>
              <w:t>5</w:t>
            </w:r>
          </w:p>
        </w:tc>
        <w:tc>
          <w:tcPr>
            <w:tcW w:w="283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sz w:val="28"/>
              </w:rPr>
            </w:pPr>
          </w:p>
        </w:tc>
      </w:tr>
      <w:tr>
        <w:tblPrEx>
          <w:tblCellMar>
            <w:top w:w="0" w:type="dxa"/>
            <w:left w:w="0" w:type="dxa"/>
            <w:bottom w:w="0" w:type="dxa"/>
            <w:right w:w="0" w:type="dxa"/>
          </w:tblCellMar>
        </w:tblPrEx>
        <w:trPr>
          <w:trHeight w:val="456" w:hRule="exact"/>
        </w:trPr>
        <w:tc>
          <w:tcPr>
            <w:tcW w:w="851" w:type="dxa"/>
            <w:tcBorders>
              <w:top w:val="single" w:color="000000" w:sz="4" w:space="0"/>
              <w:left w:val="single" w:color="000000" w:sz="4" w:space="0"/>
              <w:bottom w:val="single" w:color="000000" w:sz="4" w:space="0"/>
              <w:right w:val="single" w:color="000000" w:sz="4" w:space="0"/>
            </w:tcBorders>
          </w:tcPr>
          <w:p>
            <w:pPr>
              <w:pStyle w:val="39"/>
              <w:spacing w:before="7" w:line="360" w:lineRule="auto"/>
              <w:jc w:val="center"/>
              <w:rPr>
                <w:szCs w:val="19"/>
              </w:rPr>
            </w:pPr>
            <w:r>
              <w:rPr>
                <w:rFonts w:hint="eastAsia"/>
                <w:szCs w:val="19"/>
              </w:rPr>
              <w:t>……</w:t>
            </w:r>
          </w:p>
          <w:p>
            <w:pPr>
              <w:pStyle w:val="39"/>
              <w:spacing w:line="360" w:lineRule="auto"/>
              <w:ind w:left="246"/>
              <w:jc w:val="center"/>
              <w:rPr>
                <w:sz w:val="24"/>
                <w:szCs w:val="21"/>
              </w:rPr>
            </w:pPr>
            <w:r>
              <w:rPr>
                <w:rFonts w:hint="eastAsia"/>
                <w:sz w:val="24"/>
                <w:szCs w:val="21"/>
              </w:rPr>
              <w:t>……</w:t>
            </w:r>
          </w:p>
        </w:tc>
        <w:tc>
          <w:tcPr>
            <w:tcW w:w="2835" w:type="dxa"/>
            <w:tcBorders>
              <w:top w:val="single" w:color="000000" w:sz="4" w:space="0"/>
              <w:left w:val="single" w:color="000000" w:sz="4" w:space="0"/>
              <w:bottom w:val="single" w:color="000000" w:sz="4" w:space="0"/>
              <w:right w:val="single" w:color="000000" w:sz="4" w:space="0"/>
            </w:tcBorders>
          </w:tcPr>
          <w:p>
            <w:pPr>
              <w:pStyle w:val="39"/>
              <w:spacing w:before="7" w:line="360" w:lineRule="auto"/>
              <w:jc w:val="center"/>
              <w:rPr>
                <w:szCs w:val="19"/>
              </w:rPr>
            </w:pPr>
            <w:r>
              <w:rPr>
                <w:rFonts w:hint="eastAsia"/>
                <w:szCs w:val="19"/>
              </w:rPr>
              <w:t>……</w:t>
            </w:r>
          </w:p>
          <w:p>
            <w:pPr>
              <w:spacing w:line="360" w:lineRule="auto"/>
              <w:rPr>
                <w:rFonts w:ascii="宋体" w:hAnsi="宋体" w:eastAsia="宋体" w:cs="宋体"/>
                <w:sz w:val="28"/>
              </w:rPr>
            </w:pPr>
          </w:p>
        </w:tc>
        <w:tc>
          <w:tcPr>
            <w:tcW w:w="3118" w:type="dxa"/>
            <w:tcBorders>
              <w:top w:val="single" w:color="000000" w:sz="4" w:space="0"/>
              <w:left w:val="single" w:color="000000" w:sz="4" w:space="0"/>
              <w:bottom w:val="single" w:color="000000" w:sz="4" w:space="0"/>
              <w:right w:val="single" w:color="000000" w:sz="4" w:space="0"/>
            </w:tcBorders>
          </w:tcPr>
          <w:p>
            <w:pPr>
              <w:pStyle w:val="39"/>
              <w:spacing w:before="7" w:line="360" w:lineRule="auto"/>
              <w:jc w:val="center"/>
              <w:rPr>
                <w:szCs w:val="19"/>
              </w:rPr>
            </w:pPr>
            <w:r>
              <w:rPr>
                <w:rFonts w:hint="eastAsia"/>
                <w:szCs w:val="19"/>
              </w:rPr>
              <w:t>……</w:t>
            </w:r>
          </w:p>
          <w:p>
            <w:pPr>
              <w:spacing w:line="360" w:lineRule="auto"/>
              <w:rPr>
                <w:rFonts w:ascii="宋体" w:hAnsi="宋体" w:eastAsia="宋体" w:cs="宋体"/>
                <w:sz w:val="28"/>
              </w:rPr>
            </w:pPr>
          </w:p>
        </w:tc>
        <w:tc>
          <w:tcPr>
            <w:tcW w:w="1985" w:type="dxa"/>
            <w:tcBorders>
              <w:top w:val="single" w:color="000000" w:sz="4" w:space="0"/>
              <w:left w:val="single" w:color="000000" w:sz="4" w:space="0"/>
              <w:bottom w:val="single" w:color="000000" w:sz="4" w:space="0"/>
              <w:right w:val="single" w:color="000000" w:sz="4" w:space="0"/>
            </w:tcBorders>
          </w:tcPr>
          <w:p>
            <w:pPr>
              <w:pStyle w:val="39"/>
              <w:spacing w:before="7" w:line="360" w:lineRule="auto"/>
              <w:jc w:val="center"/>
              <w:rPr>
                <w:szCs w:val="19"/>
              </w:rPr>
            </w:pPr>
            <w:r>
              <w:rPr>
                <w:rFonts w:hint="eastAsia"/>
                <w:szCs w:val="19"/>
              </w:rPr>
              <w:t>……</w:t>
            </w:r>
          </w:p>
          <w:p>
            <w:pPr>
              <w:spacing w:line="360" w:lineRule="auto"/>
              <w:rPr>
                <w:rFonts w:ascii="宋体" w:hAnsi="宋体" w:eastAsia="宋体" w:cs="宋体"/>
                <w:sz w:val="28"/>
              </w:rPr>
            </w:pPr>
          </w:p>
        </w:tc>
      </w:tr>
    </w:tbl>
    <w:p>
      <w:pPr>
        <w:rPr>
          <w:lang w:val="en-US"/>
        </w:rPr>
      </w:pPr>
    </w:p>
    <w:p>
      <w:pPr>
        <w:pStyle w:val="2"/>
        <w:ind w:firstLine="480"/>
        <w:rPr>
          <w:rFonts w:ascii="宋体" w:hAnsi="宋体" w:eastAsia="宋体" w:cs="宋体"/>
          <w:sz w:val="24"/>
          <w:szCs w:val="24"/>
          <w:lang w:val="en-US"/>
        </w:rPr>
      </w:pPr>
      <w:r>
        <w:rPr>
          <w:rFonts w:hint="eastAsia" w:ascii="宋体" w:hAnsi="宋体" w:eastAsia="宋体" w:cs="宋体"/>
          <w:sz w:val="24"/>
          <w:szCs w:val="24"/>
          <w:lang w:val="en-US"/>
        </w:rPr>
        <w:t>比选申请人保证：除商务和技术偏差表列出的偏差外，比选申请人响应比选文件的全部要求。</w:t>
      </w:r>
    </w:p>
    <w:p>
      <w:pPr>
        <w:rPr>
          <w:rFonts w:ascii="宋体" w:hAnsi="宋体" w:eastAsia="宋体" w:cs="宋体"/>
          <w:lang w:val="en-US"/>
        </w:rPr>
      </w:pPr>
      <w:r>
        <w:rPr>
          <w:rFonts w:hint="eastAsia" w:ascii="宋体" w:hAnsi="宋体" w:eastAsia="宋体" w:cs="宋体"/>
          <w:lang w:val="en-US"/>
        </w:rPr>
        <w:br w:type="page"/>
      </w:r>
    </w:p>
    <w:p>
      <w:pPr>
        <w:pStyle w:val="5"/>
        <w:rPr>
          <w:rFonts w:ascii="宋体" w:hAnsi="宋体" w:eastAsia="宋体" w:cs="宋体"/>
          <w:lang w:val="en-US" w:bidi="ar-SA"/>
        </w:rPr>
      </w:pPr>
      <w:r>
        <w:rPr>
          <w:rFonts w:hint="eastAsia" w:ascii="宋体" w:hAnsi="宋体" w:eastAsia="宋体" w:cs="宋体"/>
          <w:lang w:val="en-US"/>
        </w:rPr>
        <w:t>九</w:t>
      </w:r>
      <w:r>
        <w:rPr>
          <w:rFonts w:hint="eastAsia" w:ascii="宋体" w:hAnsi="宋体" w:eastAsia="宋体" w:cs="宋体"/>
        </w:rPr>
        <w:t>、</w:t>
      </w:r>
      <w:r>
        <w:rPr>
          <w:rFonts w:hint="eastAsia" w:ascii="宋体" w:hAnsi="宋体" w:eastAsia="宋体" w:cs="宋体"/>
          <w:lang w:val="en-US" w:bidi="ar-SA"/>
        </w:rPr>
        <w:t>设计方案及施工方案</w:t>
      </w:r>
    </w:p>
    <w:p>
      <w:pPr>
        <w:rPr>
          <w:rFonts w:ascii="宋体" w:hAnsi="宋体" w:eastAsia="宋体" w:cs="宋体"/>
          <w:sz w:val="24"/>
          <w:szCs w:val="24"/>
        </w:rPr>
      </w:pPr>
      <w:r>
        <w:rPr>
          <w:rFonts w:hint="eastAsia" w:ascii="宋体" w:hAnsi="宋体" w:eastAsia="宋体" w:cs="宋体"/>
          <w:sz w:val="24"/>
          <w:szCs w:val="24"/>
        </w:rPr>
        <w:t>符合比选文件评审要求。</w:t>
      </w:r>
    </w:p>
    <w:p>
      <w:pPr>
        <w:pStyle w:val="5"/>
        <w:rPr>
          <w:rFonts w:ascii="宋体" w:hAnsi="宋体" w:eastAsia="宋体" w:cs="宋体"/>
        </w:rPr>
        <w:sectPr>
          <w:pgSz w:w="11906" w:h="16838"/>
          <w:pgMar w:top="1440" w:right="1800" w:bottom="1440" w:left="1800" w:header="851" w:footer="992" w:gutter="0"/>
          <w:pgNumType w:fmt="numberInDash"/>
          <w:cols w:space="425" w:num="1"/>
          <w:docGrid w:type="lines" w:linePitch="312" w:charSpace="0"/>
        </w:sectPr>
      </w:pPr>
    </w:p>
    <w:p>
      <w:pPr>
        <w:pStyle w:val="5"/>
        <w:rPr>
          <w:rFonts w:ascii="宋体" w:hAnsi="宋体" w:eastAsia="宋体" w:cs="宋体"/>
        </w:rPr>
      </w:pPr>
      <w:r>
        <w:rPr>
          <w:rFonts w:hint="eastAsia" w:ascii="宋体" w:hAnsi="宋体" w:eastAsia="宋体" w:cs="宋体"/>
          <w:lang w:val="en-US"/>
        </w:rPr>
        <w:t>十</w:t>
      </w:r>
      <w:r>
        <w:rPr>
          <w:rFonts w:hint="eastAsia" w:ascii="宋体" w:hAnsi="宋体" w:eastAsia="宋体" w:cs="宋体"/>
        </w:rPr>
        <w:t>、</w:t>
      </w:r>
      <w:r>
        <w:rPr>
          <w:rFonts w:hint="eastAsia" w:ascii="宋体" w:hAnsi="宋体" w:eastAsia="宋体" w:cs="宋体"/>
          <w:lang w:val="en-US"/>
        </w:rPr>
        <w:t>设备采购安装</w:t>
      </w:r>
      <w:r>
        <w:rPr>
          <w:rFonts w:hint="eastAsia" w:ascii="宋体" w:hAnsi="宋体" w:eastAsia="宋体" w:cs="宋体"/>
        </w:rPr>
        <w:t>方案</w:t>
      </w:r>
    </w:p>
    <w:p>
      <w:pPr>
        <w:rPr>
          <w:rFonts w:ascii="宋体" w:hAnsi="宋体" w:eastAsia="宋体" w:cs="宋体"/>
          <w:sz w:val="24"/>
          <w:szCs w:val="24"/>
        </w:rPr>
      </w:pPr>
      <w:r>
        <w:rPr>
          <w:rFonts w:hint="eastAsia" w:ascii="宋体" w:hAnsi="宋体" w:eastAsia="宋体" w:cs="宋体"/>
          <w:sz w:val="24"/>
          <w:szCs w:val="24"/>
        </w:rPr>
        <w:t>符合比选文件评审要求。</w:t>
      </w:r>
    </w:p>
    <w:p>
      <w:pPr>
        <w:pStyle w:val="5"/>
        <w:rPr>
          <w:rFonts w:ascii="宋体" w:hAnsi="宋体" w:eastAsia="宋体" w:cs="宋体"/>
        </w:rPr>
        <w:sectPr>
          <w:pgSz w:w="11906" w:h="16838"/>
          <w:pgMar w:top="1440" w:right="1800" w:bottom="1440" w:left="1800" w:header="851" w:footer="992" w:gutter="0"/>
          <w:pgNumType w:fmt="numberInDash"/>
          <w:cols w:space="425" w:num="1"/>
          <w:docGrid w:type="lines" w:linePitch="312" w:charSpace="0"/>
        </w:sectPr>
      </w:pPr>
    </w:p>
    <w:p>
      <w:pPr>
        <w:pStyle w:val="5"/>
        <w:rPr>
          <w:rFonts w:ascii="宋体" w:hAnsi="宋体" w:eastAsia="宋体" w:cs="宋体"/>
        </w:rPr>
      </w:pPr>
      <w:r>
        <w:rPr>
          <w:rFonts w:hint="eastAsia" w:ascii="宋体" w:hAnsi="宋体" w:eastAsia="宋体" w:cs="宋体"/>
          <w:lang w:val="en-US"/>
        </w:rPr>
        <w:t>十一</w:t>
      </w:r>
      <w:r>
        <w:rPr>
          <w:rFonts w:hint="eastAsia" w:ascii="宋体" w:hAnsi="宋体" w:eastAsia="宋体" w:cs="宋体"/>
        </w:rPr>
        <w:t>、技术服务和质保期服务计划</w:t>
      </w:r>
    </w:p>
    <w:p>
      <w:pPr>
        <w:rPr>
          <w:rFonts w:ascii="宋体" w:hAnsi="宋体" w:eastAsia="宋体" w:cs="宋体"/>
          <w:lang w:val="en-US"/>
        </w:rPr>
      </w:pPr>
      <w:r>
        <w:rPr>
          <w:rFonts w:hint="eastAsia" w:ascii="宋体" w:hAnsi="宋体" w:eastAsia="宋体" w:cs="宋体"/>
          <w:lang w:val="en-US"/>
        </w:rPr>
        <w:br w:type="page"/>
      </w:r>
    </w:p>
    <w:p>
      <w:pPr>
        <w:pStyle w:val="5"/>
        <w:rPr>
          <w:rFonts w:ascii="宋体" w:hAnsi="宋体" w:eastAsia="宋体" w:cs="宋体"/>
        </w:rPr>
      </w:pPr>
      <w:r>
        <w:rPr>
          <w:rFonts w:hint="eastAsia" w:ascii="宋体" w:hAnsi="宋体" w:eastAsia="宋体" w:cs="宋体"/>
          <w:lang w:val="en-US"/>
        </w:rPr>
        <w:t>十二、</w:t>
      </w:r>
      <w:r>
        <w:rPr>
          <w:rFonts w:hint="eastAsia" w:ascii="宋体" w:hAnsi="宋体" w:eastAsia="宋体" w:cs="宋体"/>
        </w:rPr>
        <w:t>其他</w:t>
      </w:r>
    </w:p>
    <w:p>
      <w:pPr>
        <w:rPr>
          <w:rFonts w:ascii="宋体" w:hAnsi="宋体" w:eastAsia="宋体" w:cs="宋体"/>
          <w:sz w:val="24"/>
          <w:szCs w:val="24"/>
        </w:rPr>
      </w:pPr>
      <w:r>
        <w:rPr>
          <w:rFonts w:hint="eastAsia" w:ascii="宋体" w:hAnsi="宋体" w:eastAsia="宋体" w:cs="宋体"/>
          <w:sz w:val="24"/>
          <w:szCs w:val="24"/>
        </w:rPr>
        <w:t>符合比选文件第四章 比选办法或第三章 比选项目商务、服务、技术及其他要求或其他参选人认为需要提供的其他文件。</w:t>
      </w:r>
    </w:p>
    <w:p>
      <w:pPr>
        <w:rPr>
          <w:rFonts w:ascii="宋体" w:hAnsi="宋体" w:eastAsia="宋体" w:cs="宋体"/>
          <w:sz w:val="24"/>
          <w:szCs w:val="24"/>
        </w:rPr>
      </w:pPr>
      <w:r>
        <w:rPr>
          <w:rFonts w:hint="eastAsia" w:ascii="宋体" w:hAnsi="宋体" w:eastAsia="宋体" w:cs="宋体"/>
          <w:sz w:val="24"/>
          <w:szCs w:val="24"/>
        </w:rPr>
        <w:t>相关内容格式自拟。</w:t>
      </w:r>
    </w:p>
    <w:p>
      <w:pPr>
        <w:pStyle w:val="2"/>
        <w:ind w:firstLine="0" w:firstLineChars="0"/>
        <w:rPr>
          <w:rFonts w:eastAsia="宋体"/>
        </w:rPr>
      </w:pPr>
      <w:r>
        <w:rPr>
          <w:rFonts w:hint="eastAsia" w:eastAsia="宋体"/>
        </w:rPr>
        <w:t>（1）主要零配件价格清单（包括膜组件）及承诺；</w:t>
      </w:r>
    </w:p>
    <w:p>
      <w:pPr>
        <w:pStyle w:val="2"/>
        <w:ind w:firstLine="0" w:firstLineChars="0"/>
        <w:rPr>
          <w:rFonts w:eastAsia="宋体"/>
        </w:rPr>
      </w:pPr>
      <w:r>
        <w:rPr>
          <w:rFonts w:eastAsia="宋体"/>
        </w:rPr>
        <w:t>……</w:t>
      </w:r>
    </w:p>
    <w:p>
      <w:pPr>
        <w:pStyle w:val="2"/>
        <w:ind w:firstLine="0" w:firstLineChars="0"/>
        <w:rPr>
          <w:rFonts w:eastAsia="宋体"/>
        </w:rPr>
      </w:pPr>
    </w:p>
    <w:p>
      <w:pPr>
        <w:rPr>
          <w:rFonts w:ascii="宋体" w:hAnsi="宋体" w:eastAsia="宋体" w:cs="宋体"/>
        </w:rPr>
        <w:sectPr>
          <w:pgSz w:w="11906" w:h="16838"/>
          <w:pgMar w:top="1440" w:right="1800" w:bottom="1440" w:left="1800" w:header="851" w:footer="992" w:gutter="0"/>
          <w:pgNumType w:fmt="numberInDash"/>
          <w:cols w:space="425" w:num="1"/>
          <w:docGrid w:type="lines" w:linePitch="312" w:charSpace="0"/>
        </w:sectPr>
      </w:pPr>
    </w:p>
    <w:p>
      <w:pPr>
        <w:pStyle w:val="4"/>
        <w:numPr>
          <w:ilvl w:val="0"/>
          <w:numId w:val="19"/>
        </w:numPr>
        <w:rPr>
          <w:rFonts w:ascii="宋体" w:hAnsi="宋体" w:eastAsia="宋体" w:cs="宋体"/>
        </w:rPr>
      </w:pPr>
      <w:bookmarkStart w:id="41" w:name="_Toc23286"/>
      <w:r>
        <w:rPr>
          <w:rFonts w:hint="eastAsia" w:ascii="宋体" w:hAnsi="宋体" w:eastAsia="宋体" w:cs="宋体"/>
        </w:rPr>
        <w:t>合同主要条款（参考）</w:t>
      </w:r>
      <w:bookmarkEnd w:id="41"/>
    </w:p>
    <w:p>
      <w:pPr>
        <w:pStyle w:val="4"/>
        <w:rPr>
          <w:rFonts w:ascii="宋体" w:hAnsi="宋体" w:cs="宋体"/>
          <w:bCs w:val="0"/>
          <w:szCs w:val="32"/>
        </w:rPr>
      </w:pPr>
      <w:bookmarkStart w:id="42" w:name="_Toc10084"/>
      <w:r>
        <w:rPr>
          <w:rFonts w:hint="eastAsia" w:ascii="宋体" w:hAnsi="宋体" w:cs="宋体"/>
          <w:bCs w:val="0"/>
          <w:szCs w:val="32"/>
        </w:rPr>
        <w:t>合同条款及格式</w:t>
      </w:r>
      <w:bookmarkEnd w:id="42"/>
    </w:p>
    <w:p>
      <w:pPr>
        <w:pStyle w:val="48"/>
        <w:keepNext/>
        <w:keepLines/>
        <w:spacing w:after="180" w:line="360" w:lineRule="auto"/>
        <w:ind w:firstLine="0"/>
        <w:rPr>
          <w:b/>
          <w:bCs/>
          <w:sz w:val="28"/>
          <w:szCs w:val="28"/>
        </w:rPr>
      </w:pPr>
      <w:bookmarkStart w:id="43" w:name="_Toc32151"/>
      <w:r>
        <w:rPr>
          <w:rFonts w:hint="eastAsia"/>
          <w:b/>
          <w:bCs/>
          <w:sz w:val="28"/>
          <w:szCs w:val="28"/>
        </w:rPr>
        <w:t>第一部分</w:t>
      </w:r>
      <w:r>
        <w:rPr>
          <w:rFonts w:hint="eastAsia"/>
          <w:b/>
          <w:bCs/>
          <w:sz w:val="28"/>
          <w:szCs w:val="28"/>
          <w:lang w:val="en-US" w:eastAsia="zh-CN"/>
        </w:rPr>
        <w:t xml:space="preserve"> </w:t>
      </w:r>
      <w:r>
        <w:rPr>
          <w:rFonts w:hint="eastAsia"/>
          <w:b/>
          <w:bCs/>
          <w:sz w:val="28"/>
          <w:szCs w:val="28"/>
        </w:rPr>
        <w:t>合同协议书</w:t>
      </w:r>
      <w:bookmarkEnd w:id="43"/>
    </w:p>
    <w:p>
      <w:pPr>
        <w:pStyle w:val="49"/>
        <w:tabs>
          <w:tab w:val="left" w:pos="3638"/>
        </w:tabs>
        <w:spacing w:line="360" w:lineRule="auto"/>
        <w:ind w:left="240" w:firstLine="0"/>
        <w:rPr>
          <w:sz w:val="21"/>
          <w:szCs w:val="21"/>
        </w:rPr>
      </w:pPr>
      <w:r>
        <w:rPr>
          <w:rFonts w:hint="eastAsia"/>
          <w:sz w:val="21"/>
          <w:szCs w:val="21"/>
        </w:rPr>
        <w:t>发包人（全称）</w:t>
      </w:r>
      <w:r>
        <w:rPr>
          <w:rFonts w:hint="eastAsia"/>
          <w:sz w:val="21"/>
          <w:szCs w:val="21"/>
          <w:u w:val="single"/>
        </w:rPr>
        <w:t xml:space="preserve"> </w:t>
      </w:r>
      <w:r>
        <w:rPr>
          <w:rFonts w:hint="eastAsia"/>
          <w:sz w:val="21"/>
          <w:szCs w:val="21"/>
          <w:u w:val="single"/>
        </w:rPr>
        <w:tab/>
      </w:r>
      <w:r>
        <w:rPr>
          <w:rFonts w:hint="eastAsia"/>
          <w:sz w:val="21"/>
          <w:szCs w:val="21"/>
        </w:rPr>
        <w:t xml:space="preserve"> </w:t>
      </w:r>
    </w:p>
    <w:p>
      <w:pPr>
        <w:pStyle w:val="49"/>
        <w:tabs>
          <w:tab w:val="left" w:pos="3638"/>
        </w:tabs>
        <w:spacing w:line="360" w:lineRule="auto"/>
        <w:ind w:left="240" w:firstLine="0"/>
        <w:rPr>
          <w:sz w:val="21"/>
          <w:szCs w:val="21"/>
        </w:rPr>
      </w:pPr>
      <w:r>
        <w:rPr>
          <w:rFonts w:hint="eastAsia"/>
          <w:sz w:val="21"/>
          <w:szCs w:val="21"/>
        </w:rPr>
        <w:t>承包人（全称）</w:t>
      </w:r>
      <w:r>
        <w:rPr>
          <w:rFonts w:hint="eastAsia"/>
          <w:sz w:val="21"/>
          <w:szCs w:val="21"/>
          <w:u w:val="single"/>
        </w:rPr>
        <w:t xml:space="preserve"> </w:t>
      </w:r>
      <w:r>
        <w:rPr>
          <w:rFonts w:hint="eastAsia"/>
          <w:sz w:val="21"/>
          <w:szCs w:val="21"/>
          <w:u w:val="single"/>
        </w:rPr>
        <w:tab/>
      </w:r>
    </w:p>
    <w:p>
      <w:pPr>
        <w:pStyle w:val="49"/>
        <w:tabs>
          <w:tab w:val="left" w:pos="1152"/>
        </w:tabs>
        <w:spacing w:after="40" w:line="360" w:lineRule="auto"/>
        <w:rPr>
          <w:sz w:val="21"/>
          <w:szCs w:val="21"/>
        </w:rPr>
      </w:pPr>
      <w:r>
        <w:rPr>
          <w:rFonts w:hint="eastAsia"/>
          <w:sz w:val="21"/>
          <w:szCs w:val="21"/>
        </w:rPr>
        <w:t>依照《中华人民共和国</w:t>
      </w:r>
      <w:r>
        <w:rPr>
          <w:rFonts w:hint="eastAsia"/>
          <w:sz w:val="21"/>
          <w:szCs w:val="21"/>
          <w:lang w:val="en-US" w:eastAsia="zh-CN"/>
        </w:rPr>
        <w:t>民法典</w:t>
      </w:r>
      <w:r>
        <w:rPr>
          <w:rFonts w:hint="eastAsia"/>
          <w:sz w:val="21"/>
          <w:szCs w:val="21"/>
        </w:rPr>
        <w:t>》、《中华人民共和国建筑法》、《中华人民共和国招标投标法》及相关法律、行政法规，遵循平等、自愿、公平和诚信原则，合同双方就</w:t>
      </w:r>
      <w:r>
        <w:rPr>
          <w:rFonts w:hint="eastAsia"/>
          <w:sz w:val="21"/>
          <w:szCs w:val="21"/>
          <w:u w:val="single"/>
        </w:rPr>
        <w:t xml:space="preserve"> </w:t>
      </w:r>
      <w:r>
        <w:rPr>
          <w:rFonts w:hint="eastAsia"/>
          <w:sz w:val="21"/>
          <w:szCs w:val="21"/>
          <w:u w:val="single"/>
        </w:rPr>
        <w:tab/>
      </w:r>
      <w:r>
        <w:rPr>
          <w:rFonts w:hint="eastAsia"/>
          <w:sz w:val="21"/>
          <w:szCs w:val="21"/>
        </w:rPr>
        <w:t>项目工程总承包事宜经协商一致，订立本合同。</w:t>
      </w:r>
    </w:p>
    <w:p>
      <w:pPr>
        <w:pStyle w:val="49"/>
        <w:tabs>
          <w:tab w:val="left" w:pos="598"/>
        </w:tabs>
        <w:spacing w:after="40" w:line="360" w:lineRule="auto"/>
        <w:rPr>
          <w:sz w:val="21"/>
          <w:szCs w:val="21"/>
        </w:rPr>
      </w:pPr>
      <w:bookmarkStart w:id="44" w:name="bookmark20"/>
      <w:r>
        <w:rPr>
          <w:rFonts w:hint="eastAsia"/>
          <w:sz w:val="21"/>
          <w:szCs w:val="21"/>
        </w:rPr>
        <w:t>一</w:t>
      </w:r>
      <w:bookmarkEnd w:id="44"/>
      <w:r>
        <w:rPr>
          <w:rFonts w:hint="eastAsia"/>
          <w:sz w:val="21"/>
          <w:szCs w:val="21"/>
          <w:lang w:eastAsia="zh-CN"/>
        </w:rPr>
        <w:t>、</w:t>
      </w:r>
      <w:r>
        <w:rPr>
          <w:rFonts w:hint="eastAsia"/>
          <w:sz w:val="21"/>
          <w:szCs w:val="21"/>
        </w:rPr>
        <w:t>工程概况</w:t>
      </w:r>
    </w:p>
    <w:p>
      <w:pPr>
        <w:pStyle w:val="49"/>
        <w:tabs>
          <w:tab w:val="left" w:pos="2568"/>
        </w:tabs>
        <w:spacing w:line="360" w:lineRule="auto"/>
        <w:rPr>
          <w:sz w:val="21"/>
          <w:szCs w:val="21"/>
          <w:lang w:val="en-US" w:eastAsia="zh-CN"/>
        </w:rPr>
      </w:pPr>
      <w:r>
        <w:rPr>
          <w:rFonts w:hint="eastAsia"/>
          <w:sz w:val="21"/>
          <w:szCs w:val="21"/>
        </w:rPr>
        <w:t>工程名称：</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49"/>
        <w:tabs>
          <w:tab w:val="left" w:pos="3442"/>
        </w:tabs>
        <w:spacing w:line="360" w:lineRule="auto"/>
        <w:rPr>
          <w:sz w:val="21"/>
          <w:szCs w:val="21"/>
        </w:rPr>
      </w:pPr>
      <w:r>
        <w:rPr>
          <w:rFonts w:hint="eastAsia"/>
          <w:sz w:val="21"/>
          <w:szCs w:val="21"/>
        </w:rPr>
        <w:t>工程批准、核准或备案文号：</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tabs>
          <w:tab w:val="left" w:pos="3797"/>
          <w:tab w:val="left" w:pos="3806"/>
        </w:tabs>
        <w:spacing w:after="40" w:line="360" w:lineRule="auto"/>
        <w:ind w:left="240" w:firstLine="0"/>
        <w:rPr>
          <w:sz w:val="21"/>
          <w:szCs w:val="21"/>
        </w:rPr>
      </w:pPr>
      <w:r>
        <w:rPr>
          <w:rFonts w:hint="eastAsia"/>
          <w:sz w:val="21"/>
          <w:szCs w:val="21"/>
        </w:rPr>
        <w:t>工程内容及规模：</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rFonts w:hint="eastAsia"/>
          <w:sz w:val="21"/>
          <w:szCs w:val="21"/>
        </w:rPr>
        <w:t xml:space="preserve"> </w:t>
      </w:r>
    </w:p>
    <w:p>
      <w:pPr>
        <w:pStyle w:val="49"/>
        <w:tabs>
          <w:tab w:val="left" w:pos="3797"/>
          <w:tab w:val="left" w:pos="3806"/>
        </w:tabs>
        <w:spacing w:after="40" w:line="360" w:lineRule="auto"/>
        <w:ind w:left="240" w:firstLine="0"/>
        <w:rPr>
          <w:sz w:val="21"/>
          <w:szCs w:val="21"/>
        </w:rPr>
      </w:pPr>
      <w:r>
        <w:rPr>
          <w:rFonts w:hint="eastAsia"/>
          <w:sz w:val="21"/>
          <w:szCs w:val="21"/>
        </w:rPr>
        <w:t>工程所在省市详细地址：</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rFonts w:hint="eastAsia"/>
          <w:sz w:val="21"/>
          <w:szCs w:val="21"/>
        </w:rPr>
        <w:t xml:space="preserve"> </w:t>
      </w:r>
    </w:p>
    <w:p>
      <w:pPr>
        <w:pStyle w:val="49"/>
        <w:tabs>
          <w:tab w:val="left" w:pos="3797"/>
          <w:tab w:val="left" w:pos="3806"/>
        </w:tabs>
        <w:spacing w:after="40" w:line="360" w:lineRule="auto"/>
        <w:ind w:left="240" w:firstLine="0"/>
        <w:rPr>
          <w:sz w:val="21"/>
          <w:szCs w:val="21"/>
          <w:lang w:val="en-US" w:eastAsia="zh-CN"/>
        </w:rPr>
      </w:pPr>
      <w:r>
        <w:rPr>
          <w:rFonts w:hint="eastAsia"/>
          <w:sz w:val="21"/>
          <w:szCs w:val="21"/>
        </w:rPr>
        <w:t>工程承包范围：</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49"/>
        <w:tabs>
          <w:tab w:val="left" w:pos="598"/>
        </w:tabs>
        <w:spacing w:line="360" w:lineRule="auto"/>
        <w:rPr>
          <w:sz w:val="21"/>
          <w:szCs w:val="21"/>
        </w:rPr>
      </w:pPr>
      <w:bookmarkStart w:id="45" w:name="bookmark21"/>
      <w:r>
        <w:rPr>
          <w:rFonts w:hint="eastAsia"/>
          <w:sz w:val="21"/>
          <w:szCs w:val="21"/>
        </w:rPr>
        <w:t>二</w:t>
      </w:r>
      <w:bookmarkEnd w:id="45"/>
      <w:r>
        <w:rPr>
          <w:rFonts w:hint="eastAsia"/>
          <w:sz w:val="21"/>
          <w:szCs w:val="21"/>
        </w:rPr>
        <w:t>、工程主要生产技术（或建筑设计方案）来源</w:t>
      </w:r>
    </w:p>
    <w:p>
      <w:pPr>
        <w:pStyle w:val="50"/>
        <w:tabs>
          <w:tab w:val="left" w:pos="2716"/>
        </w:tabs>
        <w:spacing w:line="360" w:lineRule="auto"/>
        <w:ind w:left="220" w:leftChars="100" w:firstLine="0"/>
        <w:rPr>
          <w:sz w:val="21"/>
          <w:szCs w:val="21"/>
          <w:u w:val="single"/>
        </w:rPr>
      </w:pPr>
      <w:r>
        <w:rPr>
          <w:rFonts w:hint="eastAsia"/>
          <w:sz w:val="21"/>
          <w:szCs w:val="21"/>
          <w:u w:val="single"/>
        </w:rPr>
        <w:t xml:space="preserve">                     放设计方案的说明                                         </w:t>
      </w:r>
    </w:p>
    <w:p>
      <w:pPr>
        <w:pStyle w:val="49"/>
        <w:tabs>
          <w:tab w:val="left" w:pos="598"/>
        </w:tabs>
        <w:spacing w:after="40" w:line="360" w:lineRule="auto"/>
        <w:rPr>
          <w:sz w:val="21"/>
          <w:szCs w:val="21"/>
        </w:rPr>
      </w:pPr>
      <w:bookmarkStart w:id="46" w:name="bookmark22"/>
      <w:r>
        <w:rPr>
          <w:rFonts w:hint="eastAsia"/>
          <w:sz w:val="21"/>
          <w:szCs w:val="21"/>
        </w:rPr>
        <w:t>三</w:t>
      </w:r>
      <w:bookmarkEnd w:id="46"/>
      <w:r>
        <w:rPr>
          <w:rFonts w:hint="eastAsia"/>
          <w:sz w:val="21"/>
          <w:szCs w:val="21"/>
        </w:rPr>
        <w:t>、主要日期</w:t>
      </w:r>
    </w:p>
    <w:p>
      <w:pPr>
        <w:pStyle w:val="49"/>
        <w:tabs>
          <w:tab w:val="left" w:pos="3854"/>
        </w:tabs>
        <w:spacing w:after="40" w:line="360" w:lineRule="auto"/>
        <w:ind w:left="240" w:firstLine="0"/>
        <w:rPr>
          <w:sz w:val="21"/>
          <w:szCs w:val="21"/>
        </w:rPr>
      </w:pPr>
      <w:r>
        <w:rPr>
          <w:rFonts w:hint="eastAsia"/>
          <w:sz w:val="21"/>
          <w:szCs w:val="21"/>
        </w:rPr>
        <w:t>设计开工日期（绝对日期或相对日期）：</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以实际为准</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54"/>
        </w:tabs>
        <w:spacing w:after="40" w:line="360" w:lineRule="auto"/>
        <w:ind w:left="240" w:firstLine="0"/>
        <w:rPr>
          <w:sz w:val="21"/>
          <w:szCs w:val="21"/>
        </w:rPr>
      </w:pPr>
      <w:r>
        <w:rPr>
          <w:rFonts w:hint="eastAsia"/>
          <w:sz w:val="21"/>
          <w:szCs w:val="21"/>
        </w:rPr>
        <w:t>施工开工日期（绝对日期或相对日期）：</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以实际为准</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54"/>
        </w:tabs>
        <w:spacing w:after="40" w:line="360" w:lineRule="auto"/>
        <w:ind w:left="240" w:firstLine="0"/>
        <w:rPr>
          <w:sz w:val="21"/>
          <w:szCs w:val="21"/>
        </w:rPr>
      </w:pPr>
      <w:r>
        <w:rPr>
          <w:rFonts w:hint="eastAsia"/>
          <w:sz w:val="21"/>
          <w:szCs w:val="21"/>
        </w:rPr>
        <w:t>工程竣工日期（绝对日期或相对日期）：</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以实际为准</w:t>
      </w:r>
      <w:r>
        <w:rPr>
          <w:rFonts w:hint="eastAsia"/>
          <w:sz w:val="21"/>
          <w:szCs w:val="21"/>
          <w:u w:val="single"/>
          <w:lang w:val="en-US" w:eastAsia="zh-CN"/>
        </w:rPr>
        <w:t xml:space="preserve">           </w:t>
      </w:r>
      <w:r>
        <w:rPr>
          <w:rFonts w:hint="eastAsia"/>
          <w:sz w:val="21"/>
          <w:szCs w:val="21"/>
          <w:u w:val="single"/>
        </w:rPr>
        <w:tab/>
      </w:r>
    </w:p>
    <w:p>
      <w:pPr>
        <w:pStyle w:val="49"/>
        <w:tabs>
          <w:tab w:val="left" w:pos="598"/>
        </w:tabs>
        <w:spacing w:after="40" w:line="360" w:lineRule="auto"/>
        <w:rPr>
          <w:sz w:val="21"/>
          <w:szCs w:val="21"/>
        </w:rPr>
      </w:pPr>
      <w:bookmarkStart w:id="47" w:name="bookmark23"/>
      <w:r>
        <w:rPr>
          <w:rFonts w:hint="eastAsia"/>
          <w:sz w:val="21"/>
          <w:szCs w:val="21"/>
        </w:rPr>
        <w:t>四</w:t>
      </w:r>
      <w:bookmarkEnd w:id="47"/>
      <w:r>
        <w:rPr>
          <w:rFonts w:hint="eastAsia"/>
          <w:sz w:val="21"/>
          <w:szCs w:val="21"/>
        </w:rPr>
        <w:t>、工程质量标准</w:t>
      </w:r>
    </w:p>
    <w:p>
      <w:pPr>
        <w:pStyle w:val="49"/>
        <w:tabs>
          <w:tab w:val="left" w:pos="3864"/>
        </w:tabs>
        <w:spacing w:after="40" w:line="360" w:lineRule="auto"/>
        <w:ind w:left="240" w:firstLine="0"/>
        <w:rPr>
          <w:sz w:val="21"/>
          <w:szCs w:val="21"/>
        </w:rPr>
      </w:pPr>
      <w:r>
        <w:rPr>
          <w:rFonts w:hint="eastAsia"/>
          <w:sz w:val="21"/>
          <w:szCs w:val="21"/>
        </w:rPr>
        <w:t>工程设计质量标准：</w:t>
      </w:r>
      <w:r>
        <w:rPr>
          <w:rFonts w:hint="eastAsia"/>
          <w:sz w:val="21"/>
          <w:szCs w:val="21"/>
          <w:u w:val="single"/>
        </w:rPr>
        <w:t xml:space="preserve"> 达到国家规定标准</w:t>
      </w:r>
      <w:r>
        <w:rPr>
          <w:rFonts w:hint="eastAsia"/>
          <w:sz w:val="21"/>
          <w:szCs w:val="21"/>
          <w:u w:val="single"/>
        </w:rPr>
        <w:tab/>
      </w:r>
      <w:r>
        <w:rPr>
          <w:rFonts w:hint="eastAsia"/>
          <w:sz w:val="21"/>
          <w:szCs w:val="21"/>
        </w:rPr>
        <w:t xml:space="preserve"> 工程施工质量标准：</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达到国家规定标准</w:t>
      </w:r>
      <w:r>
        <w:rPr>
          <w:rFonts w:hint="eastAsia"/>
          <w:sz w:val="21"/>
          <w:szCs w:val="21"/>
          <w:u w:val="single"/>
          <w:lang w:val="en-US" w:eastAsia="zh-CN"/>
        </w:rPr>
        <w:t xml:space="preserve">          </w:t>
      </w:r>
      <w:r>
        <w:rPr>
          <w:rFonts w:hint="eastAsia"/>
          <w:sz w:val="21"/>
          <w:szCs w:val="21"/>
          <w:u w:val="single"/>
        </w:rPr>
        <w:tab/>
      </w:r>
    </w:p>
    <w:p>
      <w:pPr>
        <w:pStyle w:val="49"/>
        <w:tabs>
          <w:tab w:val="left" w:pos="598"/>
        </w:tabs>
        <w:spacing w:after="40" w:line="360" w:lineRule="auto"/>
        <w:rPr>
          <w:sz w:val="21"/>
          <w:szCs w:val="21"/>
        </w:rPr>
      </w:pPr>
      <w:bookmarkStart w:id="48" w:name="bookmark24"/>
      <w:r>
        <w:rPr>
          <w:rFonts w:hint="eastAsia"/>
          <w:sz w:val="21"/>
          <w:szCs w:val="21"/>
        </w:rPr>
        <w:t>五</w:t>
      </w:r>
      <w:bookmarkEnd w:id="48"/>
      <w:r>
        <w:rPr>
          <w:rFonts w:hint="eastAsia"/>
          <w:sz w:val="21"/>
          <w:szCs w:val="21"/>
        </w:rPr>
        <w:t>、合同价格和付款货币</w:t>
      </w:r>
    </w:p>
    <w:p>
      <w:pPr>
        <w:pStyle w:val="49"/>
        <w:tabs>
          <w:tab w:val="left" w:pos="2338"/>
          <w:tab w:val="left" w:pos="3739"/>
        </w:tabs>
        <w:spacing w:after="40" w:line="360" w:lineRule="auto"/>
        <w:rPr>
          <w:sz w:val="21"/>
          <w:szCs w:val="21"/>
        </w:rPr>
      </w:pPr>
      <w:r>
        <w:rPr>
          <w:rFonts w:hint="eastAsia"/>
          <w:sz w:val="21"/>
          <w:szCs w:val="21"/>
        </w:rPr>
        <w:t>合同价格为人民币（大写）：</w:t>
      </w:r>
      <w:r>
        <w:rPr>
          <w:rFonts w:hint="eastAsia"/>
          <w:sz w:val="21"/>
          <w:szCs w:val="21"/>
          <w:u w:val="single"/>
        </w:rPr>
        <w:t xml:space="preserve"> </w:t>
      </w:r>
      <w:r>
        <w:rPr>
          <w:rFonts w:hint="eastAsia"/>
          <w:sz w:val="21"/>
          <w:szCs w:val="21"/>
          <w:u w:val="single"/>
        </w:rPr>
        <w:tab/>
      </w:r>
      <w:r>
        <w:rPr>
          <w:rFonts w:hint="eastAsia"/>
          <w:sz w:val="21"/>
          <w:szCs w:val="21"/>
        </w:rPr>
        <w:t>元（小写金额：</w:t>
      </w:r>
      <w:r>
        <w:rPr>
          <w:rFonts w:hint="eastAsia"/>
          <w:b/>
          <w:bCs/>
          <w:sz w:val="21"/>
          <w:szCs w:val="21"/>
          <w:u w:val="single"/>
        </w:rPr>
        <w:t xml:space="preserve"> </w:t>
      </w:r>
      <w:r>
        <w:rPr>
          <w:rFonts w:hint="eastAsia"/>
          <w:b/>
          <w:bCs/>
          <w:sz w:val="21"/>
          <w:szCs w:val="21"/>
          <w:u w:val="single"/>
          <w:lang w:val="en-US" w:eastAsia="zh-CN"/>
        </w:rPr>
        <w:t xml:space="preserve">     </w:t>
      </w:r>
      <w:r>
        <w:rPr>
          <w:rFonts w:hint="eastAsia"/>
          <w:b/>
          <w:bCs/>
          <w:sz w:val="21"/>
          <w:szCs w:val="21"/>
          <w:u w:val="single"/>
        </w:rPr>
        <w:tab/>
      </w:r>
      <w:r>
        <w:rPr>
          <w:rFonts w:hint="eastAsia"/>
          <w:sz w:val="21"/>
          <w:szCs w:val="21"/>
          <w:lang w:val="en-US" w:eastAsia="zh-CN"/>
        </w:rPr>
        <w:t>)。</w:t>
      </w:r>
      <w:r>
        <w:rPr>
          <w:rFonts w:hint="eastAsia"/>
          <w:sz w:val="21"/>
          <w:szCs w:val="21"/>
        </w:rPr>
        <w:t>详见合同价格清单分项表。除根据合同约定的在工程实施过程中需进行增减的款 项外，合同价格不作调整。</w:t>
      </w:r>
    </w:p>
    <w:p>
      <w:pPr>
        <w:pStyle w:val="49"/>
        <w:tabs>
          <w:tab w:val="left" w:pos="598"/>
        </w:tabs>
        <w:spacing w:after="40" w:line="360" w:lineRule="auto"/>
        <w:rPr>
          <w:sz w:val="21"/>
          <w:szCs w:val="21"/>
        </w:rPr>
      </w:pPr>
      <w:bookmarkStart w:id="49" w:name="bookmark25"/>
      <w:r>
        <w:rPr>
          <w:rFonts w:hint="eastAsia"/>
          <w:sz w:val="21"/>
          <w:szCs w:val="21"/>
        </w:rPr>
        <w:t>六</w:t>
      </w:r>
      <w:bookmarkEnd w:id="49"/>
      <w:r>
        <w:rPr>
          <w:rFonts w:hint="eastAsia"/>
          <w:sz w:val="21"/>
          <w:szCs w:val="21"/>
        </w:rPr>
        <w:t>、定义与解释</w:t>
      </w:r>
    </w:p>
    <w:p>
      <w:pPr>
        <w:pStyle w:val="49"/>
        <w:spacing w:after="40" w:line="360" w:lineRule="auto"/>
        <w:rPr>
          <w:sz w:val="21"/>
          <w:szCs w:val="21"/>
        </w:rPr>
      </w:pPr>
      <w:r>
        <w:rPr>
          <w:rFonts w:hint="eastAsia"/>
          <w:sz w:val="21"/>
          <w:szCs w:val="21"/>
        </w:rPr>
        <w:t>本协议书中有关词语的含义与通用条款中赋予的定义与解释相同。</w:t>
      </w:r>
    </w:p>
    <w:p>
      <w:pPr>
        <w:pStyle w:val="49"/>
        <w:tabs>
          <w:tab w:val="left" w:pos="598"/>
        </w:tabs>
        <w:spacing w:after="40" w:line="360" w:lineRule="auto"/>
        <w:rPr>
          <w:sz w:val="21"/>
          <w:szCs w:val="21"/>
        </w:rPr>
      </w:pPr>
      <w:bookmarkStart w:id="50" w:name="bookmark26"/>
      <w:r>
        <w:rPr>
          <w:rFonts w:hint="eastAsia"/>
          <w:sz w:val="21"/>
          <w:szCs w:val="21"/>
        </w:rPr>
        <w:t>七</w:t>
      </w:r>
      <w:bookmarkEnd w:id="50"/>
      <w:r>
        <w:rPr>
          <w:rFonts w:hint="eastAsia"/>
          <w:sz w:val="21"/>
          <w:szCs w:val="21"/>
        </w:rPr>
        <w:t>、合同生效</w:t>
      </w:r>
    </w:p>
    <w:p>
      <w:pPr>
        <w:rPr>
          <w:rFonts w:ascii="宋体" w:hAnsi="宋体" w:cs="宋体"/>
          <w:szCs w:val="21"/>
          <w:u w:val="single"/>
        </w:rPr>
      </w:pPr>
      <w:r>
        <w:rPr>
          <w:rFonts w:hint="eastAsia" w:ascii="宋体" w:hAnsi="宋体" w:cs="宋体"/>
          <w:szCs w:val="21"/>
        </w:rPr>
        <w:t>本合同在以下条件全部满足之后生效：</w:t>
      </w:r>
      <w:r>
        <w:rPr>
          <w:rFonts w:hint="eastAsia" w:ascii="宋体" w:hAnsi="宋体" w:cs="宋体"/>
          <w:szCs w:val="21"/>
          <w:u w:val="single"/>
        </w:rPr>
        <w:t xml:space="preserve">    双方                      </w:t>
      </w:r>
      <w:r>
        <w:rPr>
          <w:rFonts w:hint="eastAsia" w:ascii="宋体" w:hAnsi="宋体" w:cs="宋体"/>
          <w:szCs w:val="21"/>
          <w:u w:val="single"/>
        </w:rPr>
        <w:tab/>
      </w:r>
    </w:p>
    <w:p>
      <w:pPr>
        <w:rPr>
          <w:rFonts w:ascii="宋体" w:hAnsi="宋体" w:cs="宋体"/>
          <w:szCs w:val="21"/>
          <w:u w:val="single"/>
        </w:rPr>
      </w:pPr>
    </w:p>
    <w:tbl>
      <w:tblPr>
        <w:tblStyle w:val="20"/>
        <w:tblpPr w:leftFromText="180" w:rightFromText="180" w:vertAnchor="text" w:horzAnchor="page" w:tblpX="1787" w:tblpY="293"/>
        <w:tblOverlap w:val="never"/>
        <w:tblW w:w="0" w:type="auto"/>
        <w:tblInd w:w="0" w:type="dxa"/>
        <w:tblLayout w:type="fixed"/>
        <w:tblCellMar>
          <w:top w:w="0" w:type="dxa"/>
          <w:left w:w="10" w:type="dxa"/>
          <w:bottom w:w="0" w:type="dxa"/>
          <w:right w:w="10" w:type="dxa"/>
        </w:tblCellMar>
      </w:tblPr>
      <w:tblGrid>
        <w:gridCol w:w="4155"/>
        <w:gridCol w:w="4205"/>
      </w:tblGrid>
      <w:tr>
        <w:tblPrEx>
          <w:tblCellMar>
            <w:top w:w="0" w:type="dxa"/>
            <w:left w:w="10" w:type="dxa"/>
            <w:bottom w:w="0" w:type="dxa"/>
            <w:right w:w="10" w:type="dxa"/>
          </w:tblCellMar>
        </w:tblPrEx>
        <w:trPr>
          <w:trHeight w:val="1108" w:hRule="exact"/>
        </w:trPr>
        <w:tc>
          <w:tcPr>
            <w:tcW w:w="4155" w:type="dxa"/>
            <w:shd w:val="clear" w:color="auto" w:fill="FFFFFF"/>
          </w:tcPr>
          <w:p>
            <w:pPr>
              <w:pStyle w:val="51"/>
              <w:spacing w:after="60" w:line="360" w:lineRule="auto"/>
              <w:ind w:firstLine="0"/>
              <w:rPr>
                <w:sz w:val="21"/>
                <w:szCs w:val="21"/>
              </w:rPr>
            </w:pPr>
            <w:r>
              <w:rPr>
                <w:rFonts w:hint="eastAsia"/>
                <w:sz w:val="21"/>
                <w:szCs w:val="21"/>
              </w:rPr>
              <w:t>发包人：</w:t>
            </w:r>
          </w:p>
          <w:p>
            <w:pPr>
              <w:pStyle w:val="51"/>
              <w:spacing w:line="360" w:lineRule="auto"/>
              <w:ind w:firstLine="0"/>
              <w:rPr>
                <w:sz w:val="21"/>
                <w:szCs w:val="21"/>
              </w:rPr>
            </w:pPr>
            <w:r>
              <w:rPr>
                <w:rFonts w:hint="eastAsia"/>
                <w:sz w:val="21"/>
                <w:szCs w:val="21"/>
              </w:rPr>
              <w:t>（公章或合同专用章）</w:t>
            </w:r>
          </w:p>
        </w:tc>
        <w:tc>
          <w:tcPr>
            <w:tcW w:w="4205" w:type="dxa"/>
            <w:shd w:val="clear" w:color="auto" w:fill="FFFFFF"/>
          </w:tcPr>
          <w:p>
            <w:pPr>
              <w:pStyle w:val="51"/>
              <w:spacing w:after="60" w:line="360" w:lineRule="auto"/>
              <w:ind w:firstLine="340"/>
              <w:rPr>
                <w:sz w:val="21"/>
                <w:szCs w:val="21"/>
              </w:rPr>
            </w:pPr>
            <w:r>
              <w:rPr>
                <w:rFonts w:hint="eastAsia"/>
                <w:sz w:val="21"/>
                <w:szCs w:val="21"/>
              </w:rPr>
              <w:t>承包人：</w:t>
            </w:r>
          </w:p>
          <w:p>
            <w:pPr>
              <w:pStyle w:val="51"/>
              <w:spacing w:line="360" w:lineRule="auto"/>
              <w:ind w:firstLine="520"/>
              <w:rPr>
                <w:sz w:val="21"/>
                <w:szCs w:val="21"/>
              </w:rPr>
            </w:pPr>
            <w:r>
              <w:rPr>
                <w:rFonts w:hint="eastAsia"/>
                <w:sz w:val="21"/>
                <w:szCs w:val="21"/>
              </w:rPr>
              <w:t>（公章或合同专用章）</w:t>
            </w:r>
          </w:p>
        </w:tc>
      </w:tr>
      <w:tr>
        <w:tblPrEx>
          <w:tblCellMar>
            <w:top w:w="0" w:type="dxa"/>
            <w:left w:w="10" w:type="dxa"/>
            <w:bottom w:w="0" w:type="dxa"/>
            <w:right w:w="10" w:type="dxa"/>
          </w:tblCellMar>
        </w:tblPrEx>
        <w:trPr>
          <w:trHeight w:val="679" w:hRule="exact"/>
        </w:trPr>
        <w:tc>
          <w:tcPr>
            <w:tcW w:w="4155" w:type="dxa"/>
            <w:shd w:val="clear" w:color="auto" w:fill="FFFFFF"/>
            <w:vAlign w:val="bottom"/>
          </w:tcPr>
          <w:p>
            <w:pPr>
              <w:pStyle w:val="51"/>
              <w:spacing w:line="360" w:lineRule="auto"/>
              <w:ind w:firstLine="0"/>
              <w:rPr>
                <w:sz w:val="21"/>
                <w:szCs w:val="21"/>
              </w:rPr>
            </w:pPr>
            <w:r>
              <w:rPr>
                <w:rFonts w:hint="eastAsia"/>
                <w:sz w:val="21"/>
                <w:szCs w:val="21"/>
              </w:rPr>
              <w:t>法定代表人或其授权代表：</w:t>
            </w:r>
          </w:p>
        </w:tc>
        <w:tc>
          <w:tcPr>
            <w:tcW w:w="4205" w:type="dxa"/>
            <w:shd w:val="clear" w:color="auto" w:fill="FFFFFF"/>
            <w:vAlign w:val="bottom"/>
          </w:tcPr>
          <w:p>
            <w:pPr>
              <w:pStyle w:val="51"/>
              <w:spacing w:line="360" w:lineRule="auto"/>
              <w:ind w:firstLine="340"/>
              <w:rPr>
                <w:sz w:val="21"/>
                <w:szCs w:val="21"/>
              </w:rPr>
            </w:pPr>
            <w:r>
              <w:rPr>
                <w:rFonts w:hint="eastAsia"/>
                <w:sz w:val="21"/>
                <w:szCs w:val="21"/>
              </w:rPr>
              <w:t>法定代表人或其授权代表</w:t>
            </w:r>
          </w:p>
        </w:tc>
      </w:tr>
      <w:tr>
        <w:tblPrEx>
          <w:tblCellMar>
            <w:top w:w="0" w:type="dxa"/>
            <w:left w:w="10" w:type="dxa"/>
            <w:bottom w:w="0" w:type="dxa"/>
            <w:right w:w="10" w:type="dxa"/>
          </w:tblCellMar>
        </w:tblPrEx>
        <w:trPr>
          <w:trHeight w:val="679" w:hRule="exact"/>
        </w:trPr>
        <w:tc>
          <w:tcPr>
            <w:tcW w:w="4155" w:type="dxa"/>
            <w:shd w:val="clear" w:color="auto" w:fill="FFFFFF"/>
          </w:tcPr>
          <w:p>
            <w:pPr>
              <w:pStyle w:val="51"/>
              <w:spacing w:line="360" w:lineRule="auto"/>
              <w:ind w:firstLine="0"/>
              <w:rPr>
                <w:sz w:val="21"/>
                <w:szCs w:val="21"/>
              </w:rPr>
            </w:pPr>
            <w:r>
              <w:rPr>
                <w:rFonts w:hint="eastAsia"/>
                <w:sz w:val="21"/>
                <w:szCs w:val="21"/>
              </w:rPr>
              <w:t>（签字）</w:t>
            </w:r>
          </w:p>
        </w:tc>
        <w:tc>
          <w:tcPr>
            <w:tcW w:w="4205" w:type="dxa"/>
            <w:shd w:val="clear" w:color="auto" w:fill="FFFFFF"/>
          </w:tcPr>
          <w:p>
            <w:pPr>
              <w:pStyle w:val="51"/>
              <w:spacing w:line="360" w:lineRule="auto"/>
              <w:ind w:firstLine="520"/>
              <w:rPr>
                <w:sz w:val="21"/>
                <w:szCs w:val="21"/>
              </w:rPr>
            </w:pPr>
            <w:r>
              <w:rPr>
                <w:rFonts w:hint="eastAsia"/>
                <w:sz w:val="21"/>
                <w:szCs w:val="21"/>
              </w:rPr>
              <w:t>（签字）</w:t>
            </w:r>
          </w:p>
        </w:tc>
      </w:tr>
      <w:tr>
        <w:tblPrEx>
          <w:tblCellMar>
            <w:top w:w="0" w:type="dxa"/>
            <w:left w:w="10" w:type="dxa"/>
            <w:bottom w:w="0" w:type="dxa"/>
            <w:right w:w="10" w:type="dxa"/>
          </w:tblCellMar>
        </w:tblPrEx>
        <w:trPr>
          <w:trHeight w:val="679" w:hRule="exact"/>
        </w:trPr>
        <w:tc>
          <w:tcPr>
            <w:tcW w:w="4155" w:type="dxa"/>
            <w:shd w:val="clear" w:color="auto" w:fill="FFFFFF"/>
            <w:vAlign w:val="bottom"/>
          </w:tcPr>
          <w:p>
            <w:pPr>
              <w:pStyle w:val="51"/>
              <w:spacing w:line="360" w:lineRule="auto"/>
              <w:ind w:firstLine="0"/>
              <w:rPr>
                <w:sz w:val="21"/>
                <w:szCs w:val="21"/>
              </w:rPr>
            </w:pPr>
            <w:r>
              <w:rPr>
                <w:rFonts w:hint="eastAsia"/>
                <w:sz w:val="21"/>
                <w:szCs w:val="21"/>
              </w:rPr>
              <w:t>工商注册住所：</w:t>
            </w:r>
          </w:p>
        </w:tc>
        <w:tc>
          <w:tcPr>
            <w:tcW w:w="4205" w:type="dxa"/>
            <w:shd w:val="clear" w:color="auto" w:fill="FFFFFF"/>
            <w:vAlign w:val="bottom"/>
          </w:tcPr>
          <w:p>
            <w:pPr>
              <w:pStyle w:val="51"/>
              <w:spacing w:line="360" w:lineRule="auto"/>
              <w:ind w:firstLine="340"/>
              <w:rPr>
                <w:sz w:val="21"/>
                <w:szCs w:val="21"/>
              </w:rPr>
            </w:pPr>
            <w:r>
              <w:rPr>
                <w:rFonts w:hint="eastAsia"/>
                <w:sz w:val="21"/>
                <w:szCs w:val="21"/>
              </w:rPr>
              <w:t>工商注册住所：</w:t>
            </w:r>
          </w:p>
        </w:tc>
      </w:tr>
      <w:tr>
        <w:tblPrEx>
          <w:tblCellMar>
            <w:top w:w="0" w:type="dxa"/>
            <w:left w:w="10" w:type="dxa"/>
            <w:bottom w:w="0" w:type="dxa"/>
            <w:right w:w="10" w:type="dxa"/>
          </w:tblCellMar>
        </w:tblPrEx>
        <w:trPr>
          <w:trHeight w:val="461" w:hRule="exact"/>
        </w:trPr>
        <w:tc>
          <w:tcPr>
            <w:tcW w:w="4155" w:type="dxa"/>
            <w:shd w:val="clear" w:color="auto" w:fill="FFFFFF"/>
          </w:tcPr>
          <w:p>
            <w:pPr>
              <w:pStyle w:val="51"/>
              <w:spacing w:line="360" w:lineRule="auto"/>
              <w:ind w:firstLine="0"/>
              <w:rPr>
                <w:sz w:val="21"/>
                <w:szCs w:val="21"/>
              </w:rPr>
            </w:pPr>
            <w:r>
              <w:rPr>
                <w:rFonts w:hint="eastAsia"/>
                <w:sz w:val="21"/>
                <w:szCs w:val="21"/>
              </w:rPr>
              <w:t>企业组织机构代码：</w:t>
            </w:r>
          </w:p>
        </w:tc>
        <w:tc>
          <w:tcPr>
            <w:tcW w:w="4205" w:type="dxa"/>
            <w:shd w:val="clear" w:color="auto" w:fill="FFFFFF"/>
          </w:tcPr>
          <w:p>
            <w:pPr>
              <w:pStyle w:val="51"/>
              <w:spacing w:line="360" w:lineRule="auto"/>
              <w:ind w:firstLine="340"/>
              <w:rPr>
                <w:sz w:val="21"/>
                <w:szCs w:val="21"/>
              </w:rPr>
            </w:pPr>
            <w:r>
              <w:rPr>
                <w:rFonts w:hint="eastAsia"/>
                <w:sz w:val="21"/>
                <w:szCs w:val="21"/>
              </w:rPr>
              <w:t>企业组织机构代码：</w:t>
            </w:r>
          </w:p>
        </w:tc>
      </w:tr>
      <w:tr>
        <w:tblPrEx>
          <w:tblCellMar>
            <w:top w:w="0" w:type="dxa"/>
            <w:left w:w="10" w:type="dxa"/>
            <w:bottom w:w="0" w:type="dxa"/>
            <w:right w:w="10" w:type="dxa"/>
          </w:tblCellMar>
        </w:tblPrEx>
        <w:trPr>
          <w:trHeight w:val="448" w:hRule="exact"/>
        </w:trPr>
        <w:tc>
          <w:tcPr>
            <w:tcW w:w="4155" w:type="dxa"/>
            <w:shd w:val="clear" w:color="auto" w:fill="FFFFFF"/>
          </w:tcPr>
          <w:p>
            <w:pPr>
              <w:pStyle w:val="51"/>
              <w:spacing w:line="360" w:lineRule="auto"/>
              <w:ind w:firstLine="0"/>
              <w:rPr>
                <w:sz w:val="21"/>
                <w:szCs w:val="21"/>
              </w:rPr>
            </w:pPr>
            <w:r>
              <w:rPr>
                <w:rFonts w:hint="eastAsia"/>
                <w:sz w:val="21"/>
                <w:szCs w:val="21"/>
              </w:rPr>
              <w:t>邮政编码：</w:t>
            </w:r>
          </w:p>
        </w:tc>
        <w:tc>
          <w:tcPr>
            <w:tcW w:w="4205" w:type="dxa"/>
            <w:shd w:val="clear" w:color="auto" w:fill="FFFFFF"/>
          </w:tcPr>
          <w:p>
            <w:pPr>
              <w:pStyle w:val="51"/>
              <w:spacing w:line="360" w:lineRule="auto"/>
              <w:ind w:firstLine="340"/>
              <w:rPr>
                <w:sz w:val="21"/>
                <w:szCs w:val="21"/>
              </w:rPr>
            </w:pPr>
            <w:r>
              <w:rPr>
                <w:rFonts w:hint="eastAsia"/>
                <w:sz w:val="21"/>
                <w:szCs w:val="21"/>
              </w:rPr>
              <w:t>邮政编码：</w:t>
            </w:r>
          </w:p>
        </w:tc>
      </w:tr>
      <w:tr>
        <w:tblPrEx>
          <w:tblCellMar>
            <w:top w:w="0" w:type="dxa"/>
            <w:left w:w="10" w:type="dxa"/>
            <w:bottom w:w="0" w:type="dxa"/>
            <w:right w:w="10" w:type="dxa"/>
          </w:tblCellMar>
        </w:tblPrEx>
        <w:trPr>
          <w:trHeight w:val="461" w:hRule="exact"/>
        </w:trPr>
        <w:tc>
          <w:tcPr>
            <w:tcW w:w="4155" w:type="dxa"/>
            <w:shd w:val="clear" w:color="auto" w:fill="FFFFFF"/>
          </w:tcPr>
          <w:p>
            <w:pPr>
              <w:pStyle w:val="51"/>
              <w:spacing w:line="360" w:lineRule="auto"/>
              <w:ind w:firstLine="0"/>
              <w:rPr>
                <w:sz w:val="21"/>
                <w:szCs w:val="21"/>
              </w:rPr>
            </w:pPr>
            <w:r>
              <w:rPr>
                <w:rFonts w:hint="eastAsia"/>
                <w:sz w:val="21"/>
                <w:szCs w:val="21"/>
              </w:rPr>
              <w:t>法定代表人：</w:t>
            </w:r>
          </w:p>
        </w:tc>
        <w:tc>
          <w:tcPr>
            <w:tcW w:w="4205" w:type="dxa"/>
            <w:shd w:val="clear" w:color="auto" w:fill="FFFFFF"/>
          </w:tcPr>
          <w:p>
            <w:pPr>
              <w:pStyle w:val="51"/>
              <w:spacing w:line="360" w:lineRule="auto"/>
              <w:ind w:firstLine="340"/>
              <w:rPr>
                <w:sz w:val="21"/>
                <w:szCs w:val="21"/>
              </w:rPr>
            </w:pPr>
            <w:r>
              <w:rPr>
                <w:rFonts w:hint="eastAsia"/>
                <w:sz w:val="21"/>
                <w:szCs w:val="21"/>
              </w:rPr>
              <w:t>法定代表人：</w:t>
            </w:r>
          </w:p>
        </w:tc>
      </w:tr>
      <w:tr>
        <w:tblPrEx>
          <w:tblCellMar>
            <w:top w:w="0" w:type="dxa"/>
            <w:left w:w="10" w:type="dxa"/>
            <w:bottom w:w="0" w:type="dxa"/>
            <w:right w:w="10" w:type="dxa"/>
          </w:tblCellMar>
        </w:tblPrEx>
        <w:trPr>
          <w:trHeight w:val="448" w:hRule="exact"/>
        </w:trPr>
        <w:tc>
          <w:tcPr>
            <w:tcW w:w="4155" w:type="dxa"/>
            <w:shd w:val="clear" w:color="auto" w:fill="FFFFFF"/>
          </w:tcPr>
          <w:p>
            <w:pPr>
              <w:pStyle w:val="51"/>
              <w:spacing w:line="360" w:lineRule="auto"/>
              <w:ind w:firstLine="0"/>
              <w:rPr>
                <w:sz w:val="21"/>
                <w:szCs w:val="21"/>
              </w:rPr>
            </w:pPr>
            <w:r>
              <w:rPr>
                <w:rFonts w:hint="eastAsia"/>
                <w:sz w:val="21"/>
                <w:szCs w:val="21"/>
              </w:rPr>
              <w:t>授权代表：</w:t>
            </w:r>
          </w:p>
        </w:tc>
        <w:tc>
          <w:tcPr>
            <w:tcW w:w="4205" w:type="dxa"/>
            <w:shd w:val="clear" w:color="auto" w:fill="FFFFFF"/>
          </w:tcPr>
          <w:p>
            <w:pPr>
              <w:pStyle w:val="51"/>
              <w:spacing w:line="360" w:lineRule="auto"/>
              <w:ind w:firstLine="340"/>
              <w:rPr>
                <w:sz w:val="21"/>
                <w:szCs w:val="21"/>
              </w:rPr>
            </w:pPr>
            <w:r>
              <w:rPr>
                <w:rFonts w:hint="eastAsia"/>
                <w:sz w:val="21"/>
                <w:szCs w:val="21"/>
              </w:rPr>
              <w:t>授权代表：</w:t>
            </w:r>
          </w:p>
        </w:tc>
      </w:tr>
      <w:tr>
        <w:tblPrEx>
          <w:tblCellMar>
            <w:top w:w="0" w:type="dxa"/>
            <w:left w:w="10" w:type="dxa"/>
            <w:bottom w:w="0" w:type="dxa"/>
            <w:right w:w="10" w:type="dxa"/>
          </w:tblCellMar>
        </w:tblPrEx>
        <w:trPr>
          <w:trHeight w:val="448" w:hRule="exact"/>
        </w:trPr>
        <w:tc>
          <w:tcPr>
            <w:tcW w:w="4155" w:type="dxa"/>
            <w:shd w:val="clear" w:color="auto" w:fill="FFFFFF"/>
            <w:vAlign w:val="bottom"/>
          </w:tcPr>
          <w:p>
            <w:pPr>
              <w:pStyle w:val="51"/>
              <w:spacing w:line="360" w:lineRule="auto"/>
              <w:ind w:firstLine="0"/>
              <w:rPr>
                <w:sz w:val="21"/>
                <w:szCs w:val="21"/>
              </w:rPr>
            </w:pPr>
            <w:r>
              <w:rPr>
                <w:rFonts w:hint="eastAsia"/>
                <w:sz w:val="21"/>
                <w:szCs w:val="21"/>
              </w:rPr>
              <w:t>电 话：</w:t>
            </w:r>
          </w:p>
        </w:tc>
        <w:tc>
          <w:tcPr>
            <w:tcW w:w="4205" w:type="dxa"/>
            <w:shd w:val="clear" w:color="auto" w:fill="FFFFFF"/>
            <w:vAlign w:val="bottom"/>
          </w:tcPr>
          <w:p>
            <w:pPr>
              <w:pStyle w:val="51"/>
              <w:spacing w:line="360" w:lineRule="auto"/>
              <w:ind w:firstLine="340"/>
              <w:rPr>
                <w:sz w:val="21"/>
                <w:szCs w:val="21"/>
              </w:rPr>
            </w:pPr>
            <w:r>
              <w:rPr>
                <w:rFonts w:hint="eastAsia"/>
                <w:sz w:val="21"/>
                <w:szCs w:val="21"/>
              </w:rPr>
              <w:t>电 话：</w:t>
            </w:r>
          </w:p>
        </w:tc>
      </w:tr>
      <w:tr>
        <w:tblPrEx>
          <w:tblCellMar>
            <w:top w:w="0" w:type="dxa"/>
            <w:left w:w="10" w:type="dxa"/>
            <w:bottom w:w="0" w:type="dxa"/>
            <w:right w:w="10" w:type="dxa"/>
          </w:tblCellMar>
        </w:tblPrEx>
        <w:trPr>
          <w:trHeight w:val="461" w:hRule="exact"/>
        </w:trPr>
        <w:tc>
          <w:tcPr>
            <w:tcW w:w="4155" w:type="dxa"/>
            <w:shd w:val="clear" w:color="auto" w:fill="FFFFFF"/>
            <w:vAlign w:val="bottom"/>
          </w:tcPr>
          <w:p>
            <w:pPr>
              <w:pStyle w:val="51"/>
              <w:spacing w:line="360" w:lineRule="auto"/>
              <w:ind w:firstLine="0"/>
              <w:rPr>
                <w:sz w:val="21"/>
                <w:szCs w:val="21"/>
              </w:rPr>
            </w:pPr>
            <w:r>
              <w:rPr>
                <w:rFonts w:hint="eastAsia"/>
                <w:sz w:val="21"/>
                <w:szCs w:val="21"/>
              </w:rPr>
              <w:t>传 真：</w:t>
            </w:r>
          </w:p>
        </w:tc>
        <w:tc>
          <w:tcPr>
            <w:tcW w:w="4205" w:type="dxa"/>
            <w:shd w:val="clear" w:color="auto" w:fill="FFFFFF"/>
            <w:vAlign w:val="bottom"/>
          </w:tcPr>
          <w:p>
            <w:pPr>
              <w:pStyle w:val="51"/>
              <w:spacing w:line="360" w:lineRule="auto"/>
              <w:ind w:firstLine="340"/>
              <w:rPr>
                <w:sz w:val="21"/>
                <w:szCs w:val="21"/>
              </w:rPr>
            </w:pPr>
            <w:r>
              <w:rPr>
                <w:rFonts w:hint="eastAsia"/>
                <w:sz w:val="21"/>
                <w:szCs w:val="21"/>
              </w:rPr>
              <w:t>传 真：</w:t>
            </w:r>
          </w:p>
        </w:tc>
      </w:tr>
      <w:tr>
        <w:tblPrEx>
          <w:tblCellMar>
            <w:top w:w="0" w:type="dxa"/>
            <w:left w:w="10" w:type="dxa"/>
            <w:bottom w:w="0" w:type="dxa"/>
            <w:right w:w="10" w:type="dxa"/>
          </w:tblCellMar>
        </w:tblPrEx>
        <w:trPr>
          <w:trHeight w:val="461" w:hRule="exact"/>
        </w:trPr>
        <w:tc>
          <w:tcPr>
            <w:tcW w:w="4155" w:type="dxa"/>
            <w:shd w:val="clear" w:color="auto" w:fill="FFFFFF"/>
          </w:tcPr>
          <w:p>
            <w:pPr>
              <w:pStyle w:val="51"/>
              <w:spacing w:line="360" w:lineRule="auto"/>
              <w:ind w:firstLine="0"/>
              <w:rPr>
                <w:sz w:val="21"/>
                <w:szCs w:val="21"/>
              </w:rPr>
            </w:pPr>
            <w:r>
              <w:rPr>
                <w:rFonts w:hint="eastAsia"/>
                <w:sz w:val="21"/>
                <w:szCs w:val="21"/>
              </w:rPr>
              <w:t>电子邮箱：</w:t>
            </w:r>
          </w:p>
        </w:tc>
        <w:tc>
          <w:tcPr>
            <w:tcW w:w="4205" w:type="dxa"/>
            <w:shd w:val="clear" w:color="auto" w:fill="FFFFFF"/>
          </w:tcPr>
          <w:p>
            <w:pPr>
              <w:pStyle w:val="51"/>
              <w:spacing w:line="360" w:lineRule="auto"/>
              <w:ind w:firstLine="340"/>
              <w:rPr>
                <w:sz w:val="21"/>
                <w:szCs w:val="21"/>
              </w:rPr>
            </w:pPr>
            <w:r>
              <w:rPr>
                <w:rFonts w:hint="eastAsia"/>
                <w:sz w:val="21"/>
                <w:szCs w:val="21"/>
              </w:rPr>
              <w:t>电子邮箱：</w:t>
            </w:r>
          </w:p>
        </w:tc>
      </w:tr>
      <w:tr>
        <w:tblPrEx>
          <w:tblCellMar>
            <w:top w:w="0" w:type="dxa"/>
            <w:left w:w="10" w:type="dxa"/>
            <w:bottom w:w="0" w:type="dxa"/>
            <w:right w:w="10" w:type="dxa"/>
          </w:tblCellMar>
        </w:tblPrEx>
        <w:trPr>
          <w:trHeight w:val="448" w:hRule="exact"/>
        </w:trPr>
        <w:tc>
          <w:tcPr>
            <w:tcW w:w="4155" w:type="dxa"/>
            <w:shd w:val="clear" w:color="auto" w:fill="FFFFFF"/>
          </w:tcPr>
          <w:p>
            <w:pPr>
              <w:pStyle w:val="51"/>
              <w:spacing w:line="360" w:lineRule="auto"/>
              <w:ind w:firstLine="0"/>
              <w:rPr>
                <w:sz w:val="21"/>
                <w:szCs w:val="21"/>
              </w:rPr>
            </w:pPr>
            <w:r>
              <w:rPr>
                <w:rFonts w:hint="eastAsia"/>
                <w:sz w:val="21"/>
                <w:szCs w:val="21"/>
              </w:rPr>
              <w:t>开户银行：</w:t>
            </w:r>
          </w:p>
        </w:tc>
        <w:tc>
          <w:tcPr>
            <w:tcW w:w="4205" w:type="dxa"/>
            <w:shd w:val="clear" w:color="auto" w:fill="FFFFFF"/>
          </w:tcPr>
          <w:p>
            <w:pPr>
              <w:pStyle w:val="51"/>
              <w:spacing w:line="360" w:lineRule="auto"/>
              <w:ind w:firstLine="340"/>
              <w:rPr>
                <w:sz w:val="21"/>
                <w:szCs w:val="21"/>
              </w:rPr>
            </w:pPr>
            <w:r>
              <w:rPr>
                <w:rFonts w:hint="eastAsia"/>
                <w:sz w:val="21"/>
                <w:szCs w:val="21"/>
              </w:rPr>
              <w:t>开户银行：</w:t>
            </w:r>
          </w:p>
        </w:tc>
      </w:tr>
      <w:tr>
        <w:tblPrEx>
          <w:tblCellMar>
            <w:top w:w="0" w:type="dxa"/>
            <w:left w:w="10" w:type="dxa"/>
            <w:bottom w:w="0" w:type="dxa"/>
            <w:right w:w="10" w:type="dxa"/>
          </w:tblCellMar>
        </w:tblPrEx>
        <w:trPr>
          <w:trHeight w:val="428" w:hRule="exact"/>
        </w:trPr>
        <w:tc>
          <w:tcPr>
            <w:tcW w:w="4155" w:type="dxa"/>
            <w:shd w:val="clear" w:color="auto" w:fill="FFFFFF"/>
            <w:vAlign w:val="bottom"/>
          </w:tcPr>
          <w:p>
            <w:pPr>
              <w:pStyle w:val="51"/>
              <w:spacing w:line="360" w:lineRule="auto"/>
              <w:ind w:firstLine="0"/>
              <w:rPr>
                <w:sz w:val="21"/>
                <w:szCs w:val="21"/>
              </w:rPr>
            </w:pPr>
            <w:r>
              <w:rPr>
                <w:rFonts w:hint="eastAsia"/>
                <w:sz w:val="21"/>
                <w:szCs w:val="21"/>
              </w:rPr>
              <w:t>账 号：</w:t>
            </w:r>
          </w:p>
        </w:tc>
        <w:tc>
          <w:tcPr>
            <w:tcW w:w="4205" w:type="dxa"/>
            <w:shd w:val="clear" w:color="auto" w:fill="FFFFFF"/>
            <w:vAlign w:val="bottom"/>
          </w:tcPr>
          <w:p>
            <w:pPr>
              <w:pStyle w:val="51"/>
              <w:spacing w:line="360" w:lineRule="auto"/>
              <w:ind w:firstLine="340"/>
              <w:rPr>
                <w:sz w:val="21"/>
                <w:szCs w:val="21"/>
              </w:rPr>
            </w:pPr>
            <w:r>
              <w:rPr>
                <w:rFonts w:hint="eastAsia"/>
                <w:sz w:val="21"/>
                <w:szCs w:val="21"/>
              </w:rPr>
              <w:t>账 号：</w:t>
            </w:r>
          </w:p>
        </w:tc>
      </w:tr>
    </w:tbl>
    <w:p>
      <w:pPr>
        <w:rPr>
          <w:rFonts w:ascii="宋体" w:hAnsi="宋体" w:cs="宋体"/>
          <w:szCs w:val="21"/>
          <w:u w:val="single"/>
        </w:rPr>
      </w:pPr>
    </w:p>
    <w:p>
      <w:pPr>
        <w:spacing w:after="239" w:line="360" w:lineRule="auto"/>
        <w:rPr>
          <w:rFonts w:ascii="宋体" w:hAnsi="宋体" w:cs="宋体"/>
          <w:szCs w:val="21"/>
        </w:rPr>
      </w:pPr>
    </w:p>
    <w:p>
      <w:pPr>
        <w:ind w:firstLine="4620" w:firstLineChars="2100"/>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3520" w:firstLineChars="1600"/>
        <w:rPr>
          <w:rFonts w:ascii="宋体" w:hAnsi="宋体" w:cs="宋体"/>
          <w:szCs w:val="21"/>
        </w:rPr>
      </w:pPr>
      <w:r>
        <w:rPr>
          <w:rFonts w:hint="eastAsia" w:ascii="宋体" w:hAnsi="宋体" w:cs="宋体"/>
          <w:szCs w:val="21"/>
        </w:rPr>
        <w:br w:type="page"/>
      </w:r>
    </w:p>
    <w:p>
      <w:pPr>
        <w:pStyle w:val="48"/>
        <w:keepNext/>
        <w:keepLines/>
        <w:spacing w:after="180" w:line="360" w:lineRule="auto"/>
        <w:ind w:firstLine="0"/>
        <w:rPr>
          <w:b/>
          <w:bCs/>
          <w:sz w:val="28"/>
          <w:szCs w:val="28"/>
        </w:rPr>
      </w:pPr>
      <w:bookmarkStart w:id="51" w:name="bookmark27"/>
      <w:bookmarkStart w:id="52" w:name="_Toc31866"/>
      <w:bookmarkStart w:id="53" w:name="bookmark29"/>
      <w:bookmarkStart w:id="54" w:name="bookmark28"/>
      <w:r>
        <w:rPr>
          <w:rFonts w:hint="eastAsia"/>
          <w:b/>
          <w:bCs/>
          <w:sz w:val="28"/>
          <w:szCs w:val="28"/>
        </w:rPr>
        <w:t>第二部分</w:t>
      </w:r>
      <w:r>
        <w:rPr>
          <w:rFonts w:hint="eastAsia"/>
          <w:b/>
          <w:bCs/>
          <w:sz w:val="28"/>
          <w:szCs w:val="28"/>
          <w:lang w:val="en-US" w:eastAsia="zh-CN"/>
        </w:rPr>
        <w:t xml:space="preserve"> </w:t>
      </w:r>
      <w:r>
        <w:rPr>
          <w:rFonts w:hint="eastAsia"/>
          <w:b/>
          <w:bCs/>
          <w:sz w:val="28"/>
          <w:szCs w:val="28"/>
        </w:rPr>
        <w:t>通用条款</w:t>
      </w:r>
      <w:bookmarkEnd w:id="51"/>
      <w:bookmarkEnd w:id="52"/>
      <w:bookmarkEnd w:id="53"/>
      <w:bookmarkEnd w:id="54"/>
    </w:p>
    <w:p>
      <w:pPr>
        <w:pStyle w:val="52"/>
        <w:keepNext/>
        <w:keepLines/>
        <w:spacing w:after="100" w:line="360" w:lineRule="auto"/>
        <w:ind w:firstLine="220"/>
        <w:rPr>
          <w:b/>
          <w:bCs/>
          <w:sz w:val="21"/>
          <w:szCs w:val="21"/>
        </w:rPr>
      </w:pPr>
      <w:bookmarkStart w:id="55" w:name="bookmark32"/>
      <w:bookmarkStart w:id="56" w:name="bookmark31"/>
      <w:bookmarkStart w:id="57" w:name="bookmark30"/>
      <w:r>
        <w:rPr>
          <w:rFonts w:hint="eastAsia"/>
          <w:b/>
          <w:bCs/>
          <w:sz w:val="21"/>
          <w:szCs w:val="21"/>
        </w:rPr>
        <w:t>第1条一般规定</w:t>
      </w:r>
      <w:bookmarkEnd w:id="55"/>
      <w:bookmarkEnd w:id="56"/>
      <w:bookmarkEnd w:id="57"/>
    </w:p>
    <w:p>
      <w:pPr>
        <w:pStyle w:val="49"/>
        <w:spacing w:after="60" w:line="360" w:lineRule="auto"/>
        <w:rPr>
          <w:sz w:val="21"/>
          <w:szCs w:val="21"/>
        </w:rPr>
      </w:pPr>
      <w:r>
        <w:rPr>
          <w:rFonts w:hint="eastAsia"/>
          <w:b/>
          <w:bCs/>
          <w:sz w:val="21"/>
          <w:szCs w:val="21"/>
          <w:lang w:val="en-US" w:eastAsia="en-US" w:bidi="en-US"/>
        </w:rPr>
        <w:t>1.1</w:t>
      </w:r>
      <w:r>
        <w:rPr>
          <w:rFonts w:hint="eastAsia"/>
          <w:sz w:val="21"/>
          <w:szCs w:val="21"/>
        </w:rPr>
        <w:t>定义与解释</w:t>
      </w:r>
    </w:p>
    <w:p>
      <w:pPr>
        <w:pStyle w:val="49"/>
        <w:spacing w:line="360" w:lineRule="auto"/>
        <w:rPr>
          <w:sz w:val="21"/>
          <w:szCs w:val="21"/>
        </w:rPr>
      </w:pPr>
      <w:r>
        <w:rPr>
          <w:rFonts w:hint="eastAsia"/>
          <w:b/>
          <w:bCs/>
          <w:sz w:val="21"/>
          <w:szCs w:val="21"/>
          <w:lang w:val="en-US" w:eastAsia="zh-CN" w:bidi="en-US"/>
        </w:rPr>
        <w:t>1.1.1</w:t>
      </w:r>
      <w:r>
        <w:rPr>
          <w:rFonts w:hint="eastAsia"/>
          <w:sz w:val="21"/>
          <w:szCs w:val="21"/>
        </w:rPr>
        <w:t>合同，指由第</w:t>
      </w:r>
      <w:r>
        <w:rPr>
          <w:rFonts w:hint="eastAsia"/>
          <w:b/>
          <w:bCs/>
          <w:sz w:val="21"/>
          <w:szCs w:val="21"/>
          <w:lang w:val="en-US" w:eastAsia="zh-CN" w:bidi="en-US"/>
        </w:rPr>
        <w:t>1.2.1</w:t>
      </w:r>
      <w:r>
        <w:rPr>
          <w:rFonts w:hint="eastAsia"/>
          <w:sz w:val="21"/>
          <w:szCs w:val="21"/>
        </w:rPr>
        <w:t>项所述的各项文件所构成的整体。</w:t>
      </w:r>
    </w:p>
    <w:p>
      <w:pPr>
        <w:pStyle w:val="49"/>
        <w:spacing w:line="360" w:lineRule="auto"/>
        <w:rPr>
          <w:sz w:val="21"/>
          <w:szCs w:val="21"/>
        </w:rPr>
      </w:pPr>
      <w:r>
        <w:rPr>
          <w:rFonts w:hint="eastAsia"/>
          <w:b/>
          <w:bCs/>
          <w:sz w:val="21"/>
          <w:szCs w:val="21"/>
          <w:lang w:val="en-US" w:eastAsia="zh-CN" w:bidi="en-US"/>
        </w:rPr>
        <w:t>1.1.2</w:t>
      </w:r>
      <w:r>
        <w:rPr>
          <w:rFonts w:hint="eastAsia"/>
          <w:sz w:val="21"/>
          <w:szCs w:val="21"/>
        </w:rPr>
        <w:t>通用条款，指合同当事人在履行工程总承包合同过程中依法所遵守的 一般性条款，由本文件第</w:t>
      </w:r>
      <w:r>
        <w:rPr>
          <w:rFonts w:hint="eastAsia"/>
          <w:b/>
          <w:bCs/>
          <w:sz w:val="21"/>
          <w:szCs w:val="21"/>
        </w:rPr>
        <w:t>1</w:t>
      </w:r>
      <w:r>
        <w:rPr>
          <w:rFonts w:hint="eastAsia"/>
          <w:sz w:val="21"/>
          <w:szCs w:val="21"/>
        </w:rPr>
        <w:t>条至第</w:t>
      </w:r>
      <w:r>
        <w:rPr>
          <w:rFonts w:hint="eastAsia"/>
          <w:b/>
          <w:bCs/>
          <w:sz w:val="21"/>
          <w:szCs w:val="21"/>
        </w:rPr>
        <w:t>20</w:t>
      </w:r>
      <w:r>
        <w:rPr>
          <w:rFonts w:hint="eastAsia"/>
          <w:sz w:val="21"/>
          <w:szCs w:val="21"/>
        </w:rPr>
        <w:t>条组成。</w:t>
      </w:r>
    </w:p>
    <w:p>
      <w:pPr>
        <w:pStyle w:val="49"/>
        <w:spacing w:line="360" w:lineRule="auto"/>
        <w:rPr>
          <w:sz w:val="21"/>
          <w:szCs w:val="21"/>
        </w:rPr>
      </w:pPr>
      <w:r>
        <w:rPr>
          <w:rFonts w:hint="eastAsia"/>
          <w:b/>
          <w:bCs/>
          <w:sz w:val="21"/>
          <w:szCs w:val="21"/>
          <w:lang w:val="en-US" w:eastAsia="zh-CN" w:bidi="en-US"/>
        </w:rPr>
        <w:t>1.1.3</w:t>
      </w:r>
      <w:r>
        <w:rPr>
          <w:rFonts w:hint="eastAsia"/>
          <w:sz w:val="21"/>
          <w:szCs w:val="21"/>
        </w:rPr>
        <w:t>专用条款，指合同当事人根据工程总承包项目的具体情况，对通用条 款进行细化、完善、补充、修改或另行约定，并同意共同遵守的条款。</w:t>
      </w:r>
    </w:p>
    <w:p>
      <w:pPr>
        <w:pStyle w:val="49"/>
        <w:spacing w:line="360" w:lineRule="auto"/>
        <w:rPr>
          <w:sz w:val="21"/>
          <w:szCs w:val="21"/>
        </w:rPr>
      </w:pPr>
      <w:r>
        <w:rPr>
          <w:rFonts w:hint="eastAsia"/>
          <w:b/>
          <w:bCs/>
          <w:sz w:val="21"/>
          <w:szCs w:val="21"/>
          <w:lang w:val="en-US" w:eastAsia="zh-CN" w:bidi="en-US"/>
        </w:rPr>
        <w:t>1.1.4</w:t>
      </w:r>
      <w:r>
        <w:rPr>
          <w:rFonts w:hint="eastAsia"/>
          <w:sz w:val="21"/>
          <w:szCs w:val="21"/>
        </w:rPr>
        <w:t>工程总承包，指承包人受发包人委托，按照合同约定对工程建设项目 的设计、釆购、施工（含竣工试验）、试运行等阶段实行全过程或若干阶段的工程承包。</w:t>
      </w:r>
    </w:p>
    <w:p>
      <w:pPr>
        <w:pStyle w:val="49"/>
        <w:spacing w:line="360" w:lineRule="auto"/>
        <w:rPr>
          <w:sz w:val="21"/>
          <w:szCs w:val="21"/>
        </w:rPr>
      </w:pPr>
      <w:r>
        <w:rPr>
          <w:rFonts w:hint="eastAsia"/>
          <w:b/>
          <w:bCs/>
          <w:sz w:val="21"/>
          <w:szCs w:val="21"/>
          <w:lang w:val="en-US" w:eastAsia="zh-CN" w:bidi="en-US"/>
        </w:rPr>
        <w:t>1.1.5</w:t>
      </w:r>
      <w:r>
        <w:rPr>
          <w:rFonts w:hint="eastAsia"/>
          <w:sz w:val="21"/>
          <w:szCs w:val="21"/>
        </w:rPr>
        <w:t>发包人，指在合同协议书中约定的，具有项目发包主体资格和支付工程价款能力的当事人或取得该当事人资格的合法继承人。</w:t>
      </w:r>
    </w:p>
    <w:p>
      <w:pPr>
        <w:pStyle w:val="49"/>
        <w:spacing w:line="360" w:lineRule="auto"/>
        <w:rPr>
          <w:sz w:val="21"/>
          <w:szCs w:val="21"/>
        </w:rPr>
      </w:pPr>
      <w:r>
        <w:rPr>
          <w:rFonts w:hint="eastAsia"/>
          <w:b/>
          <w:bCs/>
          <w:sz w:val="21"/>
          <w:szCs w:val="21"/>
          <w:lang w:val="en-US" w:eastAsia="zh-CN" w:bidi="en-US"/>
        </w:rPr>
        <w:t>1.1.6</w:t>
      </w:r>
      <w:r>
        <w:rPr>
          <w:rFonts w:hint="eastAsia"/>
          <w:sz w:val="21"/>
          <w:szCs w:val="21"/>
        </w:rPr>
        <w:t>承包人，指在合同协议书中约定的，被发包人接受的具有工程总承包主体资格的当事人，包括其合法继承人。</w:t>
      </w:r>
    </w:p>
    <w:p>
      <w:pPr>
        <w:pStyle w:val="49"/>
        <w:spacing w:line="360" w:lineRule="auto"/>
        <w:rPr>
          <w:sz w:val="21"/>
          <w:szCs w:val="21"/>
        </w:rPr>
      </w:pPr>
      <w:r>
        <w:rPr>
          <w:rFonts w:hint="eastAsia"/>
          <w:b/>
          <w:bCs/>
          <w:sz w:val="21"/>
          <w:szCs w:val="21"/>
          <w:lang w:val="en-US" w:eastAsia="zh-CN" w:bidi="en-US"/>
        </w:rPr>
        <w:t>1.1.7</w:t>
      </w:r>
      <w:r>
        <w:rPr>
          <w:rFonts w:hint="eastAsia"/>
          <w:sz w:val="21"/>
          <w:szCs w:val="21"/>
        </w:rPr>
        <w:t>联合体，指经发包人同意由两个或两个以上法人或者其他组织组成的，作为工程承包人的临时机构，联合体各方向发包人承担连带责任。联合体各方应指定其中一方作为牵头人。</w:t>
      </w:r>
    </w:p>
    <w:p>
      <w:pPr>
        <w:pStyle w:val="49"/>
        <w:spacing w:line="360" w:lineRule="auto"/>
        <w:rPr>
          <w:sz w:val="21"/>
          <w:szCs w:val="21"/>
        </w:rPr>
      </w:pPr>
      <w:r>
        <w:rPr>
          <w:rFonts w:hint="eastAsia"/>
          <w:b/>
          <w:bCs/>
          <w:sz w:val="21"/>
          <w:szCs w:val="21"/>
          <w:lang w:val="en-US" w:eastAsia="zh-CN" w:bidi="en-US"/>
        </w:rPr>
        <w:t>1.1.8</w:t>
      </w:r>
      <w:r>
        <w:rPr>
          <w:rFonts w:hint="eastAsia"/>
          <w:sz w:val="21"/>
          <w:szCs w:val="21"/>
        </w:rPr>
        <w:t>分包人，指接受承包人根据合同约定对外分包的部分工程或服务的、 具有相应资格的法人或其他组织。</w:t>
      </w:r>
    </w:p>
    <w:p>
      <w:pPr>
        <w:pStyle w:val="49"/>
        <w:spacing w:line="360" w:lineRule="auto"/>
        <w:rPr>
          <w:sz w:val="21"/>
          <w:szCs w:val="21"/>
        </w:rPr>
      </w:pPr>
      <w:r>
        <w:rPr>
          <w:rFonts w:hint="eastAsia"/>
          <w:b/>
          <w:bCs/>
          <w:sz w:val="21"/>
          <w:szCs w:val="21"/>
          <w:lang w:val="en-US" w:eastAsia="zh-CN" w:bidi="en-US"/>
        </w:rPr>
        <w:t>1.1.9</w:t>
      </w:r>
      <w:r>
        <w:rPr>
          <w:rFonts w:hint="eastAsia"/>
          <w:sz w:val="21"/>
          <w:szCs w:val="21"/>
        </w:rPr>
        <w:t>发包人代表，指发包人指定的履行本合同的代表。</w:t>
      </w:r>
    </w:p>
    <w:p>
      <w:pPr>
        <w:pStyle w:val="49"/>
        <w:spacing w:line="360" w:lineRule="auto"/>
        <w:rPr>
          <w:sz w:val="21"/>
          <w:szCs w:val="21"/>
        </w:rPr>
      </w:pPr>
      <w:r>
        <w:rPr>
          <w:rFonts w:hint="eastAsia"/>
          <w:b/>
          <w:bCs/>
          <w:sz w:val="21"/>
          <w:szCs w:val="21"/>
          <w:lang w:val="en-US" w:eastAsia="zh-CN" w:bidi="en-US"/>
        </w:rPr>
        <w:t>1.1.10</w:t>
      </w:r>
      <w:r>
        <w:rPr>
          <w:rFonts w:hint="eastAsia"/>
          <w:sz w:val="21"/>
          <w:szCs w:val="21"/>
        </w:rPr>
        <w:t>监理人，指发包人委托的具有相应资质的工程监理单位。</w:t>
      </w:r>
    </w:p>
    <w:p>
      <w:pPr>
        <w:pStyle w:val="49"/>
        <w:spacing w:line="360" w:lineRule="auto"/>
        <w:rPr>
          <w:sz w:val="21"/>
          <w:szCs w:val="21"/>
        </w:rPr>
      </w:pPr>
      <w:r>
        <w:rPr>
          <w:rFonts w:hint="eastAsia"/>
          <w:b/>
          <w:bCs/>
          <w:sz w:val="21"/>
          <w:szCs w:val="21"/>
          <w:lang w:val="en-US" w:eastAsia="zh-CN" w:bidi="en-US"/>
        </w:rPr>
        <w:t>1.1.11</w:t>
      </w:r>
      <w:r>
        <w:rPr>
          <w:rFonts w:hint="eastAsia"/>
          <w:sz w:val="21"/>
          <w:szCs w:val="21"/>
        </w:rPr>
        <w:t>工程总监，指由监理人授权、负责履行监理合同的总监理工程师。</w:t>
      </w:r>
    </w:p>
    <w:p>
      <w:pPr>
        <w:pStyle w:val="49"/>
        <w:spacing w:line="360" w:lineRule="auto"/>
        <w:rPr>
          <w:sz w:val="21"/>
          <w:szCs w:val="21"/>
        </w:rPr>
      </w:pPr>
      <w:r>
        <w:rPr>
          <w:rFonts w:hint="eastAsia"/>
          <w:b/>
          <w:bCs/>
          <w:sz w:val="21"/>
          <w:szCs w:val="21"/>
          <w:lang w:val="en-US" w:eastAsia="zh-CN" w:bidi="en-US"/>
        </w:rPr>
        <w:t>1.1.12</w:t>
      </w:r>
      <w:r>
        <w:rPr>
          <w:rFonts w:hint="eastAsia"/>
          <w:sz w:val="21"/>
          <w:szCs w:val="21"/>
        </w:rPr>
        <w:t>项目经理，指承包人按照合同约定任命的负责履行合同的代表。</w:t>
      </w:r>
    </w:p>
    <w:p>
      <w:pPr>
        <w:pStyle w:val="49"/>
        <w:spacing w:line="360" w:lineRule="auto"/>
        <w:rPr>
          <w:sz w:val="21"/>
          <w:szCs w:val="21"/>
        </w:rPr>
      </w:pPr>
      <w:r>
        <w:rPr>
          <w:rFonts w:hint="eastAsia"/>
          <w:b/>
          <w:bCs/>
          <w:sz w:val="21"/>
          <w:szCs w:val="21"/>
          <w:lang w:val="en-US" w:eastAsia="zh-CN" w:bidi="en-US"/>
        </w:rPr>
        <w:t>1.1.13</w:t>
      </w:r>
      <w:r>
        <w:rPr>
          <w:rFonts w:hint="eastAsia"/>
          <w:sz w:val="21"/>
          <w:szCs w:val="21"/>
        </w:rPr>
        <w:t>工程，指永久性工程和（或）临时性工程。</w:t>
      </w:r>
    </w:p>
    <w:p>
      <w:pPr>
        <w:pStyle w:val="49"/>
        <w:spacing w:line="360" w:lineRule="auto"/>
        <w:rPr>
          <w:sz w:val="21"/>
          <w:szCs w:val="21"/>
        </w:rPr>
      </w:pPr>
      <w:r>
        <w:rPr>
          <w:rFonts w:hint="eastAsia"/>
          <w:b/>
          <w:bCs/>
          <w:sz w:val="21"/>
          <w:szCs w:val="21"/>
          <w:lang w:val="en-US" w:eastAsia="zh-CN" w:bidi="en-US"/>
        </w:rPr>
        <w:t>1.1.14</w:t>
      </w:r>
      <w:r>
        <w:rPr>
          <w:rFonts w:hint="eastAsia"/>
          <w:sz w:val="21"/>
          <w:szCs w:val="21"/>
        </w:rPr>
        <w:t>永久性工程，指承包人根据合同约定，进行设计、釆购、施工、竣 工试验、竣工后试验和试运行考核并交付发包人进行生产操作或使用的工程。</w:t>
      </w:r>
    </w:p>
    <w:p>
      <w:pPr>
        <w:pStyle w:val="49"/>
        <w:spacing w:line="360" w:lineRule="auto"/>
        <w:rPr>
          <w:sz w:val="21"/>
          <w:szCs w:val="21"/>
        </w:rPr>
      </w:pPr>
      <w:r>
        <w:rPr>
          <w:rFonts w:hint="eastAsia"/>
          <w:b/>
          <w:bCs/>
          <w:sz w:val="21"/>
          <w:szCs w:val="21"/>
          <w:lang w:val="en-US" w:eastAsia="zh-CN" w:bidi="en-US"/>
        </w:rPr>
        <w:t>1.1.15</w:t>
      </w:r>
      <w:r>
        <w:rPr>
          <w:rFonts w:hint="eastAsia"/>
          <w:sz w:val="21"/>
          <w:szCs w:val="21"/>
        </w:rPr>
        <w:t>单项工程，指专用条件中列明的具有某项独立功能的工程单元，是永久性工程的组成部分。</w:t>
      </w:r>
    </w:p>
    <w:p>
      <w:pPr>
        <w:pStyle w:val="49"/>
        <w:spacing w:after="60" w:line="360" w:lineRule="auto"/>
        <w:rPr>
          <w:sz w:val="21"/>
          <w:szCs w:val="21"/>
        </w:rPr>
      </w:pPr>
      <w:r>
        <w:rPr>
          <w:rFonts w:hint="eastAsia"/>
          <w:b/>
          <w:bCs/>
          <w:sz w:val="21"/>
          <w:szCs w:val="21"/>
          <w:lang w:val="en-US" w:eastAsia="zh-CN" w:bidi="en-US"/>
        </w:rPr>
        <w:t>1.1.16</w:t>
      </w:r>
      <w:r>
        <w:rPr>
          <w:rFonts w:hint="eastAsia"/>
          <w:sz w:val="21"/>
          <w:szCs w:val="21"/>
        </w:rPr>
        <w:t>临时性工程，指为实施、完成永久性工程及修补任何质量缺陷，在现场所需搭建的临时建筑物、构筑物，以及不构成永久性工程实体的其它临时设施。</w:t>
      </w:r>
    </w:p>
    <w:p>
      <w:pPr>
        <w:pStyle w:val="49"/>
        <w:spacing w:line="360" w:lineRule="auto"/>
        <w:rPr>
          <w:sz w:val="21"/>
          <w:szCs w:val="21"/>
        </w:rPr>
      </w:pPr>
      <w:r>
        <w:rPr>
          <w:rFonts w:hint="eastAsia"/>
          <w:b/>
          <w:bCs/>
          <w:sz w:val="21"/>
          <w:szCs w:val="21"/>
          <w:lang w:val="en-US" w:eastAsia="zh-CN" w:bidi="en-US"/>
        </w:rPr>
        <w:t>1.1.17</w:t>
      </w:r>
      <w:r>
        <w:rPr>
          <w:rFonts w:hint="eastAsia"/>
          <w:sz w:val="21"/>
          <w:szCs w:val="21"/>
        </w:rPr>
        <w:t>现场或场地，指合同约定的由发包人提供的用于承包人现场办公, 工程物资、机具设施存放和工程实施的任何地点。</w:t>
      </w:r>
    </w:p>
    <w:p>
      <w:pPr>
        <w:pStyle w:val="49"/>
        <w:spacing w:line="360" w:lineRule="auto"/>
        <w:rPr>
          <w:sz w:val="21"/>
          <w:szCs w:val="21"/>
        </w:rPr>
      </w:pPr>
      <w:r>
        <w:rPr>
          <w:rFonts w:hint="eastAsia"/>
          <w:b/>
          <w:bCs/>
          <w:sz w:val="21"/>
          <w:szCs w:val="21"/>
          <w:lang w:val="en-US" w:eastAsia="zh-CN" w:bidi="en-US"/>
        </w:rPr>
        <w:t>1.1.18</w:t>
      </w:r>
      <w:r>
        <w:rPr>
          <w:rFonts w:hint="eastAsia"/>
          <w:sz w:val="21"/>
          <w:szCs w:val="21"/>
        </w:rPr>
        <w:t>项目基础资料，指发包人提供给承包人的经有关部门对项目批准或 核准的文件、报告（如选厂报告、资源报告、勘察报告等）、资料（如气象、水 文、地质等）、协议（如原料、燃料、水、电、气、运输等）和有关数据等，以 及设计所需的其它基础资料。</w:t>
      </w:r>
    </w:p>
    <w:p>
      <w:pPr>
        <w:pStyle w:val="49"/>
        <w:spacing w:line="360" w:lineRule="auto"/>
        <w:rPr>
          <w:sz w:val="21"/>
          <w:szCs w:val="21"/>
        </w:rPr>
      </w:pPr>
      <w:r>
        <w:rPr>
          <w:rFonts w:hint="eastAsia"/>
          <w:b/>
          <w:bCs/>
          <w:sz w:val="21"/>
          <w:szCs w:val="21"/>
          <w:lang w:val="en-US" w:eastAsia="zh-CN" w:bidi="en-US"/>
        </w:rPr>
        <w:t>1.1.19</w:t>
      </w:r>
      <w:r>
        <w:rPr>
          <w:rFonts w:hint="eastAsia"/>
          <w:sz w:val="21"/>
          <w:szCs w:val="21"/>
        </w:rPr>
        <w:t>现场障碍资料，指发包人需向承包人提供的进行工程设计、现场施 工所需的地上和地下已有的建筑物、构筑物、线缆、管道、受保护的古建筑、古 树木等坐标方位、数据和其它相关资料。</w:t>
      </w:r>
    </w:p>
    <w:p>
      <w:pPr>
        <w:pStyle w:val="49"/>
        <w:spacing w:line="360" w:lineRule="auto"/>
        <w:rPr>
          <w:sz w:val="21"/>
          <w:szCs w:val="21"/>
        </w:rPr>
      </w:pPr>
      <w:r>
        <w:rPr>
          <w:rFonts w:hint="eastAsia"/>
          <w:b/>
          <w:bCs/>
          <w:sz w:val="21"/>
          <w:szCs w:val="21"/>
          <w:lang w:val="en-US" w:eastAsia="zh-CN" w:bidi="en-US"/>
        </w:rPr>
        <w:t>1.1.20</w:t>
      </w:r>
      <w:r>
        <w:rPr>
          <w:rFonts w:hint="eastAsia"/>
          <w:sz w:val="21"/>
          <w:szCs w:val="21"/>
        </w:rPr>
        <w:t>设计阶段，指规划设计、总体设计、初步设计、技术设计和施工图设计等阶段。设计阶段的组成，视项目情况而定。</w:t>
      </w:r>
    </w:p>
    <w:p>
      <w:pPr>
        <w:pStyle w:val="49"/>
        <w:spacing w:line="360" w:lineRule="auto"/>
        <w:rPr>
          <w:sz w:val="21"/>
          <w:szCs w:val="21"/>
        </w:rPr>
      </w:pPr>
      <w:r>
        <w:rPr>
          <w:rFonts w:hint="eastAsia"/>
          <w:b/>
          <w:bCs/>
          <w:sz w:val="21"/>
          <w:szCs w:val="21"/>
          <w:lang w:val="en-US" w:eastAsia="zh-CN" w:bidi="en-US"/>
        </w:rPr>
        <w:t>1.1.21</w:t>
      </w:r>
      <w:r>
        <w:rPr>
          <w:rFonts w:hint="eastAsia"/>
          <w:sz w:val="21"/>
          <w:szCs w:val="21"/>
        </w:rPr>
        <w:t>工程物资，指设计文件规定的将构成永久性工程实体的设备、材料和部件，以及进行竣工试验和竣工后试验所需的材料等。</w:t>
      </w:r>
    </w:p>
    <w:p>
      <w:pPr>
        <w:pStyle w:val="49"/>
        <w:spacing w:line="360" w:lineRule="auto"/>
        <w:rPr>
          <w:sz w:val="21"/>
          <w:szCs w:val="21"/>
        </w:rPr>
      </w:pPr>
      <w:r>
        <w:rPr>
          <w:rFonts w:hint="eastAsia"/>
          <w:b/>
          <w:bCs/>
          <w:sz w:val="21"/>
          <w:szCs w:val="21"/>
          <w:lang w:val="en-US" w:eastAsia="zh-CN" w:bidi="en-US"/>
        </w:rPr>
        <w:t>1.1.22</w:t>
      </w:r>
      <w:r>
        <w:rPr>
          <w:rFonts w:hint="eastAsia"/>
          <w:sz w:val="21"/>
          <w:szCs w:val="21"/>
        </w:rPr>
        <w:t>施工，指承包人把设计文件转化为永久性工程的过程，包括土建、 安装和竣工试验等作业。</w:t>
      </w:r>
    </w:p>
    <w:p>
      <w:pPr>
        <w:pStyle w:val="49"/>
        <w:spacing w:line="360" w:lineRule="auto"/>
        <w:rPr>
          <w:sz w:val="21"/>
          <w:szCs w:val="21"/>
        </w:rPr>
      </w:pPr>
      <w:r>
        <w:rPr>
          <w:rFonts w:hint="eastAsia"/>
          <w:b/>
          <w:bCs/>
          <w:sz w:val="21"/>
          <w:szCs w:val="21"/>
          <w:lang w:val="en-US" w:eastAsia="zh-CN" w:bidi="en-US"/>
        </w:rPr>
        <w:t>1.1.23</w:t>
      </w:r>
      <w:r>
        <w:rPr>
          <w:rFonts w:hint="eastAsia"/>
          <w:sz w:val="21"/>
          <w:szCs w:val="21"/>
        </w:rPr>
        <w:t>竣工试验，指工程或（和）单项工程被发包人接收前，应由承包人负责进行的机械、设备、部件、线缆和管道等性能试验。</w:t>
      </w:r>
    </w:p>
    <w:p>
      <w:pPr>
        <w:pStyle w:val="49"/>
        <w:spacing w:line="360" w:lineRule="auto"/>
        <w:rPr>
          <w:sz w:val="21"/>
          <w:szCs w:val="21"/>
        </w:rPr>
      </w:pPr>
      <w:r>
        <w:rPr>
          <w:rFonts w:hint="eastAsia"/>
          <w:b/>
          <w:bCs/>
          <w:sz w:val="21"/>
          <w:szCs w:val="21"/>
          <w:lang w:val="en-US" w:eastAsia="zh-CN" w:bidi="en-US"/>
        </w:rPr>
        <w:t>1.1.24</w:t>
      </w:r>
      <w:r>
        <w:rPr>
          <w:rFonts w:hint="eastAsia"/>
          <w:sz w:val="21"/>
          <w:szCs w:val="21"/>
        </w:rPr>
        <w:t>变更，指在不改变工程功能和规模的情况下，发包人书面通知或书面批准的，对工程所作的任何更改。</w:t>
      </w:r>
    </w:p>
    <w:p>
      <w:pPr>
        <w:pStyle w:val="49"/>
        <w:spacing w:line="360" w:lineRule="auto"/>
        <w:rPr>
          <w:sz w:val="21"/>
          <w:szCs w:val="21"/>
        </w:rPr>
      </w:pPr>
      <w:r>
        <w:rPr>
          <w:rFonts w:hint="eastAsia"/>
          <w:b/>
          <w:bCs/>
          <w:sz w:val="21"/>
          <w:szCs w:val="21"/>
          <w:lang w:val="en-US" w:eastAsia="zh-CN" w:bidi="en-US"/>
        </w:rPr>
        <w:t>1.1.25</w:t>
      </w:r>
      <w:r>
        <w:rPr>
          <w:rFonts w:hint="eastAsia"/>
          <w:sz w:val="21"/>
          <w:szCs w:val="21"/>
        </w:rPr>
        <w:t>施工竣工，指工程已按合同约定和设计要求完成土建、安装，并通 过竣工试验。</w:t>
      </w:r>
    </w:p>
    <w:p>
      <w:pPr>
        <w:pStyle w:val="49"/>
        <w:spacing w:line="360" w:lineRule="auto"/>
        <w:rPr>
          <w:sz w:val="21"/>
          <w:szCs w:val="21"/>
        </w:rPr>
      </w:pPr>
      <w:r>
        <w:rPr>
          <w:rFonts w:hint="eastAsia"/>
          <w:b/>
          <w:bCs/>
          <w:sz w:val="21"/>
          <w:szCs w:val="21"/>
          <w:lang w:val="en-US" w:eastAsia="zh-CN" w:bidi="en-US"/>
        </w:rPr>
        <w:t>1.1.26</w:t>
      </w:r>
      <w:r>
        <w:rPr>
          <w:rFonts w:hint="eastAsia"/>
          <w:sz w:val="21"/>
          <w:szCs w:val="21"/>
        </w:rPr>
        <w:t>工程接收，指工程或（和）单项工程通过竣工试验后，为使发包人 的操作人员、使用人员进入岗位进行竣工后试验、试运行准备，由承包人与发包 人进行工程交接，并由发包人颁发接收证书的过程。</w:t>
      </w:r>
    </w:p>
    <w:p>
      <w:pPr>
        <w:pStyle w:val="49"/>
        <w:spacing w:line="360" w:lineRule="auto"/>
        <w:rPr>
          <w:sz w:val="21"/>
          <w:szCs w:val="21"/>
        </w:rPr>
      </w:pPr>
      <w:r>
        <w:rPr>
          <w:rFonts w:hint="eastAsia"/>
          <w:b/>
          <w:bCs/>
          <w:sz w:val="21"/>
          <w:szCs w:val="21"/>
          <w:lang w:val="en-US" w:eastAsia="zh-CN" w:bidi="en-US"/>
        </w:rPr>
        <w:t>1.1.27</w:t>
      </w:r>
      <w:r>
        <w:rPr>
          <w:rFonts w:hint="eastAsia"/>
          <w:sz w:val="21"/>
          <w:szCs w:val="21"/>
        </w:rPr>
        <w:t>竣工后试验，指工程被发包人接收后，按合同约定由发包人自行或在发包人组织领导下由承包人指导进行的工程的生产或（和）使用功能试验。</w:t>
      </w:r>
    </w:p>
    <w:p>
      <w:pPr>
        <w:pStyle w:val="49"/>
        <w:spacing w:line="360" w:lineRule="auto"/>
        <w:rPr>
          <w:sz w:val="21"/>
          <w:szCs w:val="21"/>
        </w:rPr>
      </w:pPr>
      <w:r>
        <w:rPr>
          <w:rFonts w:hint="eastAsia"/>
          <w:b/>
          <w:bCs/>
          <w:sz w:val="21"/>
          <w:szCs w:val="21"/>
          <w:lang w:val="en-US" w:eastAsia="zh-CN" w:bidi="en-US"/>
        </w:rPr>
        <w:t>1.1.28</w:t>
      </w:r>
      <w:r>
        <w:rPr>
          <w:rFonts w:hint="eastAsia"/>
          <w:sz w:val="21"/>
          <w:szCs w:val="21"/>
        </w:rPr>
        <w:t>试运行考核，指根据合同约定，在工程完成竣工试验后，由发包人自 行或在发包人的组织领导下由承包人指导进行的包括合同目标考核验收在内的 全部试验。</w:t>
      </w:r>
    </w:p>
    <w:p>
      <w:pPr>
        <w:pStyle w:val="49"/>
        <w:spacing w:line="360" w:lineRule="auto"/>
        <w:rPr>
          <w:sz w:val="21"/>
          <w:szCs w:val="21"/>
        </w:rPr>
      </w:pPr>
      <w:r>
        <w:rPr>
          <w:rFonts w:hint="eastAsia"/>
          <w:b/>
          <w:bCs/>
          <w:sz w:val="21"/>
          <w:szCs w:val="21"/>
          <w:lang w:val="en-US" w:eastAsia="zh-CN" w:bidi="en-US"/>
        </w:rPr>
        <w:t>1.1.29</w:t>
      </w:r>
      <w:r>
        <w:rPr>
          <w:rFonts w:hint="eastAsia"/>
          <w:sz w:val="21"/>
          <w:szCs w:val="21"/>
        </w:rPr>
        <w:t>考核验收证书，指试运行考核的全部试验完成并通过验收后，由发包人签发的验收证书。</w:t>
      </w:r>
    </w:p>
    <w:p>
      <w:pPr>
        <w:pStyle w:val="49"/>
        <w:spacing w:line="360" w:lineRule="auto"/>
        <w:rPr>
          <w:sz w:val="21"/>
          <w:szCs w:val="21"/>
        </w:rPr>
      </w:pPr>
      <w:r>
        <w:rPr>
          <w:rFonts w:hint="eastAsia"/>
          <w:b/>
          <w:bCs/>
          <w:sz w:val="21"/>
          <w:szCs w:val="21"/>
          <w:lang w:val="en-US" w:eastAsia="zh-CN" w:bidi="en-US"/>
        </w:rPr>
        <w:t>1.1.30</w:t>
      </w:r>
      <w:r>
        <w:rPr>
          <w:rFonts w:hint="eastAsia"/>
          <w:sz w:val="21"/>
          <w:szCs w:val="21"/>
        </w:rPr>
        <w:t>工程竣工验收，指承包人接到考核验收证书、完成扫尾工程和缺陷修复，并按合同约定提交竣工验收报告、竣工资料、竣工结算资料，由发包人组 织的工程结算与验收。</w:t>
      </w:r>
    </w:p>
    <w:p>
      <w:pPr>
        <w:pStyle w:val="49"/>
        <w:spacing w:line="360" w:lineRule="auto"/>
        <w:rPr>
          <w:sz w:val="21"/>
          <w:szCs w:val="21"/>
        </w:rPr>
      </w:pPr>
      <w:r>
        <w:rPr>
          <w:rFonts w:hint="eastAsia"/>
          <w:b/>
          <w:bCs/>
          <w:sz w:val="21"/>
          <w:szCs w:val="21"/>
          <w:lang w:val="en-US" w:eastAsia="zh-CN" w:bidi="en-US"/>
        </w:rPr>
        <w:t>1.1.31</w:t>
      </w:r>
      <w:r>
        <w:rPr>
          <w:rFonts w:hint="eastAsia"/>
          <w:sz w:val="21"/>
          <w:szCs w:val="21"/>
        </w:rPr>
        <w:t>合同期限，指从合同生效之日起，至双方在合同下的义务履行完毕 之日止的期间。</w:t>
      </w:r>
    </w:p>
    <w:p>
      <w:pPr>
        <w:pStyle w:val="49"/>
        <w:spacing w:line="360" w:lineRule="auto"/>
        <w:rPr>
          <w:sz w:val="21"/>
          <w:szCs w:val="21"/>
        </w:rPr>
      </w:pPr>
      <w:r>
        <w:rPr>
          <w:rFonts w:hint="eastAsia"/>
          <w:b/>
          <w:bCs/>
          <w:sz w:val="21"/>
          <w:szCs w:val="21"/>
          <w:lang w:val="en-US" w:eastAsia="zh-CN" w:bidi="en-US"/>
        </w:rPr>
        <w:t>1.1.32</w:t>
      </w:r>
      <w:r>
        <w:rPr>
          <w:rFonts w:hint="eastAsia"/>
          <w:sz w:val="21"/>
          <w:szCs w:val="21"/>
        </w:rPr>
        <w:t>基准日期，指递交投标文件截止日期之前</w:t>
      </w:r>
      <w:r>
        <w:rPr>
          <w:rFonts w:hint="eastAsia"/>
          <w:b/>
          <w:bCs/>
          <w:sz w:val="21"/>
          <w:szCs w:val="21"/>
        </w:rPr>
        <w:t>30</w:t>
      </w:r>
      <w:r>
        <w:rPr>
          <w:rFonts w:hint="eastAsia"/>
          <w:sz w:val="21"/>
          <w:szCs w:val="21"/>
        </w:rPr>
        <w:t>日的日期。</w:t>
      </w:r>
    </w:p>
    <w:p>
      <w:pPr>
        <w:pStyle w:val="49"/>
        <w:spacing w:line="360" w:lineRule="auto"/>
        <w:rPr>
          <w:sz w:val="21"/>
          <w:szCs w:val="21"/>
        </w:rPr>
      </w:pPr>
      <w:r>
        <w:rPr>
          <w:rFonts w:hint="eastAsia"/>
          <w:b/>
          <w:bCs/>
          <w:sz w:val="21"/>
          <w:szCs w:val="21"/>
          <w:lang w:val="en-US" w:eastAsia="zh-CN" w:bidi="en-US"/>
        </w:rPr>
        <w:t>1.1.33</w:t>
      </w:r>
      <w:r>
        <w:rPr>
          <w:rFonts w:hint="eastAsia"/>
          <w:sz w:val="21"/>
          <w:szCs w:val="21"/>
        </w:rPr>
        <w:t>项目进度计划，指自合同生效之日起，按合同约定的工程全部实施 阶段（包括设计、釆购、施工、竣工试验、工程接收、竣工后试验至试运行考核 等阶段）或若干实施阶段的时间计划安排。</w:t>
      </w:r>
    </w:p>
    <w:p>
      <w:pPr>
        <w:pStyle w:val="49"/>
        <w:spacing w:line="360" w:lineRule="auto"/>
        <w:rPr>
          <w:sz w:val="21"/>
          <w:szCs w:val="21"/>
        </w:rPr>
      </w:pPr>
      <w:r>
        <w:rPr>
          <w:rFonts w:hint="eastAsia"/>
          <w:b/>
          <w:bCs/>
          <w:sz w:val="21"/>
          <w:szCs w:val="21"/>
          <w:lang w:val="en-US" w:eastAsia="zh-CN" w:bidi="en-US"/>
        </w:rPr>
        <w:t>1.1.34</w:t>
      </w:r>
      <w:r>
        <w:rPr>
          <w:rFonts w:hint="eastAsia"/>
          <w:sz w:val="21"/>
          <w:szCs w:val="21"/>
        </w:rPr>
        <w:t>施工开工日期，指合同协议书中约定的，承包人开始现场施工的绝 对日期或相对日期。</w:t>
      </w:r>
    </w:p>
    <w:p>
      <w:pPr>
        <w:pStyle w:val="49"/>
        <w:spacing w:line="360" w:lineRule="auto"/>
        <w:rPr>
          <w:sz w:val="21"/>
          <w:szCs w:val="21"/>
        </w:rPr>
      </w:pPr>
      <w:r>
        <w:rPr>
          <w:rFonts w:hint="eastAsia"/>
          <w:b/>
          <w:bCs/>
          <w:sz w:val="21"/>
          <w:szCs w:val="21"/>
          <w:lang w:val="en-US" w:eastAsia="zh-CN" w:bidi="en-US"/>
        </w:rPr>
        <w:t>1.1.35</w:t>
      </w:r>
      <w:r>
        <w:rPr>
          <w:rFonts w:hint="eastAsia"/>
          <w:sz w:val="21"/>
          <w:szCs w:val="21"/>
        </w:rPr>
        <w:t>竣工日期，指合同协议书中约定的，由承包人完成工程施工（含竣 工试验）的绝对日期或相对日期，包括合同约定的任何延长日期。</w:t>
      </w:r>
    </w:p>
    <w:p>
      <w:pPr>
        <w:pStyle w:val="49"/>
        <w:spacing w:line="360" w:lineRule="auto"/>
        <w:rPr>
          <w:sz w:val="21"/>
          <w:szCs w:val="21"/>
        </w:rPr>
      </w:pPr>
      <w:r>
        <w:rPr>
          <w:rFonts w:hint="eastAsia"/>
          <w:b/>
          <w:bCs/>
          <w:sz w:val="21"/>
          <w:szCs w:val="21"/>
          <w:lang w:val="en-US" w:eastAsia="zh-CN" w:bidi="en-US"/>
        </w:rPr>
        <w:t>1.1.36</w:t>
      </w:r>
      <w:r>
        <w:rPr>
          <w:rFonts w:hint="eastAsia"/>
          <w:sz w:val="21"/>
          <w:szCs w:val="21"/>
        </w:rPr>
        <w:t>绝对日期，指以公历年、月、日所表明的具体期限。</w:t>
      </w:r>
    </w:p>
    <w:p>
      <w:pPr>
        <w:pStyle w:val="49"/>
        <w:spacing w:line="360" w:lineRule="auto"/>
        <w:rPr>
          <w:sz w:val="21"/>
          <w:szCs w:val="21"/>
        </w:rPr>
      </w:pPr>
      <w:r>
        <w:rPr>
          <w:rFonts w:hint="eastAsia"/>
          <w:b/>
          <w:bCs/>
          <w:sz w:val="21"/>
          <w:szCs w:val="21"/>
          <w:lang w:val="en-US" w:eastAsia="zh-CN" w:bidi="en-US"/>
        </w:rPr>
        <w:t>1.1.37</w:t>
      </w:r>
      <w:r>
        <w:rPr>
          <w:rFonts w:hint="eastAsia"/>
          <w:sz w:val="21"/>
          <w:szCs w:val="21"/>
        </w:rPr>
        <w:t>相对日期，指以公历夭数表明的具体期限。</w:t>
      </w:r>
    </w:p>
    <w:p>
      <w:pPr>
        <w:pStyle w:val="49"/>
        <w:spacing w:line="360" w:lineRule="auto"/>
        <w:rPr>
          <w:sz w:val="21"/>
          <w:szCs w:val="21"/>
        </w:rPr>
      </w:pPr>
      <w:r>
        <w:rPr>
          <w:rFonts w:hint="eastAsia"/>
          <w:b/>
          <w:bCs/>
          <w:sz w:val="21"/>
          <w:szCs w:val="21"/>
          <w:lang w:val="en-US" w:eastAsia="zh-CN" w:bidi="en-US"/>
        </w:rPr>
        <w:t>1.1.38</w:t>
      </w:r>
      <w:r>
        <w:rPr>
          <w:rFonts w:hint="eastAsia"/>
          <w:sz w:val="21"/>
          <w:szCs w:val="21"/>
        </w:rPr>
        <w:t>关键路径，指项目进度计划中直接影响到竣工日期的时间计划线路。 该关键路径由合同双方在讨论项目进度计划时商定。</w:t>
      </w:r>
    </w:p>
    <w:p>
      <w:pPr>
        <w:pStyle w:val="49"/>
        <w:spacing w:line="360" w:lineRule="auto"/>
        <w:rPr>
          <w:sz w:val="21"/>
          <w:szCs w:val="21"/>
        </w:rPr>
      </w:pPr>
      <w:r>
        <w:rPr>
          <w:rFonts w:hint="eastAsia"/>
          <w:b/>
          <w:bCs/>
          <w:sz w:val="21"/>
          <w:szCs w:val="21"/>
          <w:lang w:val="en-US" w:eastAsia="zh-CN" w:bidi="en-US"/>
        </w:rPr>
        <w:t>1.1.39</w:t>
      </w:r>
      <w:r>
        <w:rPr>
          <w:rFonts w:hint="eastAsia"/>
          <w:sz w:val="21"/>
          <w:szCs w:val="21"/>
        </w:rPr>
        <w:t>日、月、年，指公历的日、月、年。本合同中所使用的任何期间的 起点均指相应事件发生之日的下一日。如果任何时间的起算是以某一期间届满为 条件，则起算点为该期间届满之日的下一日。任何期间的到期日均为该期间届满之日的当日。</w:t>
      </w:r>
    </w:p>
    <w:p>
      <w:pPr>
        <w:pStyle w:val="49"/>
        <w:spacing w:line="360" w:lineRule="auto"/>
        <w:rPr>
          <w:sz w:val="21"/>
          <w:szCs w:val="21"/>
        </w:rPr>
      </w:pPr>
      <w:r>
        <w:rPr>
          <w:rFonts w:hint="eastAsia"/>
          <w:b/>
          <w:bCs/>
          <w:sz w:val="21"/>
          <w:szCs w:val="21"/>
          <w:lang w:val="en-US" w:eastAsia="zh-CN" w:bidi="en-US"/>
        </w:rPr>
        <w:t>1.1.40</w:t>
      </w:r>
      <w:r>
        <w:rPr>
          <w:rFonts w:hint="eastAsia"/>
          <w:sz w:val="21"/>
          <w:szCs w:val="21"/>
        </w:rPr>
        <w:t>工作日，指除中国法定节假日之外的其它公历日。</w:t>
      </w:r>
    </w:p>
    <w:p>
      <w:pPr>
        <w:pStyle w:val="49"/>
        <w:spacing w:line="360" w:lineRule="auto"/>
        <w:rPr>
          <w:sz w:val="21"/>
          <w:szCs w:val="21"/>
        </w:rPr>
      </w:pPr>
      <w:r>
        <w:rPr>
          <w:rFonts w:hint="eastAsia"/>
          <w:b/>
          <w:bCs/>
          <w:sz w:val="21"/>
          <w:szCs w:val="21"/>
          <w:lang w:val="en-US" w:eastAsia="zh-CN" w:bidi="en-US"/>
        </w:rPr>
        <w:t>1.1.41</w:t>
      </w:r>
      <w:r>
        <w:rPr>
          <w:rFonts w:hint="eastAsia"/>
          <w:sz w:val="21"/>
          <w:szCs w:val="21"/>
        </w:rPr>
        <w:t>合同价格，指合同协议书中约定的、承包人进行设计、釆购、施工、竣工试验、竣工后试验、试运行考核和服务等工作的价款。</w:t>
      </w:r>
    </w:p>
    <w:p>
      <w:pPr>
        <w:pStyle w:val="49"/>
        <w:spacing w:line="360" w:lineRule="auto"/>
        <w:rPr>
          <w:sz w:val="21"/>
          <w:szCs w:val="21"/>
        </w:rPr>
      </w:pPr>
      <w:r>
        <w:rPr>
          <w:rFonts w:hint="eastAsia"/>
          <w:b/>
          <w:bCs/>
          <w:sz w:val="21"/>
          <w:szCs w:val="21"/>
          <w:lang w:val="en-US" w:eastAsia="zh-CN" w:bidi="en-US"/>
        </w:rPr>
        <w:t>1.1.42</w:t>
      </w:r>
      <w:r>
        <w:rPr>
          <w:rFonts w:hint="eastAsia"/>
          <w:sz w:val="21"/>
          <w:szCs w:val="21"/>
        </w:rPr>
        <w:t>合同价格调整，指依据法律及合同约定需要增减的费用而对合同价格进行的相应调整。</w:t>
      </w:r>
    </w:p>
    <w:p>
      <w:pPr>
        <w:pStyle w:val="49"/>
        <w:spacing w:line="360" w:lineRule="auto"/>
        <w:rPr>
          <w:sz w:val="21"/>
          <w:szCs w:val="21"/>
        </w:rPr>
      </w:pPr>
      <w:r>
        <w:rPr>
          <w:rFonts w:hint="eastAsia"/>
          <w:b/>
          <w:bCs/>
          <w:sz w:val="21"/>
          <w:szCs w:val="21"/>
          <w:lang w:val="en-US" w:eastAsia="zh-CN" w:bidi="en-US"/>
        </w:rPr>
        <w:t>1.1.43</w:t>
      </w:r>
      <w:r>
        <w:rPr>
          <w:rFonts w:hint="eastAsia"/>
          <w:sz w:val="21"/>
          <w:szCs w:val="21"/>
        </w:rPr>
        <w:t>合同总价，指根据合同约定，经调整后的合同结算价格。</w:t>
      </w:r>
    </w:p>
    <w:p>
      <w:pPr>
        <w:pStyle w:val="49"/>
        <w:spacing w:line="360" w:lineRule="auto"/>
        <w:rPr>
          <w:sz w:val="21"/>
          <w:szCs w:val="21"/>
        </w:rPr>
      </w:pPr>
      <w:r>
        <w:rPr>
          <w:rFonts w:hint="eastAsia"/>
          <w:b/>
          <w:bCs/>
          <w:sz w:val="21"/>
          <w:szCs w:val="21"/>
          <w:lang w:val="en-US" w:eastAsia="zh-CN" w:bidi="en-US"/>
        </w:rPr>
        <w:t>1.1.44</w:t>
      </w:r>
      <w:r>
        <w:rPr>
          <w:rFonts w:hint="eastAsia"/>
          <w:sz w:val="21"/>
          <w:szCs w:val="21"/>
        </w:rPr>
        <w:t>预付款，指根据合同约定，由发包人预先支付给承包人的款项。</w:t>
      </w:r>
    </w:p>
    <w:p>
      <w:pPr>
        <w:pStyle w:val="49"/>
        <w:spacing w:line="360" w:lineRule="auto"/>
        <w:rPr>
          <w:sz w:val="21"/>
          <w:szCs w:val="21"/>
        </w:rPr>
      </w:pPr>
      <w:r>
        <w:rPr>
          <w:rFonts w:hint="eastAsia"/>
          <w:b/>
          <w:bCs/>
          <w:sz w:val="21"/>
          <w:szCs w:val="21"/>
          <w:lang w:val="en-US" w:eastAsia="zh-CN" w:bidi="en-US"/>
        </w:rPr>
        <w:t>1.1.45</w:t>
      </w:r>
      <w:r>
        <w:rPr>
          <w:rFonts w:hint="eastAsia"/>
          <w:sz w:val="21"/>
          <w:szCs w:val="21"/>
        </w:rPr>
        <w:t>工程进度款，指发包人根据合同约定的支付内容、支付条件，分期 向承包人支付的设计、釆购、施工和竣工试验的进度款，竣工后试验和试运行考 核的服务费以及工程总承包管理费等款项。</w:t>
      </w:r>
    </w:p>
    <w:p>
      <w:pPr>
        <w:pStyle w:val="49"/>
        <w:spacing w:line="360" w:lineRule="auto"/>
        <w:rPr>
          <w:sz w:val="21"/>
          <w:szCs w:val="21"/>
        </w:rPr>
      </w:pPr>
      <w:r>
        <w:rPr>
          <w:rFonts w:hint="eastAsia"/>
          <w:b/>
          <w:bCs/>
          <w:sz w:val="21"/>
          <w:szCs w:val="21"/>
          <w:lang w:val="en-US" w:eastAsia="zh-CN" w:bidi="en-US"/>
        </w:rPr>
        <w:t>1.1.46</w:t>
      </w:r>
      <w:r>
        <w:rPr>
          <w:rFonts w:hint="eastAsia"/>
          <w:sz w:val="21"/>
          <w:szCs w:val="21"/>
        </w:rPr>
        <w:t>工程质量保修责任书，指依据有关质量保修的法律规定，发包人与承包人就工程质量保修相关事宜所签订的协议。</w:t>
      </w:r>
    </w:p>
    <w:p>
      <w:pPr>
        <w:pStyle w:val="49"/>
        <w:spacing w:line="360" w:lineRule="auto"/>
        <w:rPr>
          <w:sz w:val="21"/>
          <w:szCs w:val="21"/>
        </w:rPr>
      </w:pPr>
      <w:r>
        <w:rPr>
          <w:rFonts w:hint="eastAsia"/>
          <w:b/>
          <w:bCs/>
          <w:sz w:val="21"/>
          <w:szCs w:val="21"/>
          <w:lang w:val="en-US" w:eastAsia="zh-CN" w:bidi="en-US"/>
        </w:rPr>
        <w:t>1.1.47</w:t>
      </w:r>
      <w:r>
        <w:rPr>
          <w:rFonts w:hint="eastAsia"/>
          <w:sz w:val="21"/>
          <w:szCs w:val="21"/>
        </w:rPr>
        <w:t>缺陷责任保修金，指按合同约定发包人从工程进度款中暂时扣除的， 作为承包人在施工过程及缺陷责任期内履行缺陷责任担保的金额。</w:t>
      </w:r>
    </w:p>
    <w:p>
      <w:pPr>
        <w:pStyle w:val="49"/>
        <w:spacing w:line="360" w:lineRule="auto"/>
        <w:rPr>
          <w:sz w:val="21"/>
          <w:szCs w:val="21"/>
        </w:rPr>
      </w:pPr>
      <w:r>
        <w:rPr>
          <w:rFonts w:hint="eastAsia"/>
          <w:b/>
          <w:bCs/>
          <w:sz w:val="21"/>
          <w:szCs w:val="21"/>
          <w:lang w:val="en-US" w:eastAsia="zh-CN" w:bidi="en-US"/>
        </w:rPr>
        <w:t>1.1.48</w:t>
      </w:r>
      <w:r>
        <w:rPr>
          <w:rFonts w:hint="eastAsia"/>
          <w:sz w:val="21"/>
          <w:szCs w:val="21"/>
        </w:rPr>
        <w:t>缺陷责任期，指承包人按合同约定承担缺陷保修责任的期间，一般应为</w:t>
      </w:r>
      <w:r>
        <w:rPr>
          <w:rFonts w:hint="eastAsia"/>
          <w:b/>
          <w:bCs/>
          <w:sz w:val="21"/>
          <w:szCs w:val="21"/>
        </w:rPr>
        <w:t>12</w:t>
      </w:r>
      <w:r>
        <w:rPr>
          <w:rFonts w:hint="eastAsia"/>
          <w:sz w:val="21"/>
          <w:szCs w:val="21"/>
        </w:rPr>
        <w:t>个月。因缺陷责任的延长，最长不超过</w:t>
      </w:r>
      <w:r>
        <w:rPr>
          <w:rFonts w:hint="eastAsia"/>
          <w:b/>
          <w:bCs/>
          <w:sz w:val="21"/>
          <w:szCs w:val="21"/>
        </w:rPr>
        <w:t>24</w:t>
      </w:r>
      <w:r>
        <w:rPr>
          <w:rFonts w:hint="eastAsia"/>
          <w:sz w:val="21"/>
          <w:szCs w:val="21"/>
        </w:rPr>
        <w:t>个月。具体期限在专用条款约 定。</w:t>
      </w:r>
    </w:p>
    <w:p>
      <w:pPr>
        <w:pStyle w:val="49"/>
        <w:spacing w:line="360" w:lineRule="auto"/>
        <w:rPr>
          <w:sz w:val="21"/>
          <w:szCs w:val="21"/>
        </w:rPr>
      </w:pPr>
      <w:r>
        <w:rPr>
          <w:rFonts w:hint="eastAsia"/>
          <w:b/>
          <w:bCs/>
          <w:sz w:val="21"/>
          <w:szCs w:val="21"/>
          <w:lang w:val="en-US" w:eastAsia="zh-CN" w:bidi="en-US"/>
        </w:rPr>
        <w:t>1.1.49</w:t>
      </w:r>
      <w:r>
        <w:rPr>
          <w:rFonts w:hint="eastAsia"/>
          <w:sz w:val="21"/>
          <w:szCs w:val="21"/>
        </w:rPr>
        <w:t>书面形式，指合同书、信件和数据电文等可以有形地表现所载内容的形式。数据电文包括：电传、传真、电子数据交换和电子邮件等。</w:t>
      </w:r>
    </w:p>
    <w:p>
      <w:pPr>
        <w:pStyle w:val="49"/>
        <w:spacing w:line="360" w:lineRule="auto"/>
        <w:rPr>
          <w:sz w:val="21"/>
          <w:szCs w:val="21"/>
        </w:rPr>
      </w:pPr>
      <w:r>
        <w:rPr>
          <w:rFonts w:hint="eastAsia"/>
          <w:b/>
          <w:bCs/>
          <w:sz w:val="21"/>
          <w:szCs w:val="21"/>
          <w:lang w:val="en-US" w:eastAsia="zh-CN" w:bidi="en-US"/>
        </w:rPr>
        <w:t>1.1.50</w:t>
      </w:r>
      <w:r>
        <w:rPr>
          <w:rFonts w:hint="eastAsia"/>
          <w:sz w:val="21"/>
          <w:szCs w:val="21"/>
        </w:rPr>
        <w:t>违约责任，指合同一方不履行合同义务或履行合同义务不符合合同约定所须承担的责任。</w:t>
      </w:r>
    </w:p>
    <w:p>
      <w:pPr>
        <w:pStyle w:val="49"/>
        <w:spacing w:line="360" w:lineRule="auto"/>
        <w:rPr>
          <w:sz w:val="21"/>
          <w:szCs w:val="21"/>
        </w:rPr>
      </w:pPr>
      <w:r>
        <w:rPr>
          <w:rFonts w:hint="eastAsia"/>
          <w:b/>
          <w:bCs/>
          <w:sz w:val="21"/>
          <w:szCs w:val="21"/>
          <w:lang w:val="en-US" w:eastAsia="zh-CN" w:bidi="en-US"/>
        </w:rPr>
        <w:t>1.1.51</w:t>
      </w:r>
      <w:r>
        <w:rPr>
          <w:rFonts w:hint="eastAsia"/>
          <w:sz w:val="21"/>
          <w:szCs w:val="21"/>
        </w:rPr>
        <w:t>不可抗力，指不能预见、不能避免并不能克服的客观情况，具体情 形由双方在专用条款中约定。</w:t>
      </w:r>
    </w:p>
    <w:p>
      <w:pPr>
        <w:pStyle w:val="49"/>
        <w:spacing w:after="60" w:line="360" w:lineRule="auto"/>
        <w:rPr>
          <w:sz w:val="21"/>
          <w:szCs w:val="21"/>
        </w:rPr>
      </w:pPr>
      <w:r>
        <w:rPr>
          <w:rFonts w:hint="eastAsia"/>
          <w:b/>
          <w:bCs/>
          <w:sz w:val="21"/>
          <w:szCs w:val="21"/>
          <w:lang w:val="en-US" w:eastAsia="zh-CN" w:bidi="en-US"/>
        </w:rPr>
        <w:t>1.1.52</w:t>
      </w:r>
      <w:r>
        <w:rPr>
          <w:rFonts w:hint="eastAsia"/>
          <w:sz w:val="21"/>
          <w:szCs w:val="21"/>
        </w:rPr>
        <w:t>根据本合同工程的特点，需补充约定的其它定义，在专用条款中约定。</w:t>
      </w:r>
    </w:p>
    <w:p>
      <w:pPr>
        <w:pStyle w:val="49"/>
        <w:spacing w:after="60" w:line="360" w:lineRule="auto"/>
        <w:rPr>
          <w:sz w:val="21"/>
          <w:szCs w:val="21"/>
        </w:rPr>
      </w:pPr>
      <w:r>
        <w:rPr>
          <w:rFonts w:hint="eastAsia"/>
          <w:b/>
          <w:bCs/>
          <w:sz w:val="21"/>
          <w:szCs w:val="21"/>
          <w:lang w:val="en-US" w:eastAsia="zh-CN" w:bidi="en-US"/>
        </w:rPr>
        <w:t>1.2</w:t>
      </w:r>
      <w:r>
        <w:rPr>
          <w:rFonts w:hint="eastAsia"/>
          <w:sz w:val="21"/>
          <w:szCs w:val="21"/>
        </w:rPr>
        <w:t>合同文件</w:t>
      </w:r>
    </w:p>
    <w:p>
      <w:pPr>
        <w:pStyle w:val="49"/>
        <w:spacing w:line="360" w:lineRule="auto"/>
        <w:rPr>
          <w:sz w:val="21"/>
          <w:szCs w:val="21"/>
        </w:rPr>
      </w:pPr>
      <w:r>
        <w:rPr>
          <w:rFonts w:hint="eastAsia"/>
          <w:b/>
          <w:bCs/>
          <w:sz w:val="21"/>
          <w:szCs w:val="21"/>
          <w:lang w:val="en-US" w:eastAsia="zh-CN" w:bidi="en-US"/>
        </w:rPr>
        <w:t>1.2.1</w:t>
      </w:r>
      <w:r>
        <w:rPr>
          <w:rFonts w:hint="eastAsia"/>
          <w:sz w:val="21"/>
          <w:szCs w:val="21"/>
        </w:rPr>
        <w:t>合同文件的组成。合同文件相互解释，互为说明。除专用条款另有约定外，组成本合同的文件及优先解释顺序如下：</w:t>
      </w:r>
    </w:p>
    <w:p>
      <w:pPr>
        <w:pStyle w:val="49"/>
        <w:tabs>
          <w:tab w:val="left" w:pos="603"/>
        </w:tabs>
        <w:spacing w:line="360" w:lineRule="auto"/>
        <w:ind w:left="300" w:firstLine="0"/>
        <w:rPr>
          <w:sz w:val="21"/>
          <w:szCs w:val="21"/>
        </w:rPr>
      </w:pPr>
      <w:bookmarkStart w:id="58" w:name="bookmark33"/>
      <w:bookmarkEnd w:id="58"/>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本合同协议书</w:t>
      </w:r>
    </w:p>
    <w:p>
      <w:pPr>
        <w:pStyle w:val="49"/>
        <w:tabs>
          <w:tab w:val="left" w:pos="603"/>
        </w:tabs>
        <w:spacing w:line="360" w:lineRule="auto"/>
        <w:ind w:left="300" w:firstLine="0"/>
        <w:rPr>
          <w:sz w:val="21"/>
          <w:szCs w:val="21"/>
        </w:rPr>
      </w:pPr>
      <w:bookmarkStart w:id="59" w:name="bookmark34"/>
      <w:bookmarkEnd w:id="59"/>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本合同专用条款</w:t>
      </w:r>
    </w:p>
    <w:p>
      <w:pPr>
        <w:pStyle w:val="49"/>
        <w:tabs>
          <w:tab w:val="left" w:pos="603"/>
        </w:tabs>
        <w:spacing w:line="360" w:lineRule="auto"/>
        <w:ind w:left="300" w:firstLine="0"/>
        <w:rPr>
          <w:sz w:val="21"/>
          <w:szCs w:val="21"/>
        </w:rPr>
      </w:pPr>
      <w:bookmarkStart w:id="60" w:name="bookmark35"/>
      <w:bookmarkEnd w:id="60"/>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中标通知书</w:t>
      </w:r>
    </w:p>
    <w:p>
      <w:pPr>
        <w:pStyle w:val="49"/>
        <w:tabs>
          <w:tab w:val="left" w:pos="603"/>
        </w:tabs>
        <w:spacing w:line="360" w:lineRule="auto"/>
        <w:ind w:left="300" w:firstLine="0"/>
        <w:rPr>
          <w:sz w:val="21"/>
          <w:szCs w:val="21"/>
        </w:rPr>
      </w:pPr>
      <w:bookmarkStart w:id="61" w:name="bookmark36"/>
      <w:bookmarkEnd w:id="61"/>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招投标文件及其附件</w:t>
      </w:r>
    </w:p>
    <w:p>
      <w:pPr>
        <w:pStyle w:val="49"/>
        <w:tabs>
          <w:tab w:val="left" w:pos="603"/>
        </w:tabs>
        <w:spacing w:line="360" w:lineRule="auto"/>
        <w:ind w:left="300" w:firstLine="0"/>
        <w:rPr>
          <w:sz w:val="21"/>
          <w:szCs w:val="21"/>
        </w:rPr>
      </w:pPr>
      <w:bookmarkStart w:id="62" w:name="bookmark37"/>
      <w:bookmarkEnd w:id="62"/>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本合同通用条款</w:t>
      </w:r>
    </w:p>
    <w:p>
      <w:pPr>
        <w:pStyle w:val="49"/>
        <w:tabs>
          <w:tab w:val="left" w:pos="603"/>
        </w:tabs>
        <w:spacing w:line="360" w:lineRule="auto"/>
        <w:ind w:left="300" w:firstLine="0"/>
        <w:rPr>
          <w:sz w:val="21"/>
          <w:szCs w:val="21"/>
        </w:rPr>
      </w:pPr>
      <w:bookmarkStart w:id="63" w:name="bookmark38"/>
      <w:bookmarkEnd w:id="63"/>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合同附件</w:t>
      </w:r>
    </w:p>
    <w:p>
      <w:pPr>
        <w:pStyle w:val="49"/>
        <w:tabs>
          <w:tab w:val="left" w:pos="603"/>
        </w:tabs>
        <w:spacing w:line="360" w:lineRule="auto"/>
        <w:ind w:left="300" w:firstLine="0"/>
        <w:rPr>
          <w:sz w:val="21"/>
          <w:szCs w:val="21"/>
        </w:rPr>
      </w:pPr>
      <w:bookmarkStart w:id="64" w:name="bookmark39"/>
      <w:bookmarkEnd w:id="64"/>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标准、规范及有关技术文件</w:t>
      </w:r>
    </w:p>
    <w:p>
      <w:pPr>
        <w:pStyle w:val="49"/>
        <w:tabs>
          <w:tab w:val="left" w:pos="603"/>
        </w:tabs>
        <w:spacing w:line="360" w:lineRule="auto"/>
        <w:ind w:left="300" w:firstLine="0"/>
        <w:rPr>
          <w:sz w:val="21"/>
          <w:szCs w:val="21"/>
        </w:rPr>
      </w:pPr>
      <w:bookmarkStart w:id="65" w:name="bookmark40"/>
      <w:bookmarkEnd w:id="65"/>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设计文件、资料和图纸</w:t>
      </w:r>
    </w:p>
    <w:p>
      <w:pPr>
        <w:pStyle w:val="49"/>
        <w:tabs>
          <w:tab w:val="left" w:pos="603"/>
        </w:tabs>
        <w:spacing w:line="360" w:lineRule="auto"/>
        <w:ind w:left="300" w:firstLine="0"/>
        <w:rPr>
          <w:sz w:val="21"/>
          <w:szCs w:val="21"/>
        </w:rPr>
      </w:pPr>
      <w:bookmarkStart w:id="66" w:name="bookmark41"/>
      <w:bookmarkEnd w:id="66"/>
      <w:r>
        <w:rPr>
          <w:rFonts w:hint="eastAsia"/>
          <w:sz w:val="21"/>
          <w:szCs w:val="21"/>
          <w:lang w:eastAsia="zh-CN"/>
        </w:rPr>
        <w:t>（</w:t>
      </w:r>
      <w:r>
        <w:rPr>
          <w:rFonts w:hint="eastAsia"/>
          <w:sz w:val="21"/>
          <w:szCs w:val="21"/>
          <w:lang w:val="en-US" w:eastAsia="zh-CN"/>
        </w:rPr>
        <w:t>9</w:t>
      </w:r>
      <w:r>
        <w:rPr>
          <w:rFonts w:hint="eastAsia"/>
          <w:sz w:val="21"/>
          <w:szCs w:val="21"/>
          <w:lang w:eastAsia="zh-CN"/>
        </w:rPr>
        <w:t>）</w:t>
      </w:r>
      <w:r>
        <w:rPr>
          <w:rFonts w:hint="eastAsia"/>
          <w:sz w:val="21"/>
          <w:szCs w:val="21"/>
        </w:rPr>
        <w:t>双方约定构成合同组成部分的其它文件</w:t>
      </w:r>
    </w:p>
    <w:p>
      <w:pPr>
        <w:pStyle w:val="49"/>
        <w:spacing w:line="360" w:lineRule="auto"/>
        <w:rPr>
          <w:sz w:val="21"/>
          <w:szCs w:val="21"/>
        </w:rPr>
      </w:pPr>
      <w:r>
        <w:rPr>
          <w:rFonts w:hint="eastAsia"/>
          <w:sz w:val="21"/>
          <w:szCs w:val="21"/>
        </w:rPr>
        <w:t>双方在履行合同过程中形成的双方授权代表签署的会议纪要、备忘录、补充 文件、变更和洽商等书面形式的文件构成本合同的组成部分。</w:t>
      </w:r>
    </w:p>
    <w:p>
      <w:pPr>
        <w:pStyle w:val="49"/>
        <w:spacing w:line="360" w:lineRule="auto"/>
        <w:rPr>
          <w:sz w:val="21"/>
          <w:szCs w:val="21"/>
        </w:rPr>
      </w:pPr>
      <w:r>
        <w:rPr>
          <w:rFonts w:hint="eastAsia"/>
          <w:b/>
          <w:bCs/>
          <w:sz w:val="21"/>
          <w:szCs w:val="21"/>
          <w:lang w:val="en-US" w:eastAsia="zh-CN" w:bidi="en-US"/>
        </w:rPr>
        <w:t>1.2.2</w:t>
      </w:r>
      <w:r>
        <w:rPr>
          <w:rFonts w:hint="eastAsia"/>
          <w:sz w:val="21"/>
          <w:szCs w:val="21"/>
        </w:rPr>
        <w:t>当合同文件的条款内容含糊不清或不相一致，并且不能依据合同约定 的解释顺序阐述清楚时，在不影响工程正常进行的情况下，由当事人协商解决。 当事人经协商未能达成一致，根据</w:t>
      </w:r>
      <w:r>
        <w:rPr>
          <w:rFonts w:hint="eastAsia"/>
          <w:b/>
          <w:bCs/>
          <w:sz w:val="21"/>
          <w:szCs w:val="21"/>
          <w:lang w:val="en-US" w:eastAsia="zh-CN" w:bidi="en-US"/>
        </w:rPr>
        <w:t>16.3</w:t>
      </w:r>
      <w:r>
        <w:rPr>
          <w:rFonts w:hint="eastAsia"/>
          <w:sz w:val="21"/>
          <w:szCs w:val="21"/>
        </w:rPr>
        <w:t>款关于争议和裁决的约定解决。</w:t>
      </w:r>
    </w:p>
    <w:p>
      <w:pPr>
        <w:pStyle w:val="49"/>
        <w:spacing w:after="60" w:line="360" w:lineRule="auto"/>
        <w:rPr>
          <w:sz w:val="21"/>
          <w:szCs w:val="21"/>
        </w:rPr>
      </w:pPr>
      <w:r>
        <w:rPr>
          <w:rFonts w:hint="eastAsia"/>
          <w:b/>
          <w:bCs/>
          <w:sz w:val="21"/>
          <w:szCs w:val="21"/>
          <w:lang w:val="en-US" w:eastAsia="zh-CN" w:bidi="en-US"/>
        </w:rPr>
        <w:t>1.2.3</w:t>
      </w:r>
      <w:r>
        <w:rPr>
          <w:rFonts w:hint="eastAsia"/>
          <w:sz w:val="21"/>
          <w:szCs w:val="21"/>
        </w:rPr>
        <w:t>合同中的条款标题仅为阅读方便，不作为对合同条款解释的依据。</w:t>
      </w:r>
    </w:p>
    <w:p>
      <w:pPr>
        <w:pStyle w:val="49"/>
        <w:spacing w:after="60" w:line="360" w:lineRule="auto"/>
        <w:rPr>
          <w:sz w:val="21"/>
          <w:szCs w:val="21"/>
        </w:rPr>
      </w:pPr>
      <w:r>
        <w:rPr>
          <w:rFonts w:hint="eastAsia"/>
          <w:b/>
          <w:bCs/>
          <w:sz w:val="21"/>
          <w:szCs w:val="21"/>
          <w:lang w:val="en-US" w:eastAsia="zh-CN" w:bidi="en-US"/>
        </w:rPr>
        <w:t>1.3</w:t>
      </w:r>
      <w:r>
        <w:rPr>
          <w:rFonts w:hint="eastAsia"/>
          <w:sz w:val="21"/>
          <w:szCs w:val="21"/>
        </w:rPr>
        <w:t>语言文字</w:t>
      </w:r>
    </w:p>
    <w:p>
      <w:pPr>
        <w:pStyle w:val="49"/>
        <w:spacing w:line="360" w:lineRule="auto"/>
        <w:rPr>
          <w:sz w:val="21"/>
          <w:szCs w:val="21"/>
        </w:rPr>
      </w:pPr>
      <w:r>
        <w:rPr>
          <w:rFonts w:hint="eastAsia"/>
          <w:sz w:val="21"/>
          <w:szCs w:val="21"/>
        </w:rPr>
        <w:t>合同文件以中国的汉语简体语言文字编写、解释和说明。合同当事人在专用条款约定使用两种及以上语言时，汉语为优先解释和说明本合同的主导语言。</w:t>
      </w:r>
    </w:p>
    <w:p>
      <w:pPr>
        <w:pStyle w:val="49"/>
        <w:spacing w:after="60" w:line="360" w:lineRule="auto"/>
        <w:rPr>
          <w:sz w:val="21"/>
          <w:szCs w:val="21"/>
        </w:rPr>
      </w:pPr>
      <w:r>
        <w:rPr>
          <w:rFonts w:hint="eastAsia"/>
          <w:sz w:val="21"/>
          <w:szCs w:val="21"/>
        </w:rPr>
        <w:t>在少数民族地区，当事人可以约定使用少数民族语言编写、解释和说明本合同文件。</w:t>
      </w:r>
    </w:p>
    <w:p>
      <w:pPr>
        <w:pStyle w:val="49"/>
        <w:spacing w:after="60" w:line="360" w:lineRule="auto"/>
        <w:rPr>
          <w:sz w:val="21"/>
          <w:szCs w:val="21"/>
        </w:rPr>
      </w:pPr>
      <w:r>
        <w:rPr>
          <w:rFonts w:hint="eastAsia"/>
          <w:b/>
          <w:bCs/>
          <w:sz w:val="21"/>
          <w:szCs w:val="21"/>
          <w:lang w:val="en-US" w:eastAsia="zh-CN" w:bidi="en-US"/>
        </w:rPr>
        <w:t>1.4</w:t>
      </w:r>
      <w:r>
        <w:rPr>
          <w:rFonts w:hint="eastAsia"/>
          <w:sz w:val="21"/>
          <w:szCs w:val="21"/>
        </w:rPr>
        <w:t>适用法律</w:t>
      </w:r>
    </w:p>
    <w:p>
      <w:pPr>
        <w:pStyle w:val="49"/>
        <w:spacing w:after="60" w:line="360" w:lineRule="auto"/>
        <w:rPr>
          <w:sz w:val="21"/>
          <w:szCs w:val="21"/>
        </w:rPr>
      </w:pPr>
      <w:r>
        <w:rPr>
          <w:rFonts w:hint="eastAsia"/>
          <w:sz w:val="21"/>
          <w:szCs w:val="21"/>
        </w:rPr>
        <w:t>本合同遵循中华人民共和国法律，指中华人民共和国法律、行政法规、部门规章以及工程所在地的地方法规、自治条例、单行条例和地方政府规章。需要明 示的国家和地方的具体适用法律的名称在专用条款中约定。</w:t>
      </w:r>
    </w:p>
    <w:p>
      <w:pPr>
        <w:pStyle w:val="49"/>
        <w:spacing w:after="60" w:line="360" w:lineRule="auto"/>
        <w:rPr>
          <w:sz w:val="21"/>
          <w:szCs w:val="21"/>
        </w:rPr>
      </w:pPr>
      <w:r>
        <w:rPr>
          <w:rFonts w:hint="eastAsia"/>
          <w:sz w:val="21"/>
          <w:szCs w:val="21"/>
        </w:rPr>
        <w:t>在基准日期之后，因法律变化导致承包人的费用增加的，发包人应合理增加合同价格；如果因法律变化导致关键路径工期延误的，应合理延长工期。</w:t>
      </w:r>
    </w:p>
    <w:p>
      <w:pPr>
        <w:pStyle w:val="49"/>
        <w:spacing w:after="60" w:line="360" w:lineRule="auto"/>
        <w:rPr>
          <w:sz w:val="21"/>
          <w:szCs w:val="21"/>
        </w:rPr>
      </w:pPr>
      <w:r>
        <w:rPr>
          <w:rFonts w:hint="eastAsia"/>
          <w:b/>
          <w:bCs/>
          <w:sz w:val="21"/>
          <w:szCs w:val="21"/>
          <w:lang w:val="en-US" w:eastAsia="zh-CN" w:bidi="en-US"/>
        </w:rPr>
        <w:t>1.5</w:t>
      </w:r>
      <w:r>
        <w:rPr>
          <w:rFonts w:hint="eastAsia"/>
          <w:sz w:val="21"/>
          <w:szCs w:val="21"/>
        </w:rPr>
        <w:t>标准、规范</w:t>
      </w:r>
    </w:p>
    <w:p>
      <w:pPr>
        <w:pStyle w:val="49"/>
        <w:spacing w:line="360" w:lineRule="auto"/>
        <w:rPr>
          <w:sz w:val="21"/>
          <w:szCs w:val="21"/>
        </w:rPr>
      </w:pPr>
      <w:r>
        <w:rPr>
          <w:rFonts w:hint="eastAsia"/>
          <w:b/>
          <w:bCs/>
          <w:sz w:val="21"/>
          <w:szCs w:val="21"/>
          <w:lang w:val="en-US" w:eastAsia="zh-CN" w:bidi="en-US"/>
        </w:rPr>
        <w:t>1.5.1</w:t>
      </w:r>
      <w:r>
        <w:rPr>
          <w:rFonts w:hint="eastAsia"/>
          <w:sz w:val="21"/>
          <w:szCs w:val="21"/>
        </w:rPr>
        <w:t>适用于本工程的国家标准规范、和（或）行业标准规范、和（或）工程所在地方的标准规范、和（或）企业标准规范的名称（或编号），在专用条款中约定。</w:t>
      </w:r>
    </w:p>
    <w:p>
      <w:pPr>
        <w:pStyle w:val="49"/>
        <w:spacing w:line="360" w:lineRule="auto"/>
        <w:rPr>
          <w:sz w:val="21"/>
          <w:szCs w:val="21"/>
        </w:rPr>
      </w:pPr>
      <w:r>
        <w:rPr>
          <w:rFonts w:hint="eastAsia"/>
          <w:b/>
          <w:bCs/>
          <w:sz w:val="21"/>
          <w:szCs w:val="21"/>
          <w:lang w:val="en-US" w:eastAsia="zh-CN" w:bidi="en-US"/>
        </w:rPr>
        <w:t>1.5.2</w:t>
      </w:r>
      <w:r>
        <w:rPr>
          <w:rFonts w:hint="eastAsia"/>
          <w:sz w:val="21"/>
          <w:szCs w:val="21"/>
        </w:rPr>
        <w:t>发包人使用国外标准、规范的，负责提供原文版本和中文译本，并在专用条款中约定提供的标准、规范的名称、份数和时间。</w:t>
      </w:r>
    </w:p>
    <w:p>
      <w:pPr>
        <w:pStyle w:val="49"/>
        <w:spacing w:line="360" w:lineRule="auto"/>
        <w:rPr>
          <w:sz w:val="21"/>
          <w:szCs w:val="21"/>
        </w:rPr>
      </w:pPr>
      <w:r>
        <w:rPr>
          <w:rFonts w:hint="eastAsia"/>
          <w:b/>
          <w:bCs/>
          <w:sz w:val="21"/>
          <w:szCs w:val="21"/>
          <w:lang w:val="en-US" w:eastAsia="zh-CN" w:bidi="en-US"/>
        </w:rPr>
        <w:t>1.5.3</w:t>
      </w:r>
      <w:r>
        <w:rPr>
          <w:rFonts w:hint="eastAsia"/>
          <w:sz w:val="21"/>
          <w:szCs w:val="21"/>
        </w:rPr>
        <w:t>没有相应成文规定的标准、规范时，由发包人在专用条款中约定的时 间向承包人列明技术要求，承包人按约定的时间和技术要求提出实施方法，经发包人认可后执行。承包人需要对实施方法进行研发试验的，或须对施工人员进行 特殊培训的，除合同价格已包含此项费用外，双方应另行签订协议作为本合同附件，其费用由发包人承担。</w:t>
      </w:r>
    </w:p>
    <w:p>
      <w:pPr>
        <w:pStyle w:val="49"/>
        <w:spacing w:after="60" w:line="360" w:lineRule="auto"/>
        <w:rPr>
          <w:sz w:val="21"/>
          <w:szCs w:val="21"/>
        </w:rPr>
      </w:pPr>
      <w:r>
        <w:rPr>
          <w:rFonts w:hint="eastAsia"/>
          <w:b/>
          <w:bCs/>
          <w:sz w:val="21"/>
          <w:szCs w:val="21"/>
          <w:lang w:val="en-US" w:eastAsia="zh-CN" w:bidi="en-US"/>
        </w:rPr>
        <w:t>1.5.4</w:t>
      </w:r>
      <w:r>
        <w:rPr>
          <w:rFonts w:hint="eastAsia"/>
          <w:sz w:val="21"/>
          <w:szCs w:val="21"/>
        </w:rPr>
        <w:t>在基准日期之后，因国家颁布新的强制性规范、标准导致承包人的费用增加的，发包人应合理增加合同价格；导致关键路径工期延误的，发包人应合理延长工期。</w:t>
      </w:r>
    </w:p>
    <w:p>
      <w:pPr>
        <w:pStyle w:val="49"/>
        <w:spacing w:after="60" w:line="360" w:lineRule="auto"/>
        <w:rPr>
          <w:sz w:val="21"/>
          <w:szCs w:val="21"/>
        </w:rPr>
      </w:pPr>
      <w:r>
        <w:rPr>
          <w:rFonts w:hint="eastAsia"/>
          <w:b/>
          <w:bCs/>
          <w:sz w:val="21"/>
          <w:szCs w:val="21"/>
          <w:lang w:val="en-US" w:eastAsia="zh-CN" w:bidi="en-US"/>
        </w:rPr>
        <w:t>1.6</w:t>
      </w:r>
      <w:r>
        <w:rPr>
          <w:rFonts w:hint="eastAsia"/>
          <w:sz w:val="21"/>
          <w:szCs w:val="21"/>
        </w:rPr>
        <w:t>保密事项</w:t>
      </w:r>
    </w:p>
    <w:p>
      <w:pPr>
        <w:pStyle w:val="49"/>
        <w:spacing w:after="160" w:line="360" w:lineRule="auto"/>
        <w:rPr>
          <w:sz w:val="21"/>
          <w:szCs w:val="21"/>
        </w:rPr>
      </w:pPr>
      <w:r>
        <w:rPr>
          <w:rFonts w:hint="eastAsia"/>
          <w:sz w:val="21"/>
          <w:szCs w:val="21"/>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 技术秘密等保密信息给另一方造成损失的，应承担损害赔偿责任。当事人为履行合同所需要的信息，另一方应予以提供。当事人认为必要时，可签订保密协议， 作为合同附件。</w:t>
      </w:r>
    </w:p>
    <w:p>
      <w:pPr>
        <w:pStyle w:val="52"/>
        <w:keepNext/>
        <w:keepLines/>
        <w:spacing w:after="100" w:line="360" w:lineRule="auto"/>
        <w:ind w:firstLine="220"/>
        <w:rPr>
          <w:b/>
          <w:bCs/>
          <w:sz w:val="21"/>
          <w:szCs w:val="21"/>
        </w:rPr>
      </w:pPr>
      <w:bookmarkStart w:id="67" w:name="bookmark43"/>
      <w:bookmarkStart w:id="68" w:name="bookmark44"/>
      <w:bookmarkStart w:id="69" w:name="bookmark42"/>
      <w:r>
        <w:rPr>
          <w:rFonts w:hint="eastAsia"/>
          <w:b/>
          <w:bCs/>
          <w:sz w:val="21"/>
          <w:szCs w:val="21"/>
        </w:rPr>
        <w:t>第2条发包人</w:t>
      </w:r>
      <w:bookmarkEnd w:id="67"/>
      <w:bookmarkEnd w:id="68"/>
      <w:bookmarkEnd w:id="69"/>
    </w:p>
    <w:p>
      <w:pPr>
        <w:pStyle w:val="49"/>
        <w:spacing w:after="60" w:line="360" w:lineRule="auto"/>
        <w:rPr>
          <w:sz w:val="21"/>
          <w:szCs w:val="21"/>
        </w:rPr>
      </w:pPr>
      <w:r>
        <w:rPr>
          <w:rFonts w:hint="eastAsia"/>
          <w:b/>
          <w:bCs/>
          <w:sz w:val="21"/>
          <w:szCs w:val="21"/>
          <w:lang w:val="en-US" w:eastAsia="zh-CN" w:bidi="en-US"/>
        </w:rPr>
        <w:t>2.1</w:t>
      </w:r>
      <w:r>
        <w:rPr>
          <w:rFonts w:hint="eastAsia"/>
          <w:sz w:val="21"/>
          <w:szCs w:val="21"/>
        </w:rPr>
        <w:t>发包人的主要权利和义务</w:t>
      </w:r>
    </w:p>
    <w:p>
      <w:pPr>
        <w:pStyle w:val="49"/>
        <w:spacing w:line="360" w:lineRule="auto"/>
        <w:rPr>
          <w:sz w:val="21"/>
          <w:szCs w:val="21"/>
        </w:rPr>
      </w:pPr>
      <w:r>
        <w:rPr>
          <w:rFonts w:hint="eastAsia"/>
          <w:b/>
          <w:bCs/>
          <w:sz w:val="21"/>
          <w:szCs w:val="21"/>
          <w:lang w:val="en-US" w:eastAsia="zh-CN" w:bidi="en-US"/>
        </w:rPr>
        <w:t>2.1.1</w:t>
      </w:r>
      <w:r>
        <w:rPr>
          <w:rFonts w:hint="eastAsia"/>
          <w:sz w:val="21"/>
          <w:szCs w:val="21"/>
        </w:rPr>
        <w:t>负责办理项目的审批、核准或备案手续，取得项目用地的使用权，完成拆迁补偿工作，使项目具备法律规定的及合同约定的开工条件，并提供立项文件。</w:t>
      </w:r>
    </w:p>
    <w:p>
      <w:pPr>
        <w:pStyle w:val="49"/>
        <w:spacing w:line="360" w:lineRule="auto"/>
        <w:rPr>
          <w:sz w:val="21"/>
          <w:szCs w:val="21"/>
        </w:rPr>
      </w:pPr>
      <w:r>
        <w:rPr>
          <w:rFonts w:hint="eastAsia"/>
          <w:b/>
          <w:bCs/>
          <w:sz w:val="21"/>
          <w:szCs w:val="21"/>
          <w:lang w:val="en-US" w:eastAsia="zh-CN" w:bidi="en-US"/>
        </w:rPr>
        <w:t>2.1.2</w:t>
      </w:r>
      <w:r>
        <w:rPr>
          <w:rFonts w:hint="eastAsia"/>
          <w:sz w:val="21"/>
          <w:szCs w:val="21"/>
        </w:rPr>
        <w:t>履行合同中约定的合同价格调整、付款、竣工结算义务。</w:t>
      </w:r>
    </w:p>
    <w:p>
      <w:pPr>
        <w:pStyle w:val="49"/>
        <w:spacing w:after="60" w:line="360" w:lineRule="auto"/>
        <w:rPr>
          <w:sz w:val="21"/>
          <w:szCs w:val="21"/>
        </w:rPr>
      </w:pPr>
      <w:r>
        <w:rPr>
          <w:rFonts w:hint="eastAsia"/>
          <w:b/>
          <w:bCs/>
          <w:sz w:val="21"/>
          <w:szCs w:val="21"/>
          <w:lang w:val="en-US" w:eastAsia="zh-CN" w:bidi="en-US"/>
        </w:rPr>
        <w:t>2.1.3</w:t>
      </w:r>
      <w:r>
        <w:rPr>
          <w:rFonts w:hint="eastAsia"/>
          <w:sz w:val="21"/>
          <w:szCs w:val="21"/>
        </w:rPr>
        <w:t>有权按照合同约定和适用法律关于安全、质量、环境保护和职业健康 等强制性标准、规范的规定，对承包人的设计、釆购、施工、竣工试验等实施工 作提出建议、修改和变更，但不得违反国家强制性标准、规范的规定。</w:t>
      </w:r>
    </w:p>
    <w:p>
      <w:pPr>
        <w:pStyle w:val="49"/>
        <w:spacing w:line="360" w:lineRule="auto"/>
        <w:rPr>
          <w:sz w:val="21"/>
          <w:szCs w:val="21"/>
        </w:rPr>
      </w:pPr>
      <w:r>
        <w:rPr>
          <w:rFonts w:hint="eastAsia"/>
          <w:b/>
          <w:bCs/>
          <w:sz w:val="21"/>
          <w:szCs w:val="21"/>
          <w:lang w:val="en-US" w:eastAsia="zh-CN" w:bidi="en-US"/>
        </w:rPr>
        <w:t>2.1.4</w:t>
      </w:r>
      <w:r>
        <w:rPr>
          <w:rFonts w:hint="eastAsia"/>
          <w:sz w:val="21"/>
          <w:szCs w:val="21"/>
        </w:rPr>
        <w:t>有权根据合同约定，对因承包人原因给发包人带来的任何损失和损害，提出赔偿。</w:t>
      </w:r>
    </w:p>
    <w:p>
      <w:pPr>
        <w:pStyle w:val="49"/>
        <w:spacing w:after="60" w:line="360" w:lineRule="auto"/>
        <w:rPr>
          <w:sz w:val="21"/>
          <w:szCs w:val="21"/>
        </w:rPr>
      </w:pPr>
      <w:r>
        <w:rPr>
          <w:rFonts w:hint="eastAsia"/>
          <w:b/>
          <w:bCs/>
          <w:sz w:val="21"/>
          <w:szCs w:val="21"/>
          <w:lang w:val="en-US" w:eastAsia="zh-CN" w:bidi="en-US"/>
        </w:rPr>
        <w:t>2.1.5</w:t>
      </w:r>
      <w:r>
        <w:rPr>
          <w:rFonts w:hint="eastAsia"/>
          <w:sz w:val="21"/>
          <w:szCs w:val="21"/>
        </w:rPr>
        <w:t>发包人认为必要时，有权以书面形式发出暂停通知。其中，因发包人 原因造成的暂停，给承包人造成的费用增加由发包人承担，造成关键路径延误的， 竣工日期相应顺延。</w:t>
      </w:r>
    </w:p>
    <w:p>
      <w:pPr>
        <w:pStyle w:val="49"/>
        <w:spacing w:after="60" w:line="360" w:lineRule="auto"/>
        <w:rPr>
          <w:sz w:val="21"/>
          <w:szCs w:val="21"/>
        </w:rPr>
      </w:pPr>
      <w:r>
        <w:rPr>
          <w:rFonts w:hint="eastAsia"/>
          <w:b/>
          <w:bCs/>
          <w:sz w:val="21"/>
          <w:szCs w:val="21"/>
          <w:lang w:val="en-US" w:eastAsia="zh-CN" w:bidi="en-US"/>
        </w:rPr>
        <w:t>2.2</w:t>
      </w:r>
      <w:r>
        <w:rPr>
          <w:rFonts w:hint="eastAsia"/>
          <w:sz w:val="21"/>
          <w:szCs w:val="21"/>
        </w:rPr>
        <w:t>发包人代表</w:t>
      </w:r>
    </w:p>
    <w:p>
      <w:pPr>
        <w:pStyle w:val="49"/>
        <w:spacing w:after="60" w:line="360" w:lineRule="auto"/>
        <w:rPr>
          <w:sz w:val="21"/>
          <w:szCs w:val="21"/>
        </w:rPr>
      </w:pPr>
      <w:r>
        <w:rPr>
          <w:rFonts w:hint="eastAsia"/>
          <w:sz w:val="21"/>
          <w:szCs w:val="21"/>
        </w:rPr>
        <w:t>发包人委派代表，行使发包人委托的权利，履行发包人的义务，但发包人代 表无权修改合同。发包人代表依据本合同并在其授权范围内履行其职责。发包人 代表根据合同约定的范围和事项，向承包人发出的书面通知，由其本人签字后送交项目经理。发包人代表的姓名、职务和职责在专用条款约定。发包人决定替换 其代表时，应将新任代表的姓名、职务、职权和任命时间在其到任的</w:t>
      </w:r>
      <w:r>
        <w:rPr>
          <w:rFonts w:hint="eastAsia"/>
          <w:b/>
          <w:bCs/>
          <w:sz w:val="21"/>
          <w:szCs w:val="21"/>
        </w:rPr>
        <w:t>15</w:t>
      </w:r>
      <w:r>
        <w:rPr>
          <w:rFonts w:hint="eastAsia"/>
          <w:sz w:val="21"/>
          <w:szCs w:val="21"/>
        </w:rPr>
        <w:t>日前， 以书面形式通知承包人。</w:t>
      </w:r>
    </w:p>
    <w:p>
      <w:pPr>
        <w:pStyle w:val="49"/>
        <w:spacing w:after="60" w:line="360" w:lineRule="auto"/>
        <w:rPr>
          <w:sz w:val="21"/>
          <w:szCs w:val="21"/>
        </w:rPr>
      </w:pPr>
      <w:r>
        <w:rPr>
          <w:rFonts w:hint="eastAsia"/>
          <w:b/>
          <w:bCs/>
          <w:sz w:val="21"/>
          <w:szCs w:val="21"/>
          <w:lang w:val="en-US" w:eastAsia="zh-CN" w:bidi="en-US"/>
        </w:rPr>
        <w:t>2.3</w:t>
      </w:r>
      <w:r>
        <w:rPr>
          <w:rFonts w:hint="eastAsia"/>
          <w:sz w:val="21"/>
          <w:szCs w:val="21"/>
        </w:rPr>
        <w:t>监理人</w:t>
      </w:r>
    </w:p>
    <w:p>
      <w:pPr>
        <w:pStyle w:val="49"/>
        <w:spacing w:line="360" w:lineRule="auto"/>
        <w:rPr>
          <w:sz w:val="21"/>
          <w:szCs w:val="21"/>
        </w:rPr>
      </w:pPr>
      <w:r>
        <w:rPr>
          <w:rFonts w:hint="eastAsia"/>
          <w:b/>
          <w:bCs/>
          <w:sz w:val="21"/>
          <w:szCs w:val="21"/>
          <w:lang w:val="en-US" w:eastAsia="zh-CN" w:bidi="en-US"/>
        </w:rPr>
        <w:t>2.3.1</w:t>
      </w:r>
      <w:r>
        <w:rPr>
          <w:rFonts w:hint="eastAsia"/>
          <w:sz w:val="21"/>
          <w:szCs w:val="21"/>
        </w:rPr>
        <w:t>发包人需对工程实行监理的，监理人的名称、工程总监、监理范围、内容和权限在专用条款中写明。</w:t>
      </w:r>
    </w:p>
    <w:p>
      <w:pPr>
        <w:pStyle w:val="49"/>
        <w:spacing w:line="360" w:lineRule="auto"/>
        <w:rPr>
          <w:sz w:val="21"/>
          <w:szCs w:val="21"/>
        </w:rPr>
      </w:pPr>
      <w:r>
        <w:rPr>
          <w:rFonts w:hint="eastAsia"/>
          <w:sz w:val="21"/>
          <w:szCs w:val="21"/>
        </w:rPr>
        <w:t>监理人按发包人委托监理的范围、内容、职权和权限，代表发包人对承包人 实施监督。监理人向承包人发出的通知，以书面形式由工程总监签字后送交承包 人实施，并抄送发包人。</w:t>
      </w:r>
    </w:p>
    <w:p>
      <w:pPr>
        <w:pStyle w:val="49"/>
        <w:spacing w:line="360" w:lineRule="auto"/>
        <w:rPr>
          <w:sz w:val="21"/>
          <w:szCs w:val="21"/>
        </w:rPr>
      </w:pPr>
      <w:r>
        <w:rPr>
          <w:rFonts w:hint="eastAsia"/>
          <w:b/>
          <w:bCs/>
          <w:sz w:val="21"/>
          <w:szCs w:val="21"/>
          <w:lang w:val="en-US" w:eastAsia="zh-CN" w:bidi="en-US"/>
        </w:rPr>
        <w:t>2.3.2</w:t>
      </w:r>
      <w:r>
        <w:rPr>
          <w:rFonts w:hint="eastAsia"/>
          <w:sz w:val="21"/>
          <w:szCs w:val="21"/>
        </w:rPr>
        <w:t>工程总监的职权与发包人代表的职权相重叠或不明确时，由发包人予以协调和明确，并以书面形式通知承包人。</w:t>
      </w:r>
    </w:p>
    <w:p>
      <w:pPr>
        <w:pStyle w:val="49"/>
        <w:spacing w:line="360" w:lineRule="auto"/>
        <w:rPr>
          <w:sz w:val="21"/>
          <w:szCs w:val="21"/>
        </w:rPr>
      </w:pPr>
      <w:r>
        <w:rPr>
          <w:rFonts w:hint="eastAsia"/>
          <w:b/>
          <w:bCs/>
          <w:sz w:val="21"/>
          <w:szCs w:val="21"/>
          <w:lang w:val="en-US" w:eastAsia="zh-CN" w:bidi="en-US"/>
        </w:rPr>
        <w:t>2.3.3</w:t>
      </w:r>
      <w:r>
        <w:rPr>
          <w:rFonts w:hint="eastAsia"/>
          <w:sz w:val="21"/>
          <w:szCs w:val="21"/>
        </w:rPr>
        <w:t>除专用条款另有约定外，工程总监无权改变本合同当事人的任何权利 和义务。</w:t>
      </w:r>
    </w:p>
    <w:p>
      <w:pPr>
        <w:pStyle w:val="49"/>
        <w:spacing w:after="60" w:line="360" w:lineRule="auto"/>
        <w:rPr>
          <w:sz w:val="21"/>
          <w:szCs w:val="21"/>
        </w:rPr>
      </w:pPr>
      <w:r>
        <w:rPr>
          <w:rFonts w:hint="eastAsia"/>
          <w:b/>
          <w:bCs/>
          <w:sz w:val="21"/>
          <w:szCs w:val="21"/>
          <w:lang w:val="en-US" w:eastAsia="zh-CN" w:bidi="en-US"/>
        </w:rPr>
        <w:t>2.3.4</w:t>
      </w:r>
      <w:r>
        <w:rPr>
          <w:rFonts w:hint="eastAsia"/>
          <w:sz w:val="21"/>
          <w:szCs w:val="21"/>
        </w:rPr>
        <w:t>发包人更换工程总监时，应提前</w:t>
      </w:r>
      <w:r>
        <w:rPr>
          <w:rFonts w:hint="eastAsia"/>
          <w:b/>
          <w:bCs/>
          <w:sz w:val="21"/>
          <w:szCs w:val="21"/>
        </w:rPr>
        <w:t>5</w:t>
      </w:r>
      <w:r>
        <w:rPr>
          <w:rFonts w:hint="eastAsia"/>
          <w:sz w:val="21"/>
          <w:szCs w:val="21"/>
        </w:rPr>
        <w:t>日以书面形式通知承包人，并在通 知中写明替换者的姓名、职务、职权、权限和任命时间。</w:t>
      </w:r>
    </w:p>
    <w:p>
      <w:pPr>
        <w:pStyle w:val="49"/>
        <w:spacing w:after="60" w:line="360" w:lineRule="auto"/>
        <w:rPr>
          <w:sz w:val="21"/>
          <w:szCs w:val="21"/>
        </w:rPr>
      </w:pPr>
      <w:r>
        <w:rPr>
          <w:rFonts w:hint="eastAsia"/>
          <w:b/>
          <w:bCs/>
          <w:sz w:val="21"/>
          <w:szCs w:val="21"/>
          <w:lang w:val="en-US" w:eastAsia="zh-CN" w:bidi="en-US"/>
        </w:rPr>
        <w:t>2.4</w:t>
      </w:r>
      <w:r>
        <w:rPr>
          <w:rFonts w:hint="eastAsia"/>
          <w:sz w:val="21"/>
          <w:szCs w:val="21"/>
        </w:rPr>
        <w:t>安全保证</w:t>
      </w:r>
    </w:p>
    <w:p>
      <w:pPr>
        <w:pStyle w:val="49"/>
        <w:spacing w:line="360" w:lineRule="auto"/>
        <w:rPr>
          <w:sz w:val="21"/>
          <w:szCs w:val="21"/>
        </w:rPr>
      </w:pPr>
      <w:r>
        <w:rPr>
          <w:rFonts w:hint="eastAsia"/>
          <w:b/>
          <w:bCs/>
          <w:sz w:val="21"/>
          <w:szCs w:val="21"/>
          <w:lang w:val="en-US" w:eastAsia="zh-CN" w:bidi="en-US"/>
        </w:rPr>
        <w:t>2.4.1</w:t>
      </w:r>
      <w:r>
        <w:rPr>
          <w:rFonts w:hint="eastAsia"/>
          <w:sz w:val="21"/>
          <w:szCs w:val="21"/>
        </w:rPr>
        <w:t>除专用条款另有约定外，发包人应负责协调处理施工现场周围的地下、地上已有设施和邻近建筑物、构筑物、古树名木、文物及坟墓等的安全保护 工作，维护现场周围的正常秩序，并承担相关费用。</w:t>
      </w:r>
    </w:p>
    <w:p>
      <w:pPr>
        <w:pStyle w:val="49"/>
        <w:spacing w:after="60" w:line="360" w:lineRule="auto"/>
        <w:rPr>
          <w:sz w:val="21"/>
          <w:szCs w:val="21"/>
        </w:rPr>
      </w:pPr>
      <w:r>
        <w:rPr>
          <w:rFonts w:hint="eastAsia"/>
          <w:b/>
          <w:bCs/>
          <w:sz w:val="21"/>
          <w:szCs w:val="21"/>
          <w:lang w:val="en-US" w:eastAsia="zh-CN" w:bidi="en-US"/>
        </w:rPr>
        <w:t>2.4.2</w:t>
      </w:r>
      <w:r>
        <w:rPr>
          <w:rFonts w:hint="eastAsia"/>
          <w:sz w:val="21"/>
          <w:szCs w:val="21"/>
        </w:rPr>
        <w:t>除专用条款另有约定外，发包人应负责对工程现场临近发包人正在使 用、运行、或由发包人用于生产的建筑物、构筑物、生产装置、设施、设备等， 设置隔离设施，竖立禁止入内、禁止动火的明显标志，并以书面形式通知承包人 须遵守的安全规定和位置范围。因发包人的原因给承包人造成的损失和伤害，由发包人负责。</w:t>
      </w:r>
    </w:p>
    <w:p>
      <w:pPr>
        <w:pStyle w:val="49"/>
        <w:spacing w:line="360" w:lineRule="auto"/>
        <w:rPr>
          <w:sz w:val="21"/>
          <w:szCs w:val="21"/>
        </w:rPr>
      </w:pPr>
      <w:r>
        <w:rPr>
          <w:rFonts w:hint="eastAsia"/>
          <w:b/>
          <w:bCs/>
          <w:sz w:val="21"/>
          <w:szCs w:val="21"/>
          <w:lang w:val="en-US" w:eastAsia="zh-CN" w:bidi="en-US"/>
        </w:rPr>
        <w:t>2.4.3</w:t>
      </w:r>
      <w:r>
        <w:rPr>
          <w:rFonts w:hint="eastAsia"/>
          <w:sz w:val="21"/>
          <w:szCs w:val="21"/>
        </w:rPr>
        <w:t>本合同未作约定，而在工程主体结构或工程主要装置完成后，发包人 要求进行涉及建筑主体及承重结构变动、或涉及重大工艺变化的装修工程时，双 方可另行签订委托合同，作为本合同附件。</w:t>
      </w:r>
    </w:p>
    <w:p>
      <w:pPr>
        <w:pStyle w:val="49"/>
        <w:spacing w:line="360" w:lineRule="auto"/>
        <w:rPr>
          <w:sz w:val="21"/>
          <w:szCs w:val="21"/>
        </w:rPr>
      </w:pPr>
      <w:r>
        <w:rPr>
          <w:rFonts w:hint="eastAsia"/>
          <w:sz w:val="21"/>
          <w:szCs w:val="21"/>
        </w:rPr>
        <w:t>发包人自行决定此类装修或发包人与第三方签订委托合同，由发包人或发包 人另行委托的第三方提出设计方案及施工的，由此造成的损失、损害由发包人负 责</w:t>
      </w:r>
      <w:r>
        <w:rPr>
          <w:rFonts w:hint="eastAsia"/>
          <w:b/>
          <w:bCs/>
          <w:sz w:val="21"/>
          <w:szCs w:val="21"/>
        </w:rPr>
        <w:t>0</w:t>
      </w:r>
    </w:p>
    <w:p>
      <w:pPr>
        <w:pStyle w:val="49"/>
        <w:spacing w:line="360" w:lineRule="auto"/>
        <w:rPr>
          <w:sz w:val="21"/>
          <w:szCs w:val="21"/>
        </w:rPr>
      </w:pPr>
      <w:r>
        <w:rPr>
          <w:rFonts w:hint="eastAsia"/>
          <w:b/>
          <w:bCs/>
          <w:sz w:val="21"/>
          <w:szCs w:val="21"/>
          <w:lang w:val="en-US" w:eastAsia="zh-CN" w:bidi="en-US"/>
        </w:rPr>
        <w:t>2.4.4</w:t>
      </w:r>
      <w:r>
        <w:rPr>
          <w:rFonts w:hint="eastAsia"/>
          <w:sz w:val="21"/>
          <w:szCs w:val="21"/>
        </w:rPr>
        <w:t>发包人负责对其代表、雇员、监理人及其委托的其他人员进行安全教 育，并遵守承包人工程现场的安全规定。承包人应在工程现场以标牌明示相关安 全规定，或将安全规定发送给发包人。因发包人的代表、雇员、监理人及其委托 的其他人员未能遵守承包人工程现场的安全规定所发生的人身伤害、安全事故，由发包人负责。</w:t>
      </w:r>
    </w:p>
    <w:p>
      <w:pPr>
        <w:pStyle w:val="49"/>
        <w:spacing w:after="60" w:line="360" w:lineRule="auto"/>
        <w:rPr>
          <w:sz w:val="21"/>
          <w:szCs w:val="21"/>
        </w:rPr>
      </w:pPr>
      <w:r>
        <w:rPr>
          <w:rFonts w:hint="eastAsia"/>
          <w:b/>
          <w:bCs/>
          <w:sz w:val="21"/>
          <w:szCs w:val="21"/>
          <w:lang w:val="en-US" w:eastAsia="zh-CN" w:bidi="en-US"/>
        </w:rPr>
        <w:t>2.4.5</w:t>
      </w:r>
      <w:r>
        <w:rPr>
          <w:rFonts w:hint="eastAsia"/>
          <w:sz w:val="21"/>
          <w:szCs w:val="21"/>
        </w:rPr>
        <w:t>发包人、发包人代表、雇员、监理人及其委托的其他人员应遵守</w:t>
      </w:r>
      <w:r>
        <w:rPr>
          <w:rFonts w:hint="eastAsia"/>
          <w:b/>
          <w:bCs/>
          <w:sz w:val="21"/>
          <w:szCs w:val="21"/>
          <w:lang w:val="en-US" w:eastAsia="zh-CN" w:bidi="en-US"/>
        </w:rPr>
        <w:t xml:space="preserve">7.8 </w:t>
      </w:r>
      <w:r>
        <w:rPr>
          <w:rFonts w:hint="eastAsia"/>
          <w:sz w:val="21"/>
          <w:szCs w:val="21"/>
        </w:rPr>
        <w:t>款职业健康、安全和环境保护的相关约定。</w:t>
      </w:r>
    </w:p>
    <w:p>
      <w:pPr>
        <w:pStyle w:val="49"/>
        <w:spacing w:after="60" w:line="360" w:lineRule="auto"/>
        <w:rPr>
          <w:sz w:val="21"/>
          <w:szCs w:val="21"/>
        </w:rPr>
      </w:pPr>
      <w:r>
        <w:rPr>
          <w:rFonts w:hint="eastAsia"/>
          <w:b/>
          <w:bCs/>
          <w:sz w:val="21"/>
          <w:szCs w:val="21"/>
          <w:lang w:val="en-US" w:eastAsia="zh-CN" w:bidi="en-US"/>
        </w:rPr>
        <w:t>2.5</w:t>
      </w:r>
      <w:r>
        <w:rPr>
          <w:rFonts w:hint="eastAsia"/>
          <w:sz w:val="21"/>
          <w:szCs w:val="21"/>
        </w:rPr>
        <w:t>保安责任</w:t>
      </w:r>
    </w:p>
    <w:p>
      <w:pPr>
        <w:pStyle w:val="49"/>
        <w:spacing w:line="360" w:lineRule="auto"/>
        <w:rPr>
          <w:sz w:val="21"/>
          <w:szCs w:val="21"/>
        </w:rPr>
      </w:pPr>
      <w:r>
        <w:rPr>
          <w:rFonts w:hint="eastAsia"/>
          <w:b/>
          <w:bCs/>
          <w:sz w:val="21"/>
          <w:szCs w:val="21"/>
          <w:lang w:val="en-US" w:eastAsia="zh-CN" w:bidi="en-US"/>
        </w:rPr>
        <w:t>2.5.1</w:t>
      </w:r>
      <w:r>
        <w:rPr>
          <w:rFonts w:hint="eastAsia"/>
          <w:sz w:val="21"/>
          <w:szCs w:val="21"/>
        </w:rPr>
        <w:t>现场保安工作的责任主体由专用条款约定。承担现场保安工作的一方 负责与当地有关治安部门的联系、沟通和协调，并承担所发生的相关费用。</w:t>
      </w:r>
    </w:p>
    <w:p>
      <w:pPr>
        <w:pStyle w:val="49"/>
        <w:spacing w:line="360" w:lineRule="auto"/>
        <w:rPr>
          <w:sz w:val="21"/>
          <w:szCs w:val="21"/>
        </w:rPr>
      </w:pPr>
      <w:r>
        <w:rPr>
          <w:rFonts w:hint="eastAsia"/>
          <w:b/>
          <w:bCs/>
          <w:sz w:val="21"/>
          <w:szCs w:val="21"/>
          <w:lang w:val="en-US" w:eastAsia="zh-CN" w:bidi="en-US"/>
        </w:rPr>
        <w:t>2.5.2</w:t>
      </w:r>
      <w:r>
        <w:rPr>
          <w:rFonts w:hint="eastAsia"/>
          <w:sz w:val="21"/>
          <w:szCs w:val="21"/>
        </w:rPr>
        <w:t>发包人与承包人商定工程实施阶段及区域的保安责任划分，并编制各 自的相关保安制度、责任制度和报告制度，作为合同附件。</w:t>
      </w:r>
    </w:p>
    <w:p>
      <w:pPr>
        <w:pStyle w:val="49"/>
        <w:spacing w:after="160" w:line="360" w:lineRule="auto"/>
        <w:rPr>
          <w:sz w:val="21"/>
          <w:szCs w:val="21"/>
        </w:rPr>
      </w:pPr>
      <w:r>
        <w:rPr>
          <w:rFonts w:hint="eastAsia"/>
          <w:b/>
          <w:bCs/>
          <w:sz w:val="21"/>
          <w:szCs w:val="21"/>
          <w:lang w:val="en-US" w:eastAsia="zh-CN" w:bidi="en-US"/>
        </w:rPr>
        <w:t>2.5.3</w:t>
      </w:r>
      <w:r>
        <w:rPr>
          <w:rFonts w:hint="eastAsia"/>
          <w:sz w:val="21"/>
          <w:szCs w:val="21"/>
        </w:rPr>
        <w:t>发包人按合同约定占用的区域、接收的单项工程和工程，由发包人承 担相关保安工作，及因此产生的费用、损害和责任。</w:t>
      </w:r>
    </w:p>
    <w:p>
      <w:pPr>
        <w:pStyle w:val="52"/>
        <w:keepNext/>
        <w:keepLines/>
        <w:spacing w:after="100" w:line="360" w:lineRule="auto"/>
        <w:ind w:firstLine="220"/>
        <w:rPr>
          <w:b/>
          <w:bCs/>
          <w:sz w:val="21"/>
          <w:szCs w:val="21"/>
        </w:rPr>
      </w:pPr>
      <w:bookmarkStart w:id="70" w:name="bookmark47"/>
      <w:bookmarkStart w:id="71" w:name="bookmark46"/>
      <w:bookmarkStart w:id="72" w:name="bookmark45"/>
      <w:r>
        <w:rPr>
          <w:rFonts w:hint="eastAsia"/>
          <w:b/>
          <w:bCs/>
          <w:sz w:val="21"/>
          <w:szCs w:val="21"/>
        </w:rPr>
        <w:t>第3条承包人</w:t>
      </w:r>
      <w:bookmarkEnd w:id="70"/>
      <w:bookmarkEnd w:id="71"/>
      <w:bookmarkEnd w:id="72"/>
    </w:p>
    <w:p>
      <w:pPr>
        <w:pStyle w:val="49"/>
        <w:spacing w:after="60" w:line="360" w:lineRule="auto"/>
        <w:rPr>
          <w:sz w:val="21"/>
          <w:szCs w:val="21"/>
        </w:rPr>
      </w:pPr>
      <w:r>
        <w:rPr>
          <w:rFonts w:hint="eastAsia"/>
          <w:b/>
          <w:bCs/>
          <w:sz w:val="21"/>
          <w:szCs w:val="21"/>
          <w:lang w:val="en-US" w:eastAsia="zh-CN" w:bidi="en-US"/>
        </w:rPr>
        <w:t>3.1</w:t>
      </w:r>
      <w:r>
        <w:rPr>
          <w:rFonts w:hint="eastAsia"/>
          <w:sz w:val="21"/>
          <w:szCs w:val="21"/>
        </w:rPr>
        <w:t>承包人的主要权利和义务</w:t>
      </w:r>
    </w:p>
    <w:p>
      <w:pPr>
        <w:pStyle w:val="49"/>
        <w:spacing w:line="360" w:lineRule="auto"/>
        <w:rPr>
          <w:sz w:val="21"/>
          <w:szCs w:val="21"/>
        </w:rPr>
      </w:pPr>
      <w:r>
        <w:rPr>
          <w:rFonts w:hint="eastAsia"/>
          <w:b/>
          <w:bCs/>
          <w:sz w:val="21"/>
          <w:szCs w:val="21"/>
          <w:lang w:val="en-US" w:eastAsia="zh-CN" w:bidi="en-US"/>
        </w:rPr>
        <w:t>3.1.1</w:t>
      </w:r>
      <w:r>
        <w:rPr>
          <w:rFonts w:hint="eastAsia"/>
          <w:sz w:val="21"/>
          <w:szCs w:val="21"/>
        </w:rPr>
        <w:t>承包人应按照合同约定的标准、规范、工程的功能、规模、考核目标 和竣工日期，完成设计、采购、施工、竣工试验和（或）指导竣工后试验等工作， 不得违反国家强制性标准、规范的规定。</w:t>
      </w:r>
    </w:p>
    <w:p>
      <w:pPr>
        <w:pStyle w:val="49"/>
        <w:spacing w:line="360" w:lineRule="auto"/>
        <w:ind w:firstLine="420" w:firstLineChars="200"/>
        <w:rPr>
          <w:sz w:val="21"/>
          <w:szCs w:val="21"/>
        </w:rPr>
      </w:pPr>
      <w:r>
        <w:rPr>
          <w:rFonts w:hint="eastAsia"/>
          <w:sz w:val="21"/>
          <w:szCs w:val="21"/>
        </w:rPr>
        <w:t>本工程的具体承包范围，应依据合同协议书第一项</w:t>
      </w:r>
      <w:r>
        <w:rPr>
          <w:rFonts w:hint="eastAsia"/>
          <w:sz w:val="21"/>
          <w:szCs w:val="21"/>
          <w:lang w:val="zh-CN" w:eastAsia="zh-CN" w:bidi="zh-CN"/>
        </w:rPr>
        <w:t>“工程</w:t>
      </w:r>
      <w:r>
        <w:rPr>
          <w:rFonts w:hint="eastAsia"/>
          <w:sz w:val="21"/>
          <w:szCs w:val="21"/>
        </w:rPr>
        <w:t>概况”中有关</w:t>
      </w:r>
      <w:r>
        <w:rPr>
          <w:rFonts w:hint="eastAsia"/>
          <w:sz w:val="21"/>
          <w:szCs w:val="21"/>
          <w:lang w:val="zh-CN" w:eastAsia="zh-CN" w:bidi="zh-CN"/>
        </w:rPr>
        <w:t>“工</w:t>
      </w:r>
      <w:r>
        <w:rPr>
          <w:rFonts w:hint="eastAsia"/>
          <w:sz w:val="21"/>
          <w:szCs w:val="21"/>
        </w:rPr>
        <w:t>程承包范围”的约定。</w:t>
      </w:r>
    </w:p>
    <w:p>
      <w:pPr>
        <w:pStyle w:val="49"/>
        <w:spacing w:line="360" w:lineRule="auto"/>
        <w:rPr>
          <w:sz w:val="21"/>
          <w:szCs w:val="21"/>
        </w:rPr>
      </w:pPr>
      <w:r>
        <w:rPr>
          <w:rFonts w:hint="eastAsia"/>
          <w:b/>
          <w:bCs/>
          <w:sz w:val="21"/>
          <w:szCs w:val="21"/>
          <w:lang w:val="en-US" w:eastAsia="zh-CN" w:bidi="en-US"/>
        </w:rPr>
        <w:t>3.1.2</w:t>
      </w:r>
      <w:r>
        <w:rPr>
          <w:rFonts w:hint="eastAsia"/>
          <w:sz w:val="21"/>
          <w:szCs w:val="21"/>
        </w:rPr>
        <w:t>承包人应按合同约定，自费修复因承包人原因引起的设计、文件、设 备、材料、部件、施工中存在的缺陷、或在竣工试验和竣工后试验中发现的缺陷。</w:t>
      </w:r>
    </w:p>
    <w:p>
      <w:pPr>
        <w:pStyle w:val="49"/>
        <w:spacing w:line="360" w:lineRule="auto"/>
        <w:rPr>
          <w:sz w:val="21"/>
          <w:szCs w:val="21"/>
        </w:rPr>
      </w:pPr>
      <w:r>
        <w:rPr>
          <w:rFonts w:hint="eastAsia"/>
          <w:b/>
          <w:bCs/>
          <w:sz w:val="21"/>
          <w:szCs w:val="21"/>
          <w:lang w:val="en-US" w:eastAsia="zh-CN" w:bidi="en-US"/>
        </w:rPr>
        <w:t>3.1.3</w:t>
      </w:r>
      <w:r>
        <w:rPr>
          <w:rFonts w:hint="eastAsia"/>
          <w:sz w:val="21"/>
          <w:szCs w:val="21"/>
        </w:rPr>
        <w:t>承包人应按合同约定和发包人的要求，提交相关报表。报表的类别、 名称、内容、报告期、提交时间和份数，在专用条款中约定。</w:t>
      </w:r>
    </w:p>
    <w:p>
      <w:pPr>
        <w:pStyle w:val="49"/>
        <w:spacing w:line="360" w:lineRule="auto"/>
        <w:rPr>
          <w:sz w:val="21"/>
          <w:szCs w:val="21"/>
        </w:rPr>
      </w:pPr>
      <w:r>
        <w:rPr>
          <w:rFonts w:hint="eastAsia"/>
          <w:b/>
          <w:bCs/>
          <w:sz w:val="21"/>
          <w:szCs w:val="21"/>
          <w:lang w:val="en-US" w:eastAsia="zh-CN" w:bidi="en-US"/>
        </w:rPr>
        <w:t>3.1.4</w:t>
      </w:r>
      <w:r>
        <w:rPr>
          <w:rFonts w:hint="eastAsia"/>
          <w:sz w:val="21"/>
          <w:szCs w:val="21"/>
        </w:rPr>
        <w:t>承包人有权根据</w:t>
      </w:r>
      <w:r>
        <w:rPr>
          <w:rFonts w:hint="eastAsia"/>
          <w:b/>
          <w:bCs/>
          <w:sz w:val="21"/>
          <w:szCs w:val="21"/>
          <w:lang w:val="en-US" w:eastAsia="zh-CN" w:bidi="en-US"/>
        </w:rPr>
        <w:t>4.6.4</w:t>
      </w:r>
      <w:r>
        <w:rPr>
          <w:rFonts w:hint="eastAsia"/>
          <w:sz w:val="21"/>
          <w:szCs w:val="21"/>
        </w:rPr>
        <w:t>款承包人的复工要求、</w:t>
      </w:r>
      <w:r>
        <w:rPr>
          <w:rFonts w:hint="eastAsia"/>
          <w:b/>
          <w:bCs/>
          <w:sz w:val="21"/>
          <w:szCs w:val="21"/>
          <w:lang w:val="en-US" w:eastAsia="zh-CN" w:bidi="en-US"/>
        </w:rPr>
        <w:t>14.9</w:t>
      </w:r>
      <w:r>
        <w:rPr>
          <w:rFonts w:hint="eastAsia"/>
          <w:sz w:val="21"/>
          <w:szCs w:val="21"/>
        </w:rPr>
        <w:t xml:space="preserve">款付款时间延误和 </w:t>
      </w:r>
      <w:r>
        <w:rPr>
          <w:rFonts w:hint="eastAsia"/>
          <w:b/>
          <w:bCs/>
          <w:sz w:val="21"/>
          <w:szCs w:val="21"/>
        </w:rPr>
        <w:t>17</w:t>
      </w:r>
      <w:r>
        <w:rPr>
          <w:rFonts w:hint="eastAsia"/>
          <w:sz w:val="21"/>
          <w:szCs w:val="21"/>
        </w:rPr>
        <w:t>条不可抗力的约定，以书面形式向发包人发出暂停通知。除此之外，凡因承 包人原因的暂停，造成承包人的费用增加由其自负，造成关键路径延误的应自费赶上。</w:t>
      </w:r>
    </w:p>
    <w:p>
      <w:pPr>
        <w:pStyle w:val="49"/>
        <w:spacing w:after="60" w:line="360" w:lineRule="auto"/>
        <w:rPr>
          <w:sz w:val="21"/>
          <w:szCs w:val="21"/>
        </w:rPr>
      </w:pPr>
      <w:r>
        <w:rPr>
          <w:rFonts w:hint="eastAsia"/>
          <w:b/>
          <w:bCs/>
          <w:sz w:val="21"/>
          <w:szCs w:val="21"/>
          <w:lang w:val="en-US" w:eastAsia="zh-CN" w:bidi="en-US"/>
        </w:rPr>
        <w:t>3.1.5</w:t>
      </w:r>
      <w:r>
        <w:rPr>
          <w:rFonts w:hint="eastAsia"/>
          <w:sz w:val="21"/>
          <w:szCs w:val="21"/>
        </w:rPr>
        <w:t>对因发包人原因给承包人带来任何损失、损害或造成工程关键路径延 误的，承包人有权要求赔偿或（和）延长竣工日期。</w:t>
      </w:r>
    </w:p>
    <w:p>
      <w:pPr>
        <w:pStyle w:val="49"/>
        <w:spacing w:after="60" w:line="360" w:lineRule="auto"/>
        <w:rPr>
          <w:sz w:val="21"/>
          <w:szCs w:val="21"/>
        </w:rPr>
      </w:pPr>
      <w:r>
        <w:rPr>
          <w:rFonts w:hint="eastAsia"/>
          <w:b/>
          <w:bCs/>
          <w:sz w:val="21"/>
          <w:szCs w:val="21"/>
          <w:lang w:val="en-US" w:eastAsia="zh-CN" w:bidi="en-US"/>
        </w:rPr>
        <w:t>3.2</w:t>
      </w:r>
      <w:r>
        <w:rPr>
          <w:rFonts w:hint="eastAsia"/>
          <w:sz w:val="21"/>
          <w:szCs w:val="21"/>
        </w:rPr>
        <w:t>项目经理</w:t>
      </w:r>
    </w:p>
    <w:p>
      <w:pPr>
        <w:pStyle w:val="49"/>
        <w:spacing w:line="360" w:lineRule="auto"/>
        <w:rPr>
          <w:sz w:val="21"/>
          <w:szCs w:val="21"/>
        </w:rPr>
      </w:pPr>
      <w:r>
        <w:rPr>
          <w:rFonts w:hint="eastAsia"/>
          <w:b/>
          <w:bCs/>
          <w:sz w:val="21"/>
          <w:szCs w:val="21"/>
          <w:lang w:val="en-US" w:eastAsia="zh-CN" w:bidi="en-US"/>
        </w:rPr>
        <w:t>3.2.1</w:t>
      </w:r>
      <w:r>
        <w:rPr>
          <w:rFonts w:hint="eastAsia"/>
          <w:sz w:val="21"/>
          <w:szCs w:val="21"/>
        </w:rPr>
        <w:t>项目经理，应是当事人双方所确认的人选。项目经理经授权并代表承 包人负责履行本合同。项目经理的姓名、职责和权限在专用条款中约定。</w:t>
      </w:r>
    </w:p>
    <w:p>
      <w:pPr>
        <w:pStyle w:val="49"/>
        <w:spacing w:line="360" w:lineRule="auto"/>
        <w:ind w:firstLine="420" w:firstLineChars="200"/>
        <w:rPr>
          <w:sz w:val="21"/>
          <w:szCs w:val="21"/>
        </w:rPr>
      </w:pPr>
      <w:r>
        <w:rPr>
          <w:rFonts w:hint="eastAsia"/>
          <w:sz w:val="21"/>
          <w:szCs w:val="21"/>
        </w:rPr>
        <w:t>项目经理应是承包人的员工，承包人应在合同生效后</w:t>
      </w:r>
      <w:r>
        <w:rPr>
          <w:rFonts w:hint="eastAsia"/>
          <w:b/>
          <w:bCs/>
          <w:sz w:val="21"/>
          <w:szCs w:val="21"/>
        </w:rPr>
        <w:t>10</w:t>
      </w:r>
      <w:r>
        <w:rPr>
          <w:rFonts w:hint="eastAsia"/>
          <w:sz w:val="21"/>
          <w:szCs w:val="21"/>
        </w:rPr>
        <w:t>日内向发包人提交 项目经理与承包人之间的劳动合同，以及承包人为项目经理缴纳社会保险的有效 证明，承包人不提交上述文件的，项目经理无权履行职责，由此影响工程进度或 发生其它问题的，由承包人承担责任。</w:t>
      </w:r>
    </w:p>
    <w:p>
      <w:pPr>
        <w:pStyle w:val="49"/>
        <w:spacing w:line="360" w:lineRule="auto"/>
        <w:ind w:firstLine="420" w:firstLineChars="200"/>
        <w:rPr>
          <w:sz w:val="21"/>
          <w:szCs w:val="21"/>
        </w:rPr>
      </w:pPr>
      <w:r>
        <w:rPr>
          <w:rFonts w:hint="eastAsia"/>
          <w:sz w:val="21"/>
          <w:szCs w:val="21"/>
        </w:rPr>
        <w:t>项目经理应常驻项目现场，且每月在现场时间不得少于专用条款约定的天 数。项目经理不得同时担任其它项目的项目经理。项目经理确需离开项目现场时 应事先取得发包人同意，并指定一名有经验的人员临时代行其职责。</w:t>
      </w:r>
    </w:p>
    <w:p>
      <w:pPr>
        <w:pStyle w:val="49"/>
        <w:spacing w:line="360" w:lineRule="auto"/>
        <w:ind w:firstLine="420" w:firstLineChars="200"/>
        <w:rPr>
          <w:sz w:val="21"/>
          <w:szCs w:val="21"/>
        </w:rPr>
      </w:pPr>
      <w:r>
        <w:rPr>
          <w:rFonts w:hint="eastAsia"/>
          <w:sz w:val="21"/>
          <w:szCs w:val="21"/>
        </w:rPr>
        <w:t>承包人违反上述约定的，按照专用条款的约定，承担违约责任。</w:t>
      </w:r>
    </w:p>
    <w:p>
      <w:pPr>
        <w:pStyle w:val="49"/>
        <w:spacing w:line="360" w:lineRule="auto"/>
        <w:rPr>
          <w:sz w:val="21"/>
          <w:szCs w:val="21"/>
        </w:rPr>
      </w:pPr>
      <w:r>
        <w:rPr>
          <w:rFonts w:hint="eastAsia"/>
          <w:b/>
          <w:bCs/>
          <w:sz w:val="21"/>
          <w:szCs w:val="21"/>
          <w:lang w:val="en-US" w:eastAsia="zh-CN" w:bidi="en-US"/>
        </w:rPr>
        <w:t>3.2.2</w:t>
      </w:r>
      <w:r>
        <w:rPr>
          <w:rFonts w:hint="eastAsia"/>
          <w:sz w:val="21"/>
          <w:szCs w:val="21"/>
        </w:rPr>
        <w:t>项目经理按合同约定的项目进度计划，并按发包人代表和（或）工程 总监依据合同发出的指令组织项目实施。在紧急情况下，且无法与发包人代表和 （或）工程总监取得联系时，项目经理有权釆取必要的措施保证人身、工程和财 产的安全，但须在事后</w:t>
      </w:r>
      <w:r>
        <w:rPr>
          <w:rFonts w:hint="eastAsia"/>
          <w:b/>
          <w:bCs/>
          <w:sz w:val="21"/>
          <w:szCs w:val="21"/>
        </w:rPr>
        <w:t>48</w:t>
      </w:r>
      <w:r>
        <w:rPr>
          <w:rFonts w:hint="eastAsia"/>
          <w:sz w:val="21"/>
          <w:szCs w:val="21"/>
        </w:rPr>
        <w:t>小时内向发包人代表和（或）工程总监送交书面报告。</w:t>
      </w:r>
    </w:p>
    <w:p>
      <w:pPr>
        <w:pStyle w:val="49"/>
        <w:spacing w:line="360" w:lineRule="auto"/>
        <w:rPr>
          <w:sz w:val="21"/>
          <w:szCs w:val="21"/>
        </w:rPr>
      </w:pPr>
      <w:r>
        <w:rPr>
          <w:rFonts w:hint="eastAsia"/>
          <w:b/>
          <w:bCs/>
          <w:sz w:val="21"/>
          <w:szCs w:val="21"/>
          <w:lang w:val="en-US" w:eastAsia="zh-CN" w:bidi="en-US"/>
        </w:rPr>
        <w:t>3.2.3</w:t>
      </w:r>
      <w:r>
        <w:rPr>
          <w:rFonts w:hint="eastAsia"/>
          <w:sz w:val="21"/>
          <w:szCs w:val="21"/>
        </w:rPr>
        <w:t>承包人需更换项目经理时，提前</w:t>
      </w:r>
      <w:r>
        <w:rPr>
          <w:rFonts w:hint="eastAsia"/>
          <w:b/>
          <w:bCs/>
          <w:sz w:val="21"/>
          <w:szCs w:val="21"/>
        </w:rPr>
        <w:t>15</w:t>
      </w:r>
      <w:r>
        <w:rPr>
          <w:rFonts w:hint="eastAsia"/>
          <w:sz w:val="21"/>
          <w:szCs w:val="21"/>
        </w:rPr>
        <w:t>日以书面形式通知发包人，并征 得发包人的同意。继任的项目经理须继续履行第</w:t>
      </w:r>
      <w:r>
        <w:rPr>
          <w:rFonts w:hint="eastAsia"/>
          <w:b/>
          <w:bCs/>
          <w:sz w:val="21"/>
          <w:szCs w:val="21"/>
        </w:rPr>
        <w:t>321</w:t>
      </w:r>
      <w:r>
        <w:rPr>
          <w:rFonts w:hint="eastAsia"/>
          <w:sz w:val="21"/>
          <w:szCs w:val="21"/>
        </w:rPr>
        <w:t>款约定的职责和权限。未经发包人同意，承包人不得擅自更换项目经理。承包人擅自更换项目经理的，按专用条款的约定，承担违约责任。</w:t>
      </w:r>
    </w:p>
    <w:p>
      <w:pPr>
        <w:pStyle w:val="49"/>
        <w:spacing w:after="60" w:line="360" w:lineRule="auto"/>
        <w:rPr>
          <w:sz w:val="21"/>
          <w:szCs w:val="21"/>
        </w:rPr>
      </w:pPr>
      <w:r>
        <w:rPr>
          <w:rFonts w:hint="eastAsia"/>
          <w:b/>
          <w:bCs/>
          <w:sz w:val="21"/>
          <w:szCs w:val="21"/>
          <w:lang w:val="en-US" w:eastAsia="zh-CN" w:bidi="en-US"/>
        </w:rPr>
        <w:t>3.2.4</w:t>
      </w:r>
      <w:r>
        <w:rPr>
          <w:rFonts w:hint="eastAsia"/>
          <w:sz w:val="21"/>
          <w:szCs w:val="21"/>
        </w:rPr>
        <w:t>发包人有权以书面形式通知更换其认为不称职的项目经理，应说明更 换因由，承包人应在接到更换通知后</w:t>
      </w:r>
      <w:r>
        <w:rPr>
          <w:rFonts w:hint="eastAsia"/>
          <w:b/>
          <w:bCs/>
          <w:sz w:val="21"/>
          <w:szCs w:val="21"/>
        </w:rPr>
        <w:t>15</w:t>
      </w:r>
      <w:r>
        <w:rPr>
          <w:rFonts w:hint="eastAsia"/>
          <w:sz w:val="21"/>
          <w:szCs w:val="21"/>
        </w:rPr>
        <w:t>日内向发包人提出书面的改进报告。发包人收到改进报告后仍以书面形式通知更换的，承包人应在接到第二次更换通知 后的</w:t>
      </w:r>
      <w:r>
        <w:rPr>
          <w:rFonts w:hint="eastAsia"/>
          <w:b/>
          <w:bCs/>
          <w:sz w:val="21"/>
          <w:szCs w:val="21"/>
        </w:rPr>
        <w:t>30</w:t>
      </w:r>
      <w:r>
        <w:rPr>
          <w:rFonts w:hint="eastAsia"/>
          <w:sz w:val="21"/>
          <w:szCs w:val="21"/>
        </w:rPr>
        <w:t>日内进行更换，并将新任命的项目经理的姓名、简历以书面形式通知发 包人。新任项目经理继续履行第</w:t>
      </w:r>
      <w:r>
        <w:rPr>
          <w:rFonts w:hint="eastAsia"/>
          <w:b/>
          <w:bCs/>
          <w:sz w:val="21"/>
          <w:szCs w:val="21"/>
          <w:lang w:val="en-US" w:eastAsia="zh-CN" w:bidi="en-US"/>
        </w:rPr>
        <w:t>3.2.1</w:t>
      </w:r>
      <w:r>
        <w:rPr>
          <w:rFonts w:hint="eastAsia"/>
          <w:sz w:val="21"/>
          <w:szCs w:val="21"/>
        </w:rPr>
        <w:t>款约定的职责和权限。</w:t>
      </w:r>
    </w:p>
    <w:p>
      <w:pPr>
        <w:pStyle w:val="49"/>
        <w:spacing w:after="60" w:line="360" w:lineRule="auto"/>
        <w:rPr>
          <w:sz w:val="21"/>
          <w:szCs w:val="21"/>
        </w:rPr>
      </w:pPr>
      <w:r>
        <w:rPr>
          <w:rFonts w:hint="eastAsia"/>
          <w:b/>
          <w:bCs/>
          <w:sz w:val="21"/>
          <w:szCs w:val="21"/>
          <w:lang w:val="en-US" w:eastAsia="zh-CN" w:bidi="en-US"/>
        </w:rPr>
        <w:t>3.3</w:t>
      </w:r>
      <w:r>
        <w:rPr>
          <w:rFonts w:hint="eastAsia"/>
          <w:sz w:val="21"/>
          <w:szCs w:val="21"/>
        </w:rPr>
        <w:t>工程质量保证</w:t>
      </w:r>
    </w:p>
    <w:p>
      <w:pPr>
        <w:pStyle w:val="49"/>
        <w:spacing w:after="120" w:line="360" w:lineRule="auto"/>
        <w:rPr>
          <w:sz w:val="21"/>
          <w:szCs w:val="21"/>
        </w:rPr>
      </w:pPr>
      <w:r>
        <w:rPr>
          <w:rFonts w:hint="eastAsia"/>
          <w:sz w:val="21"/>
          <w:szCs w:val="21"/>
        </w:rPr>
        <w:t>承包人应按合同约定的质量标准规范，确保设计、釆购、加工制造、施工、 竣工试验等各项工作的质量，建立有效的质量保证体系，并按照国家有关规定， 通过质量保修责任书的形式约定保修范围、保修期限和保修责任。</w:t>
      </w:r>
    </w:p>
    <w:p>
      <w:pPr>
        <w:pStyle w:val="49"/>
        <w:spacing w:after="60" w:line="360" w:lineRule="auto"/>
        <w:rPr>
          <w:sz w:val="21"/>
          <w:szCs w:val="21"/>
        </w:rPr>
      </w:pPr>
      <w:r>
        <w:rPr>
          <w:rFonts w:hint="eastAsia"/>
          <w:b/>
          <w:bCs/>
          <w:sz w:val="21"/>
          <w:szCs w:val="21"/>
          <w:lang w:val="en-US" w:eastAsia="zh-CN" w:bidi="en-US"/>
        </w:rPr>
        <w:t>3.4</w:t>
      </w:r>
      <w:r>
        <w:rPr>
          <w:rFonts w:hint="eastAsia"/>
          <w:sz w:val="21"/>
          <w:szCs w:val="21"/>
        </w:rPr>
        <w:t>安全保证</w:t>
      </w:r>
    </w:p>
    <w:p>
      <w:pPr>
        <w:pStyle w:val="49"/>
        <w:spacing w:line="360" w:lineRule="auto"/>
        <w:rPr>
          <w:sz w:val="21"/>
          <w:szCs w:val="21"/>
        </w:rPr>
      </w:pPr>
      <w:r>
        <w:rPr>
          <w:rFonts w:hint="eastAsia"/>
          <w:b/>
          <w:bCs/>
          <w:sz w:val="21"/>
          <w:szCs w:val="21"/>
          <w:lang w:val="en-US" w:eastAsia="zh-CN" w:bidi="en-US"/>
        </w:rPr>
        <w:t>3.4.1</w:t>
      </w:r>
      <w:r>
        <w:rPr>
          <w:rFonts w:hint="eastAsia"/>
          <w:sz w:val="21"/>
          <w:szCs w:val="21"/>
        </w:rPr>
        <w:t>工程安全性能</w:t>
      </w:r>
    </w:p>
    <w:p>
      <w:pPr>
        <w:pStyle w:val="49"/>
        <w:spacing w:line="360" w:lineRule="auto"/>
        <w:rPr>
          <w:sz w:val="21"/>
          <w:szCs w:val="21"/>
        </w:rPr>
      </w:pPr>
      <w:r>
        <w:rPr>
          <w:rFonts w:hint="eastAsia"/>
          <w:sz w:val="21"/>
          <w:szCs w:val="21"/>
        </w:rPr>
        <w:t>承包人应按照合同约定和国家有关安全生产的法律规定，进行设计、釆购、 施工、竣工试验，保证工程的安全性能。</w:t>
      </w:r>
    </w:p>
    <w:p>
      <w:pPr>
        <w:pStyle w:val="49"/>
        <w:spacing w:line="360" w:lineRule="auto"/>
        <w:rPr>
          <w:sz w:val="21"/>
          <w:szCs w:val="21"/>
        </w:rPr>
      </w:pPr>
      <w:r>
        <w:rPr>
          <w:rFonts w:hint="eastAsia"/>
          <w:b/>
          <w:bCs/>
          <w:sz w:val="21"/>
          <w:szCs w:val="21"/>
          <w:lang w:val="en-US" w:eastAsia="zh-CN" w:bidi="en-US"/>
        </w:rPr>
        <w:t>3.4.2</w:t>
      </w:r>
      <w:r>
        <w:rPr>
          <w:rFonts w:hint="eastAsia"/>
          <w:sz w:val="21"/>
          <w:szCs w:val="21"/>
        </w:rPr>
        <w:t>安全施工</w:t>
      </w:r>
    </w:p>
    <w:p>
      <w:pPr>
        <w:pStyle w:val="49"/>
        <w:spacing w:line="360" w:lineRule="auto"/>
        <w:rPr>
          <w:sz w:val="21"/>
          <w:szCs w:val="21"/>
        </w:rPr>
      </w:pPr>
      <w:r>
        <w:rPr>
          <w:rFonts w:hint="eastAsia"/>
          <w:sz w:val="21"/>
          <w:szCs w:val="21"/>
        </w:rPr>
        <w:t>承包人应遵守</w:t>
      </w:r>
      <w:r>
        <w:rPr>
          <w:rFonts w:hint="eastAsia"/>
          <w:b/>
          <w:bCs/>
          <w:sz w:val="21"/>
          <w:szCs w:val="21"/>
          <w:lang w:val="en-US" w:eastAsia="zh-CN" w:bidi="en-US"/>
        </w:rPr>
        <w:t>7.8</w:t>
      </w:r>
      <w:r>
        <w:rPr>
          <w:rFonts w:hint="eastAsia"/>
          <w:sz w:val="21"/>
          <w:szCs w:val="21"/>
        </w:rPr>
        <w:t>款职业健康、安全和环境保护的约定。</w:t>
      </w:r>
    </w:p>
    <w:p>
      <w:pPr>
        <w:pStyle w:val="49"/>
        <w:spacing w:line="360" w:lineRule="auto"/>
        <w:rPr>
          <w:sz w:val="21"/>
          <w:szCs w:val="21"/>
        </w:rPr>
      </w:pPr>
      <w:r>
        <w:rPr>
          <w:rFonts w:hint="eastAsia"/>
          <w:b/>
          <w:bCs/>
          <w:sz w:val="21"/>
          <w:szCs w:val="21"/>
          <w:lang w:val="en-US" w:eastAsia="zh-CN" w:bidi="en-US"/>
        </w:rPr>
        <w:t>3.4.3</w:t>
      </w:r>
      <w:r>
        <w:rPr>
          <w:rFonts w:hint="eastAsia"/>
          <w:sz w:val="21"/>
          <w:szCs w:val="21"/>
        </w:rPr>
        <w:t>因承包人未遵守发包人按</w:t>
      </w:r>
      <w:r>
        <w:rPr>
          <w:rFonts w:hint="eastAsia"/>
          <w:b/>
          <w:bCs/>
          <w:sz w:val="21"/>
          <w:szCs w:val="21"/>
          <w:lang w:val="en-US" w:eastAsia="zh-CN" w:bidi="en-US"/>
        </w:rPr>
        <w:t>2.4.2</w:t>
      </w:r>
      <w:r>
        <w:rPr>
          <w:rFonts w:hint="eastAsia"/>
          <w:sz w:val="21"/>
          <w:szCs w:val="21"/>
        </w:rPr>
        <w:t>款通知的安全规定和位置范围限定所 造成的损失和伤害，由承包人负责。</w:t>
      </w:r>
    </w:p>
    <w:p>
      <w:pPr>
        <w:pStyle w:val="49"/>
        <w:spacing w:after="60" w:line="360" w:lineRule="auto"/>
        <w:rPr>
          <w:sz w:val="21"/>
          <w:szCs w:val="21"/>
        </w:rPr>
      </w:pPr>
      <w:r>
        <w:rPr>
          <w:rFonts w:hint="eastAsia"/>
          <w:b/>
          <w:bCs/>
          <w:sz w:val="21"/>
          <w:szCs w:val="21"/>
          <w:lang w:val="en-US" w:eastAsia="zh-CN" w:bidi="en-US"/>
        </w:rPr>
        <w:t>3.4.4</w:t>
      </w:r>
      <w:r>
        <w:rPr>
          <w:rFonts w:hint="eastAsia"/>
          <w:sz w:val="21"/>
          <w:szCs w:val="21"/>
        </w:rPr>
        <w:t>承包人全面负责其施工场地的安全管理,保障所有进入施工场地的人 员的安全。因承包人原因所发生的人身伤害、安全事故，由承包人负责。</w:t>
      </w:r>
    </w:p>
    <w:p>
      <w:pPr>
        <w:pStyle w:val="49"/>
        <w:spacing w:after="60" w:line="360" w:lineRule="auto"/>
        <w:rPr>
          <w:sz w:val="21"/>
          <w:szCs w:val="21"/>
        </w:rPr>
      </w:pPr>
      <w:r>
        <w:rPr>
          <w:rFonts w:hint="eastAsia"/>
          <w:b/>
          <w:bCs/>
          <w:sz w:val="21"/>
          <w:szCs w:val="21"/>
          <w:lang w:val="en-US" w:eastAsia="zh-CN" w:bidi="en-US"/>
        </w:rPr>
        <w:t>3.5</w:t>
      </w:r>
      <w:r>
        <w:rPr>
          <w:rFonts w:hint="eastAsia"/>
          <w:sz w:val="21"/>
          <w:szCs w:val="21"/>
        </w:rPr>
        <w:t>职业健康和环境保护保证</w:t>
      </w:r>
    </w:p>
    <w:p>
      <w:pPr>
        <w:pStyle w:val="49"/>
        <w:spacing w:line="360" w:lineRule="auto"/>
        <w:rPr>
          <w:sz w:val="21"/>
          <w:szCs w:val="21"/>
        </w:rPr>
      </w:pPr>
      <w:r>
        <w:rPr>
          <w:rFonts w:hint="eastAsia"/>
          <w:b/>
          <w:bCs/>
          <w:sz w:val="21"/>
          <w:szCs w:val="21"/>
          <w:lang w:val="en-US" w:eastAsia="zh-CN" w:bidi="en-US"/>
        </w:rPr>
        <w:t>3.5.1</w:t>
      </w:r>
      <w:r>
        <w:rPr>
          <w:rFonts w:hint="eastAsia"/>
          <w:sz w:val="21"/>
          <w:szCs w:val="21"/>
        </w:rPr>
        <w:t>工程设计</w:t>
      </w:r>
    </w:p>
    <w:p>
      <w:pPr>
        <w:pStyle w:val="49"/>
        <w:spacing w:line="360" w:lineRule="auto"/>
        <w:rPr>
          <w:sz w:val="21"/>
          <w:szCs w:val="21"/>
        </w:rPr>
      </w:pPr>
      <w:r>
        <w:rPr>
          <w:rFonts w:hint="eastAsia"/>
          <w:sz w:val="21"/>
          <w:szCs w:val="21"/>
        </w:rPr>
        <w:t>承包人应按照合同约定，并遵照《建设工程勘察设计管理条例》、《建设工程 环境保护条例》及其它相关法律规定进行工程的环境保护设计及职业健康防护设 计，保证工程符合环境保护和职业健康相关法律和标准规定。</w:t>
      </w:r>
    </w:p>
    <w:p>
      <w:pPr>
        <w:pStyle w:val="49"/>
        <w:spacing w:line="360" w:lineRule="auto"/>
        <w:rPr>
          <w:sz w:val="21"/>
          <w:szCs w:val="21"/>
        </w:rPr>
      </w:pPr>
      <w:r>
        <w:rPr>
          <w:rFonts w:hint="eastAsia"/>
          <w:b/>
          <w:bCs/>
          <w:sz w:val="21"/>
          <w:szCs w:val="21"/>
          <w:lang w:val="en-US" w:eastAsia="zh-CN" w:bidi="en-US"/>
        </w:rPr>
        <w:t>3.5.2</w:t>
      </w:r>
      <w:r>
        <w:rPr>
          <w:rFonts w:hint="eastAsia"/>
          <w:sz w:val="21"/>
          <w:szCs w:val="21"/>
        </w:rPr>
        <w:t>职业健康和环境保护</w:t>
      </w:r>
    </w:p>
    <w:p>
      <w:pPr>
        <w:pStyle w:val="49"/>
        <w:spacing w:after="60" w:line="360" w:lineRule="auto"/>
        <w:rPr>
          <w:sz w:val="21"/>
          <w:szCs w:val="21"/>
        </w:rPr>
      </w:pPr>
      <w:r>
        <w:rPr>
          <w:rFonts w:hint="eastAsia"/>
          <w:sz w:val="21"/>
          <w:szCs w:val="21"/>
        </w:rPr>
        <w:t>承包人应遵守</w:t>
      </w:r>
      <w:r>
        <w:rPr>
          <w:rFonts w:hint="eastAsia"/>
          <w:b/>
          <w:bCs/>
          <w:sz w:val="21"/>
          <w:szCs w:val="21"/>
          <w:lang w:val="en-US" w:eastAsia="zh-CN" w:bidi="en-US"/>
        </w:rPr>
        <w:t>7.8</w:t>
      </w:r>
      <w:r>
        <w:rPr>
          <w:rFonts w:hint="eastAsia"/>
          <w:sz w:val="21"/>
          <w:szCs w:val="21"/>
        </w:rPr>
        <w:t>款职业健康、安全和环境保护的约定。</w:t>
      </w:r>
    </w:p>
    <w:p>
      <w:pPr>
        <w:pStyle w:val="49"/>
        <w:spacing w:after="60" w:line="360" w:lineRule="auto"/>
        <w:rPr>
          <w:sz w:val="21"/>
          <w:szCs w:val="21"/>
        </w:rPr>
      </w:pPr>
      <w:r>
        <w:rPr>
          <w:rFonts w:hint="eastAsia"/>
          <w:b/>
          <w:bCs/>
          <w:sz w:val="21"/>
          <w:szCs w:val="21"/>
          <w:lang w:val="en-US" w:eastAsia="zh-CN" w:bidi="en-US"/>
        </w:rPr>
        <w:t>3.6</w:t>
      </w:r>
      <w:r>
        <w:rPr>
          <w:rFonts w:hint="eastAsia"/>
          <w:sz w:val="21"/>
          <w:szCs w:val="21"/>
        </w:rPr>
        <w:t>进度保证</w:t>
      </w:r>
    </w:p>
    <w:p>
      <w:pPr>
        <w:pStyle w:val="49"/>
        <w:spacing w:after="60" w:line="360" w:lineRule="auto"/>
        <w:rPr>
          <w:sz w:val="21"/>
          <w:szCs w:val="21"/>
        </w:rPr>
      </w:pPr>
      <w:r>
        <w:rPr>
          <w:rFonts w:hint="eastAsia"/>
          <w:sz w:val="21"/>
          <w:szCs w:val="21"/>
        </w:rPr>
        <w:t>承包人按</w:t>
      </w:r>
      <w:r>
        <w:rPr>
          <w:rFonts w:hint="eastAsia"/>
          <w:b/>
          <w:bCs/>
          <w:sz w:val="21"/>
          <w:szCs w:val="21"/>
          <w:lang w:val="en-US" w:eastAsia="zh-CN" w:bidi="en-US"/>
        </w:rPr>
        <w:t>4.1</w:t>
      </w:r>
      <w:r>
        <w:rPr>
          <w:rFonts w:hint="eastAsia"/>
          <w:sz w:val="21"/>
          <w:szCs w:val="21"/>
        </w:rPr>
        <w:t>款约定的项目进度计划，合理有序地组织设计、釆购、施工、竣工试验所需要的各类资源，以及派出有经验的竣工后试验的指导人员，釆用有 效的实施方法和组织措施，保证项目进度计划的实现。</w:t>
      </w:r>
    </w:p>
    <w:p>
      <w:pPr>
        <w:pStyle w:val="49"/>
        <w:spacing w:after="60" w:line="360" w:lineRule="auto"/>
        <w:rPr>
          <w:sz w:val="21"/>
          <w:szCs w:val="21"/>
        </w:rPr>
      </w:pPr>
      <w:r>
        <w:rPr>
          <w:rFonts w:hint="eastAsia"/>
          <w:b/>
          <w:bCs/>
          <w:sz w:val="21"/>
          <w:szCs w:val="21"/>
          <w:lang w:val="en-US" w:eastAsia="zh-CN" w:bidi="en-US"/>
        </w:rPr>
        <w:t>3.7</w:t>
      </w:r>
      <w:r>
        <w:rPr>
          <w:rFonts w:hint="eastAsia"/>
          <w:sz w:val="21"/>
          <w:szCs w:val="21"/>
        </w:rPr>
        <w:t>现场保安</w:t>
      </w:r>
    </w:p>
    <w:p>
      <w:pPr>
        <w:pStyle w:val="49"/>
        <w:spacing w:after="60" w:line="360" w:lineRule="auto"/>
        <w:rPr>
          <w:sz w:val="21"/>
          <w:szCs w:val="21"/>
        </w:rPr>
      </w:pPr>
      <w:r>
        <w:rPr>
          <w:rFonts w:hint="eastAsia"/>
          <w:sz w:val="21"/>
          <w:szCs w:val="21"/>
        </w:rPr>
        <w:t>承包人承担其进入现场、施工开工至发包人接收单项工程或（和）工程之前的现场保安责任（含承包人的预制加工场地、办公及生活营区），并负责编制相 关的保安制度、责任制度和报告制度，提交给发包人。</w:t>
      </w:r>
    </w:p>
    <w:p>
      <w:pPr>
        <w:pStyle w:val="49"/>
        <w:spacing w:after="60" w:line="360" w:lineRule="auto"/>
        <w:rPr>
          <w:sz w:val="21"/>
          <w:szCs w:val="21"/>
        </w:rPr>
      </w:pPr>
      <w:r>
        <w:rPr>
          <w:rFonts w:hint="eastAsia"/>
          <w:b/>
          <w:bCs/>
          <w:sz w:val="21"/>
          <w:szCs w:val="21"/>
          <w:lang w:val="en-US" w:eastAsia="zh-CN" w:bidi="en-US"/>
        </w:rPr>
        <w:t>3.8</w:t>
      </w:r>
      <w:r>
        <w:rPr>
          <w:rFonts w:hint="eastAsia"/>
          <w:sz w:val="21"/>
          <w:szCs w:val="21"/>
        </w:rPr>
        <w:t>分包</w:t>
      </w:r>
    </w:p>
    <w:p>
      <w:pPr>
        <w:pStyle w:val="49"/>
        <w:spacing w:line="360" w:lineRule="auto"/>
        <w:rPr>
          <w:sz w:val="21"/>
          <w:szCs w:val="21"/>
        </w:rPr>
      </w:pPr>
      <w:r>
        <w:rPr>
          <w:rFonts w:hint="eastAsia"/>
          <w:b/>
          <w:bCs/>
          <w:sz w:val="21"/>
          <w:szCs w:val="21"/>
          <w:lang w:val="en-US" w:eastAsia="zh-CN" w:bidi="en-US"/>
        </w:rPr>
        <w:t>3.8.1</w:t>
      </w:r>
      <w:r>
        <w:rPr>
          <w:rFonts w:hint="eastAsia"/>
          <w:sz w:val="21"/>
          <w:szCs w:val="21"/>
        </w:rPr>
        <w:t>分包约定</w:t>
      </w:r>
    </w:p>
    <w:p>
      <w:pPr>
        <w:pStyle w:val="49"/>
        <w:spacing w:line="360" w:lineRule="auto"/>
        <w:rPr>
          <w:sz w:val="21"/>
          <w:szCs w:val="21"/>
        </w:rPr>
      </w:pPr>
      <w:r>
        <w:rPr>
          <w:rFonts w:hint="eastAsia"/>
          <w:sz w:val="21"/>
          <w:szCs w:val="21"/>
        </w:rPr>
        <w:t>承包人只能对专用条款约定列出的工作事项（含设计、釆购、施工、劳务服 务、竣工试验等）进行分包。</w:t>
      </w:r>
    </w:p>
    <w:p>
      <w:pPr>
        <w:pStyle w:val="49"/>
        <w:spacing w:after="60" w:line="360" w:lineRule="auto"/>
        <w:rPr>
          <w:sz w:val="21"/>
          <w:szCs w:val="21"/>
        </w:rPr>
      </w:pPr>
      <w:r>
        <w:rPr>
          <w:rFonts w:hint="eastAsia"/>
          <w:sz w:val="21"/>
          <w:szCs w:val="21"/>
        </w:rPr>
        <w:t>专用条款未列出的分包事项，承包人可在工程实施阶段分批分期就分包事项 向发包人提交申请，发包人在接到分包事项申请后的</w:t>
      </w:r>
      <w:r>
        <w:rPr>
          <w:rFonts w:hint="eastAsia"/>
          <w:b/>
          <w:bCs/>
          <w:sz w:val="21"/>
          <w:szCs w:val="21"/>
        </w:rPr>
        <w:t>15</w:t>
      </w:r>
      <w:r>
        <w:rPr>
          <w:rFonts w:hint="eastAsia"/>
          <w:sz w:val="21"/>
          <w:szCs w:val="21"/>
        </w:rPr>
        <w:t>日内，予以批准或提出 意见。发包人未能在</w:t>
      </w:r>
      <w:r>
        <w:rPr>
          <w:rFonts w:hint="eastAsia"/>
          <w:b/>
          <w:bCs/>
          <w:sz w:val="21"/>
          <w:szCs w:val="21"/>
        </w:rPr>
        <w:t>15</w:t>
      </w:r>
      <w:r>
        <w:rPr>
          <w:rFonts w:hint="eastAsia"/>
          <w:sz w:val="21"/>
          <w:szCs w:val="21"/>
        </w:rPr>
        <w:t>日批准亦未提出意见的，承包人有权在提交该分包事项 后的第</w:t>
      </w:r>
      <w:r>
        <w:rPr>
          <w:rFonts w:hint="eastAsia"/>
          <w:b/>
          <w:bCs/>
          <w:sz w:val="21"/>
          <w:szCs w:val="21"/>
        </w:rPr>
        <w:t>16</w:t>
      </w:r>
      <w:r>
        <w:rPr>
          <w:rFonts w:hint="eastAsia"/>
          <w:sz w:val="21"/>
          <w:szCs w:val="21"/>
        </w:rPr>
        <w:t>日开始，将提出的拟分包事项对外分包。</w:t>
      </w:r>
    </w:p>
    <w:p>
      <w:pPr>
        <w:pStyle w:val="49"/>
        <w:spacing w:line="360" w:lineRule="auto"/>
        <w:rPr>
          <w:sz w:val="21"/>
          <w:szCs w:val="21"/>
        </w:rPr>
      </w:pPr>
      <w:r>
        <w:rPr>
          <w:rFonts w:hint="eastAsia"/>
          <w:b/>
          <w:bCs/>
          <w:sz w:val="21"/>
          <w:szCs w:val="21"/>
          <w:lang w:val="en-US" w:eastAsia="zh-CN" w:bidi="en-US"/>
        </w:rPr>
        <w:t>3.8.2</w:t>
      </w:r>
      <w:r>
        <w:rPr>
          <w:rFonts w:hint="eastAsia"/>
          <w:sz w:val="21"/>
          <w:szCs w:val="21"/>
        </w:rPr>
        <w:t>分包人资质</w:t>
      </w:r>
    </w:p>
    <w:p>
      <w:pPr>
        <w:pStyle w:val="49"/>
        <w:spacing w:line="360" w:lineRule="auto"/>
        <w:rPr>
          <w:sz w:val="21"/>
          <w:szCs w:val="21"/>
        </w:rPr>
      </w:pPr>
      <w:r>
        <w:rPr>
          <w:rFonts w:hint="eastAsia"/>
          <w:sz w:val="21"/>
          <w:szCs w:val="21"/>
        </w:rPr>
        <w:t>分包人应符合国家法律规定的企业资质等级，否则不能作为分包人。承包人 有义务对分包人的资质进行审査。</w:t>
      </w:r>
    </w:p>
    <w:p>
      <w:pPr>
        <w:pStyle w:val="49"/>
        <w:spacing w:line="360" w:lineRule="auto"/>
        <w:rPr>
          <w:sz w:val="21"/>
          <w:szCs w:val="21"/>
        </w:rPr>
      </w:pPr>
      <w:r>
        <w:rPr>
          <w:rFonts w:hint="eastAsia"/>
          <w:b/>
          <w:bCs/>
          <w:sz w:val="21"/>
          <w:szCs w:val="21"/>
          <w:lang w:val="en-US" w:eastAsia="zh-CN" w:bidi="en-US"/>
        </w:rPr>
        <w:t>3.8.3</w:t>
      </w:r>
      <w:r>
        <w:rPr>
          <w:rFonts w:hint="eastAsia"/>
          <w:sz w:val="21"/>
          <w:szCs w:val="21"/>
        </w:rPr>
        <w:t>承包人不得将承包的工程对外转包，也不得以肢解方式将承包的全部工程对外分包。</w:t>
      </w:r>
    </w:p>
    <w:p>
      <w:pPr>
        <w:pStyle w:val="49"/>
        <w:spacing w:line="360" w:lineRule="auto"/>
        <w:rPr>
          <w:sz w:val="21"/>
          <w:szCs w:val="21"/>
        </w:rPr>
      </w:pPr>
      <w:r>
        <w:rPr>
          <w:rFonts w:hint="eastAsia"/>
          <w:b/>
          <w:bCs/>
          <w:sz w:val="21"/>
          <w:szCs w:val="21"/>
          <w:lang w:val="en-US" w:eastAsia="zh-CN" w:bidi="en-US"/>
        </w:rPr>
        <w:t>3.8.4</w:t>
      </w:r>
      <w:r>
        <w:rPr>
          <w:rFonts w:hint="eastAsia"/>
          <w:sz w:val="21"/>
          <w:szCs w:val="21"/>
        </w:rPr>
        <w:t>设计、施工和工程物资等分包人，应严格执行国家有关分包事项的管理规定。</w:t>
      </w:r>
    </w:p>
    <w:p>
      <w:pPr>
        <w:pStyle w:val="49"/>
        <w:spacing w:line="360" w:lineRule="auto"/>
        <w:rPr>
          <w:sz w:val="21"/>
          <w:szCs w:val="21"/>
        </w:rPr>
      </w:pPr>
      <w:r>
        <w:rPr>
          <w:rFonts w:hint="eastAsia"/>
          <w:b/>
          <w:bCs/>
          <w:sz w:val="21"/>
          <w:szCs w:val="21"/>
          <w:lang w:val="en-US" w:eastAsia="zh-CN" w:bidi="en-US"/>
        </w:rPr>
        <w:t>3.8.5</w:t>
      </w:r>
      <w:r>
        <w:rPr>
          <w:rFonts w:hint="eastAsia"/>
          <w:sz w:val="21"/>
          <w:szCs w:val="21"/>
        </w:rPr>
        <w:t>对分包人的付款</w:t>
      </w:r>
    </w:p>
    <w:p>
      <w:pPr>
        <w:pStyle w:val="49"/>
        <w:spacing w:line="360" w:lineRule="auto"/>
        <w:rPr>
          <w:sz w:val="21"/>
          <w:szCs w:val="21"/>
        </w:rPr>
      </w:pPr>
      <w:r>
        <w:rPr>
          <w:rFonts w:hint="eastAsia"/>
          <w:sz w:val="21"/>
          <w:szCs w:val="21"/>
        </w:rPr>
        <w:t>承包人应按分包合同约定，按时向分包人支付合同价款。除非专用条款另有约定外，未经承包人同意，发包人不得以任何形式向分包人支付任何款项。</w:t>
      </w:r>
    </w:p>
    <w:p>
      <w:pPr>
        <w:pStyle w:val="49"/>
        <w:spacing w:line="360" w:lineRule="auto"/>
        <w:rPr>
          <w:sz w:val="21"/>
          <w:szCs w:val="21"/>
        </w:rPr>
      </w:pPr>
      <w:r>
        <w:rPr>
          <w:rFonts w:hint="eastAsia"/>
          <w:b/>
          <w:bCs/>
          <w:sz w:val="21"/>
          <w:szCs w:val="21"/>
          <w:lang w:val="en-US" w:eastAsia="zh-CN" w:bidi="en-US"/>
        </w:rPr>
        <w:t>3.8.6</w:t>
      </w:r>
      <w:r>
        <w:rPr>
          <w:rFonts w:hint="eastAsia"/>
          <w:sz w:val="21"/>
          <w:szCs w:val="21"/>
        </w:rPr>
        <w:t>承包人对发包人负责</w:t>
      </w:r>
    </w:p>
    <w:p>
      <w:pPr>
        <w:pStyle w:val="49"/>
        <w:spacing w:after="160" w:line="360" w:lineRule="auto"/>
        <w:rPr>
          <w:sz w:val="21"/>
          <w:szCs w:val="21"/>
        </w:rPr>
      </w:pPr>
      <w:r>
        <w:rPr>
          <w:rFonts w:hint="eastAsia"/>
          <w:sz w:val="21"/>
          <w:szCs w:val="21"/>
        </w:rPr>
        <w:t>承包人对分包人的行为向发包人负责，承包人和分包人就分包工作向发包人 承担连带责任。</w:t>
      </w:r>
    </w:p>
    <w:p>
      <w:pPr>
        <w:pStyle w:val="52"/>
        <w:keepNext/>
        <w:keepLines/>
        <w:spacing w:after="100" w:line="360" w:lineRule="auto"/>
        <w:ind w:firstLine="220"/>
        <w:rPr>
          <w:b/>
          <w:bCs/>
          <w:sz w:val="21"/>
          <w:szCs w:val="21"/>
        </w:rPr>
      </w:pPr>
      <w:bookmarkStart w:id="73" w:name="bookmark49"/>
      <w:bookmarkStart w:id="74" w:name="bookmark50"/>
      <w:bookmarkStart w:id="75" w:name="bookmark48"/>
      <w:r>
        <w:rPr>
          <w:rFonts w:hint="eastAsia"/>
          <w:b/>
          <w:bCs/>
          <w:sz w:val="21"/>
          <w:szCs w:val="21"/>
        </w:rPr>
        <w:t>第4条 进度计划、延误和暂停</w:t>
      </w:r>
      <w:bookmarkEnd w:id="73"/>
      <w:bookmarkEnd w:id="74"/>
      <w:bookmarkEnd w:id="75"/>
    </w:p>
    <w:p>
      <w:pPr>
        <w:pStyle w:val="49"/>
        <w:spacing w:after="60" w:line="360" w:lineRule="auto"/>
        <w:rPr>
          <w:sz w:val="21"/>
          <w:szCs w:val="21"/>
        </w:rPr>
      </w:pPr>
      <w:r>
        <w:rPr>
          <w:rFonts w:hint="eastAsia"/>
          <w:b/>
          <w:bCs/>
          <w:sz w:val="21"/>
          <w:szCs w:val="21"/>
          <w:lang w:val="en-US" w:eastAsia="zh-CN" w:bidi="en-US"/>
        </w:rPr>
        <w:t>4.1</w:t>
      </w:r>
      <w:r>
        <w:rPr>
          <w:rFonts w:hint="eastAsia"/>
          <w:sz w:val="21"/>
          <w:szCs w:val="21"/>
        </w:rPr>
        <w:t>项目进度计划</w:t>
      </w:r>
    </w:p>
    <w:p>
      <w:pPr>
        <w:pStyle w:val="49"/>
        <w:spacing w:line="360" w:lineRule="auto"/>
        <w:rPr>
          <w:sz w:val="21"/>
          <w:szCs w:val="21"/>
        </w:rPr>
      </w:pPr>
      <w:r>
        <w:rPr>
          <w:rFonts w:hint="eastAsia"/>
          <w:b/>
          <w:bCs/>
          <w:sz w:val="21"/>
          <w:szCs w:val="21"/>
          <w:lang w:val="en-US" w:eastAsia="zh-CN" w:bidi="en-US"/>
        </w:rPr>
        <w:t>4.1.1</w:t>
      </w:r>
      <w:r>
        <w:rPr>
          <w:rFonts w:hint="eastAsia"/>
          <w:sz w:val="21"/>
          <w:szCs w:val="21"/>
        </w:rPr>
        <w:t>项目进度计划</w:t>
      </w:r>
    </w:p>
    <w:p>
      <w:pPr>
        <w:pStyle w:val="49"/>
        <w:spacing w:line="360" w:lineRule="auto"/>
        <w:rPr>
          <w:sz w:val="21"/>
          <w:szCs w:val="21"/>
        </w:rPr>
      </w:pPr>
      <w:r>
        <w:rPr>
          <w:rFonts w:hint="eastAsia"/>
          <w:sz w:val="21"/>
          <w:szCs w:val="21"/>
        </w:rPr>
        <w:t>承包人负责编制项目进度计划，项目进度计划中的施工期限（含竣工试验）， 应符合合同协议书的约定。关键路径及关键路径变化的确定原则、承包人提交项 目进度计划的份数和时间，在专用条款约定。</w:t>
      </w:r>
    </w:p>
    <w:p>
      <w:pPr>
        <w:pStyle w:val="49"/>
        <w:spacing w:line="360" w:lineRule="auto"/>
        <w:rPr>
          <w:sz w:val="21"/>
          <w:szCs w:val="21"/>
        </w:rPr>
      </w:pPr>
      <w:r>
        <w:rPr>
          <w:rFonts w:hint="eastAsia"/>
          <w:sz w:val="21"/>
          <w:szCs w:val="21"/>
        </w:rPr>
        <w:t>项目进度计划经发包人批准后实施，但发包人的批准并不能减轻或免除承包人的合同责任。</w:t>
      </w:r>
    </w:p>
    <w:p>
      <w:pPr>
        <w:pStyle w:val="49"/>
        <w:spacing w:line="360" w:lineRule="auto"/>
        <w:rPr>
          <w:sz w:val="21"/>
          <w:szCs w:val="21"/>
        </w:rPr>
      </w:pPr>
      <w:r>
        <w:rPr>
          <w:rFonts w:hint="eastAsia"/>
          <w:b/>
          <w:bCs/>
          <w:sz w:val="21"/>
          <w:szCs w:val="21"/>
          <w:lang w:val="en-US" w:eastAsia="zh-CN" w:bidi="en-US"/>
        </w:rPr>
        <w:t>4.1.2</w:t>
      </w:r>
      <w:r>
        <w:rPr>
          <w:rFonts w:hint="eastAsia"/>
          <w:sz w:val="21"/>
          <w:szCs w:val="21"/>
        </w:rPr>
        <w:t>自费赶上项目进度计划</w:t>
      </w:r>
    </w:p>
    <w:p>
      <w:pPr>
        <w:pStyle w:val="49"/>
        <w:spacing w:line="360" w:lineRule="auto"/>
        <w:rPr>
          <w:sz w:val="21"/>
          <w:szCs w:val="21"/>
        </w:rPr>
      </w:pPr>
      <w:r>
        <w:rPr>
          <w:rFonts w:hint="eastAsia"/>
          <w:sz w:val="21"/>
          <w:szCs w:val="21"/>
        </w:rPr>
        <w:t>因承包人原因使工程实际进度明显落后于项目进度计划时，承包人有义务、 发包人也有权利要求承包人自费釆取措施，赶上项目进度计划。</w:t>
      </w:r>
    </w:p>
    <w:p>
      <w:pPr>
        <w:pStyle w:val="49"/>
        <w:spacing w:line="360" w:lineRule="auto"/>
        <w:rPr>
          <w:sz w:val="21"/>
          <w:szCs w:val="21"/>
        </w:rPr>
      </w:pPr>
      <w:r>
        <w:rPr>
          <w:rFonts w:hint="eastAsia"/>
          <w:b/>
          <w:bCs/>
          <w:sz w:val="21"/>
          <w:szCs w:val="21"/>
          <w:lang w:val="en-US" w:eastAsia="zh-CN" w:bidi="en-US"/>
        </w:rPr>
        <w:t>4.1.3</w:t>
      </w:r>
      <w:r>
        <w:rPr>
          <w:rFonts w:hint="eastAsia"/>
          <w:sz w:val="21"/>
          <w:szCs w:val="21"/>
        </w:rPr>
        <w:t>项目进度计划的调整</w:t>
      </w:r>
    </w:p>
    <w:p>
      <w:pPr>
        <w:pStyle w:val="49"/>
        <w:spacing w:line="360" w:lineRule="auto"/>
        <w:rPr>
          <w:sz w:val="21"/>
          <w:szCs w:val="21"/>
        </w:rPr>
      </w:pPr>
      <w:r>
        <w:rPr>
          <w:rFonts w:hint="eastAsia"/>
          <w:sz w:val="21"/>
          <w:szCs w:val="21"/>
        </w:rPr>
        <w:t>出现下列情况，竣工日期相应顺延，并对项目进度计划进行调整：</w:t>
      </w:r>
    </w:p>
    <w:p>
      <w:pPr>
        <w:pStyle w:val="49"/>
        <w:tabs>
          <w:tab w:val="left" w:pos="596"/>
        </w:tabs>
        <w:spacing w:line="360" w:lineRule="auto"/>
        <w:ind w:firstLine="300"/>
        <w:rPr>
          <w:sz w:val="21"/>
          <w:szCs w:val="21"/>
        </w:rPr>
      </w:pPr>
      <w:bookmarkStart w:id="76" w:name="bookmark51"/>
      <w:r>
        <w:rPr>
          <w:rFonts w:hint="eastAsia"/>
          <w:b/>
          <w:bCs/>
          <w:sz w:val="21"/>
          <w:szCs w:val="21"/>
        </w:rPr>
        <w:t>（</w:t>
      </w:r>
      <w:bookmarkEnd w:id="76"/>
      <w:r>
        <w:rPr>
          <w:rFonts w:hint="eastAsia"/>
          <w:b/>
          <w:bCs/>
          <w:sz w:val="21"/>
          <w:szCs w:val="21"/>
        </w:rPr>
        <w:t>1）</w:t>
      </w:r>
      <w:r>
        <w:rPr>
          <w:rFonts w:hint="eastAsia"/>
          <w:b/>
          <w:bCs/>
          <w:sz w:val="21"/>
          <w:szCs w:val="21"/>
        </w:rPr>
        <w:tab/>
      </w:r>
      <w:r>
        <w:rPr>
          <w:rFonts w:hint="eastAsia"/>
          <w:sz w:val="21"/>
          <w:szCs w:val="21"/>
        </w:rPr>
        <w:t>发包人根据</w:t>
      </w:r>
      <w:r>
        <w:rPr>
          <w:rFonts w:hint="eastAsia"/>
          <w:b/>
          <w:bCs/>
          <w:sz w:val="21"/>
          <w:szCs w:val="21"/>
          <w:lang w:val="en-US" w:eastAsia="zh-CN" w:bidi="en-US"/>
        </w:rPr>
        <w:t>5.2.1</w:t>
      </w:r>
      <w:r>
        <w:rPr>
          <w:rFonts w:hint="eastAsia"/>
          <w:sz w:val="21"/>
          <w:szCs w:val="21"/>
        </w:rPr>
        <w:t>款提供的项目基础资料和现场障碍资料不真实、不准确、不齐全、不及时，或未能按</w:t>
      </w:r>
      <w:r>
        <w:rPr>
          <w:rFonts w:hint="eastAsia"/>
          <w:b/>
          <w:bCs/>
          <w:sz w:val="21"/>
          <w:szCs w:val="21"/>
          <w:lang w:val="en-US" w:eastAsia="zh-CN" w:bidi="en-US"/>
        </w:rPr>
        <w:t>14.3.1</w:t>
      </w:r>
      <w:r>
        <w:rPr>
          <w:rFonts w:hint="eastAsia"/>
          <w:sz w:val="21"/>
          <w:szCs w:val="21"/>
        </w:rPr>
        <w:t>款约定的预付款金额和（或）</w:t>
      </w:r>
      <w:r>
        <w:rPr>
          <w:rFonts w:hint="eastAsia"/>
          <w:b/>
          <w:bCs/>
          <w:sz w:val="21"/>
          <w:szCs w:val="21"/>
          <w:lang w:val="en-US" w:eastAsia="zh-CN" w:bidi="en-US"/>
        </w:rPr>
        <w:t>14.3.2</w:t>
      </w:r>
      <w:r>
        <w:rPr>
          <w:rFonts w:hint="eastAsia"/>
          <w:sz w:val="21"/>
          <w:szCs w:val="21"/>
        </w:rPr>
        <w:t>款约定的预付款时间付款，导致</w:t>
      </w:r>
      <w:r>
        <w:rPr>
          <w:rFonts w:hint="eastAsia"/>
          <w:b/>
          <w:bCs/>
          <w:sz w:val="21"/>
          <w:szCs w:val="21"/>
        </w:rPr>
        <w:t>422</w:t>
      </w:r>
      <w:r>
        <w:rPr>
          <w:rFonts w:hint="eastAsia"/>
          <w:sz w:val="21"/>
          <w:szCs w:val="21"/>
        </w:rPr>
        <w:t>款约定的设计开工日期延误，或</w:t>
      </w:r>
      <w:r>
        <w:rPr>
          <w:rFonts w:hint="eastAsia"/>
          <w:b/>
          <w:bCs/>
          <w:sz w:val="21"/>
          <w:szCs w:val="21"/>
          <w:lang w:val="en-US" w:eastAsia="zh-CN" w:bidi="en-US"/>
        </w:rPr>
        <w:t>4.3.2</w:t>
      </w:r>
      <w:r>
        <w:rPr>
          <w:rFonts w:hint="eastAsia"/>
          <w:sz w:val="21"/>
          <w:szCs w:val="21"/>
        </w:rPr>
        <w:t>款约定的 采购开始日期延误，或造成</w:t>
      </w:r>
      <w:r>
        <w:rPr>
          <w:rFonts w:hint="eastAsia"/>
          <w:b/>
          <w:bCs/>
          <w:sz w:val="21"/>
          <w:szCs w:val="21"/>
          <w:lang w:val="en-US" w:eastAsia="zh-CN" w:bidi="en-US"/>
        </w:rPr>
        <w:t>4.4.2</w:t>
      </w:r>
      <w:r>
        <w:rPr>
          <w:rFonts w:hint="eastAsia"/>
          <w:sz w:val="21"/>
          <w:szCs w:val="21"/>
        </w:rPr>
        <w:t>款施工开工日期延误的。</w:t>
      </w:r>
    </w:p>
    <w:p>
      <w:pPr>
        <w:pStyle w:val="49"/>
        <w:tabs>
          <w:tab w:val="left" w:pos="596"/>
        </w:tabs>
        <w:spacing w:line="360" w:lineRule="auto"/>
        <w:ind w:firstLine="300"/>
        <w:rPr>
          <w:sz w:val="21"/>
          <w:szCs w:val="21"/>
        </w:rPr>
      </w:pPr>
      <w:bookmarkStart w:id="77" w:name="bookmark52"/>
      <w:r>
        <w:rPr>
          <w:rFonts w:hint="eastAsia"/>
          <w:b/>
          <w:bCs/>
          <w:sz w:val="21"/>
          <w:szCs w:val="21"/>
        </w:rPr>
        <w:t>（</w:t>
      </w:r>
      <w:bookmarkEnd w:id="77"/>
      <w:r>
        <w:rPr>
          <w:rFonts w:hint="eastAsia"/>
          <w:b/>
          <w:bCs/>
          <w:sz w:val="21"/>
          <w:szCs w:val="21"/>
        </w:rPr>
        <w:t>2）</w:t>
      </w:r>
      <w:r>
        <w:rPr>
          <w:rFonts w:hint="eastAsia"/>
          <w:b/>
          <w:bCs/>
          <w:sz w:val="21"/>
          <w:szCs w:val="21"/>
        </w:rPr>
        <w:tab/>
      </w:r>
      <w:r>
        <w:rPr>
          <w:rFonts w:hint="eastAsia"/>
          <w:sz w:val="21"/>
          <w:szCs w:val="21"/>
        </w:rPr>
        <w:t>根据</w:t>
      </w:r>
      <w:r>
        <w:rPr>
          <w:rFonts w:hint="eastAsia"/>
          <w:b/>
          <w:bCs/>
          <w:sz w:val="21"/>
          <w:szCs w:val="21"/>
          <w:lang w:val="en-US" w:eastAsia="zh-CN" w:bidi="en-US"/>
        </w:rPr>
        <w:t>4.2.4</w:t>
      </w:r>
      <w:r>
        <w:rPr>
          <w:rFonts w:hint="eastAsia"/>
          <w:sz w:val="21"/>
          <w:szCs w:val="21"/>
        </w:rPr>
        <w:t>款第</w:t>
      </w:r>
      <w:r>
        <w:rPr>
          <w:rFonts w:hint="eastAsia"/>
          <w:b/>
          <w:bCs/>
          <w:sz w:val="21"/>
          <w:szCs w:val="21"/>
        </w:rPr>
        <w:t>（2）</w:t>
      </w:r>
      <w:r>
        <w:rPr>
          <w:rFonts w:hint="eastAsia"/>
          <w:sz w:val="21"/>
          <w:szCs w:val="21"/>
        </w:rPr>
        <w:t>项的约定，因发包人原因，导致某个设计阶段审 核会议时间的延误。</w:t>
      </w:r>
    </w:p>
    <w:p>
      <w:pPr>
        <w:pStyle w:val="49"/>
        <w:tabs>
          <w:tab w:val="left" w:pos="596"/>
        </w:tabs>
        <w:spacing w:after="40" w:line="360" w:lineRule="auto"/>
        <w:ind w:firstLine="300"/>
        <w:rPr>
          <w:sz w:val="21"/>
          <w:szCs w:val="21"/>
        </w:rPr>
      </w:pPr>
      <w:bookmarkStart w:id="78" w:name="bookmark53"/>
      <w:r>
        <w:rPr>
          <w:rFonts w:hint="eastAsia"/>
          <w:b/>
          <w:bCs/>
          <w:sz w:val="21"/>
          <w:szCs w:val="21"/>
        </w:rPr>
        <w:t>（</w:t>
      </w:r>
      <w:bookmarkEnd w:id="78"/>
      <w:r>
        <w:rPr>
          <w:rFonts w:hint="eastAsia"/>
          <w:b/>
          <w:bCs/>
          <w:sz w:val="21"/>
          <w:szCs w:val="21"/>
        </w:rPr>
        <w:t>3）</w:t>
      </w:r>
      <w:r>
        <w:rPr>
          <w:rFonts w:hint="eastAsia"/>
          <w:b/>
          <w:bCs/>
          <w:sz w:val="21"/>
          <w:szCs w:val="21"/>
        </w:rPr>
        <w:tab/>
      </w:r>
      <w:r>
        <w:rPr>
          <w:rFonts w:hint="eastAsia"/>
          <w:sz w:val="21"/>
          <w:szCs w:val="21"/>
        </w:rPr>
        <w:t>根据</w:t>
      </w:r>
      <w:r>
        <w:rPr>
          <w:rFonts w:hint="eastAsia"/>
          <w:b/>
          <w:bCs/>
          <w:sz w:val="21"/>
          <w:szCs w:val="21"/>
          <w:lang w:val="en-US" w:eastAsia="zh-CN" w:bidi="en-US"/>
        </w:rPr>
        <w:t>4.2.4</w:t>
      </w:r>
      <w:r>
        <w:rPr>
          <w:rFonts w:hint="eastAsia"/>
          <w:sz w:val="21"/>
          <w:szCs w:val="21"/>
        </w:rPr>
        <w:t>款第</w:t>
      </w:r>
      <w:r>
        <w:rPr>
          <w:rFonts w:hint="eastAsia"/>
          <w:b/>
          <w:bCs/>
          <w:sz w:val="21"/>
          <w:szCs w:val="21"/>
        </w:rPr>
        <w:t>（3）</w:t>
      </w:r>
      <w:r>
        <w:rPr>
          <w:rFonts w:hint="eastAsia"/>
          <w:sz w:val="21"/>
          <w:szCs w:val="21"/>
        </w:rPr>
        <w:t>项的约定，相关设计审查部门批准时间较合同约 定的时间延长的。</w:t>
      </w:r>
    </w:p>
    <w:p>
      <w:pPr>
        <w:pStyle w:val="49"/>
        <w:spacing w:line="360" w:lineRule="auto"/>
        <w:ind w:firstLine="300"/>
        <w:rPr>
          <w:sz w:val="21"/>
          <w:szCs w:val="21"/>
        </w:rPr>
      </w:pPr>
      <w:r>
        <w:rPr>
          <w:rFonts w:hint="eastAsia"/>
          <w:b/>
          <w:bCs/>
          <w:sz w:val="21"/>
          <w:szCs w:val="21"/>
          <w:lang w:val="zh-CN" w:eastAsia="zh-CN" w:bidi="zh-CN"/>
        </w:rPr>
        <w:t>(4)</w:t>
      </w:r>
      <w:r>
        <w:rPr>
          <w:rFonts w:hint="eastAsia"/>
          <w:sz w:val="21"/>
          <w:szCs w:val="21"/>
        </w:rPr>
        <w:t>合同约定的其它可延长竣工日期的情况。</w:t>
      </w:r>
    </w:p>
    <w:p>
      <w:pPr>
        <w:pStyle w:val="49"/>
        <w:spacing w:line="360" w:lineRule="auto"/>
        <w:rPr>
          <w:sz w:val="21"/>
          <w:szCs w:val="21"/>
        </w:rPr>
      </w:pPr>
      <w:r>
        <w:rPr>
          <w:rFonts w:hint="eastAsia"/>
          <w:b/>
          <w:bCs/>
          <w:sz w:val="21"/>
          <w:szCs w:val="21"/>
          <w:lang w:val="en-US" w:eastAsia="zh-CN" w:bidi="en-US"/>
        </w:rPr>
        <w:t>4.1.4</w:t>
      </w:r>
      <w:r>
        <w:rPr>
          <w:rFonts w:hint="eastAsia"/>
          <w:sz w:val="21"/>
          <w:szCs w:val="21"/>
        </w:rPr>
        <w:t>发包人的赶工要求</w:t>
      </w:r>
    </w:p>
    <w:p>
      <w:pPr>
        <w:pStyle w:val="49"/>
        <w:spacing w:after="60" w:line="360" w:lineRule="auto"/>
        <w:rPr>
          <w:sz w:val="21"/>
          <w:szCs w:val="21"/>
        </w:rPr>
      </w:pPr>
      <w:r>
        <w:rPr>
          <w:rFonts w:hint="eastAsia"/>
          <w:sz w:val="21"/>
          <w:szCs w:val="21"/>
        </w:rPr>
        <w:t>合同实施过程中发包人书面提出加快设计、釆购、施工、竣工试验的赶工要 求，被承包人接受时，承包人应提交赶工方案，釆取赶工措施。因赶工引起的费 用增加，按</w:t>
      </w:r>
      <w:r>
        <w:rPr>
          <w:rFonts w:hint="eastAsia"/>
          <w:b/>
          <w:bCs/>
          <w:sz w:val="21"/>
          <w:szCs w:val="21"/>
          <w:lang w:val="en-US" w:eastAsia="zh-CN" w:bidi="en-US"/>
        </w:rPr>
        <w:t>13.2.4</w:t>
      </w:r>
      <w:r>
        <w:rPr>
          <w:rFonts w:hint="eastAsia"/>
          <w:sz w:val="21"/>
          <w:szCs w:val="21"/>
        </w:rPr>
        <w:t>款的变更约定执行。</w:t>
      </w:r>
    </w:p>
    <w:p>
      <w:pPr>
        <w:pStyle w:val="49"/>
        <w:spacing w:after="60" w:line="360" w:lineRule="auto"/>
        <w:rPr>
          <w:sz w:val="21"/>
          <w:szCs w:val="21"/>
        </w:rPr>
      </w:pPr>
      <w:r>
        <w:rPr>
          <w:rFonts w:hint="eastAsia"/>
          <w:b/>
          <w:bCs/>
          <w:sz w:val="21"/>
          <w:szCs w:val="21"/>
          <w:lang w:val="en-US" w:eastAsia="zh-CN" w:bidi="en-US"/>
        </w:rPr>
        <w:t>4.2</w:t>
      </w:r>
      <w:r>
        <w:rPr>
          <w:rFonts w:hint="eastAsia"/>
          <w:sz w:val="21"/>
          <w:szCs w:val="21"/>
        </w:rPr>
        <w:t>设计进度计划</w:t>
      </w:r>
    </w:p>
    <w:p>
      <w:pPr>
        <w:pStyle w:val="49"/>
        <w:spacing w:line="360" w:lineRule="auto"/>
        <w:rPr>
          <w:sz w:val="21"/>
          <w:szCs w:val="21"/>
        </w:rPr>
      </w:pPr>
      <w:r>
        <w:rPr>
          <w:rFonts w:hint="eastAsia"/>
          <w:b/>
          <w:bCs/>
          <w:sz w:val="21"/>
          <w:szCs w:val="21"/>
          <w:lang w:val="en-US" w:eastAsia="zh-CN" w:bidi="en-US"/>
        </w:rPr>
        <w:t>4.2.1</w:t>
      </w:r>
      <w:r>
        <w:rPr>
          <w:rFonts w:hint="eastAsia"/>
          <w:sz w:val="21"/>
          <w:szCs w:val="21"/>
        </w:rPr>
        <w:t>设计进度计划</w:t>
      </w:r>
    </w:p>
    <w:p>
      <w:pPr>
        <w:pStyle w:val="49"/>
        <w:spacing w:line="360" w:lineRule="auto"/>
        <w:rPr>
          <w:sz w:val="21"/>
          <w:szCs w:val="21"/>
        </w:rPr>
      </w:pPr>
      <w:r>
        <w:rPr>
          <w:rFonts w:hint="eastAsia"/>
          <w:sz w:val="21"/>
          <w:szCs w:val="21"/>
        </w:rPr>
        <w:t>承包人根据批准的项目进度计划和</w:t>
      </w:r>
      <w:r>
        <w:rPr>
          <w:rFonts w:hint="eastAsia"/>
          <w:b/>
          <w:bCs/>
          <w:sz w:val="21"/>
          <w:szCs w:val="21"/>
          <w:lang w:val="en-US" w:eastAsia="zh-CN" w:bidi="en-US"/>
        </w:rPr>
        <w:t>5.3.1</w:t>
      </w:r>
      <w:r>
        <w:rPr>
          <w:rFonts w:hint="eastAsia"/>
          <w:sz w:val="21"/>
          <w:szCs w:val="21"/>
        </w:rPr>
        <w:t>款约定的设计审査阶段及发包人组织的设计阶段审查会议的时间安排，编制设计进度计划。设计进度计划经发包人 认可后执行。发包人的认可并不能减轻或免除承包人的合同责任。</w:t>
      </w:r>
    </w:p>
    <w:p>
      <w:pPr>
        <w:pStyle w:val="49"/>
        <w:spacing w:line="360" w:lineRule="auto"/>
        <w:rPr>
          <w:sz w:val="21"/>
          <w:szCs w:val="21"/>
        </w:rPr>
      </w:pPr>
      <w:r>
        <w:rPr>
          <w:rFonts w:hint="eastAsia"/>
          <w:b/>
          <w:bCs/>
          <w:sz w:val="21"/>
          <w:szCs w:val="21"/>
          <w:lang w:val="en-US" w:eastAsia="zh-CN" w:bidi="en-US"/>
        </w:rPr>
        <w:t>4.2.2</w:t>
      </w:r>
      <w:r>
        <w:rPr>
          <w:rFonts w:hint="eastAsia"/>
          <w:sz w:val="21"/>
          <w:szCs w:val="21"/>
        </w:rPr>
        <w:t>设计开工日期</w:t>
      </w:r>
    </w:p>
    <w:p>
      <w:pPr>
        <w:pStyle w:val="49"/>
        <w:spacing w:line="360" w:lineRule="auto"/>
        <w:rPr>
          <w:sz w:val="21"/>
          <w:szCs w:val="21"/>
        </w:rPr>
      </w:pPr>
      <w:r>
        <w:rPr>
          <w:rFonts w:hint="eastAsia"/>
          <w:sz w:val="21"/>
          <w:szCs w:val="21"/>
        </w:rPr>
        <w:t>承包人收到发包人按</w:t>
      </w:r>
      <w:r>
        <w:rPr>
          <w:rFonts w:hint="eastAsia"/>
          <w:b/>
          <w:bCs/>
          <w:sz w:val="21"/>
          <w:szCs w:val="21"/>
          <w:lang w:val="en-US" w:eastAsia="zh-CN" w:bidi="en-US"/>
        </w:rPr>
        <w:t>5.2.1</w:t>
      </w:r>
      <w:r>
        <w:rPr>
          <w:rFonts w:hint="eastAsia"/>
          <w:sz w:val="21"/>
          <w:szCs w:val="21"/>
        </w:rPr>
        <w:t>款提供的项目基础资料、现场障碍资料，及</w:t>
      </w:r>
      <w:r>
        <w:rPr>
          <w:rFonts w:hint="eastAsia"/>
          <w:b/>
          <w:bCs/>
          <w:sz w:val="21"/>
          <w:szCs w:val="21"/>
          <w:lang w:val="en-US" w:eastAsia="zh-CN" w:bidi="en-US"/>
        </w:rPr>
        <w:t xml:space="preserve">14.3.2 </w:t>
      </w:r>
      <w:r>
        <w:rPr>
          <w:rFonts w:hint="eastAsia"/>
          <w:sz w:val="21"/>
          <w:szCs w:val="21"/>
        </w:rPr>
        <w:t>款的预付款收到后的第</w:t>
      </w:r>
      <w:r>
        <w:rPr>
          <w:rFonts w:hint="eastAsia"/>
          <w:b/>
          <w:bCs/>
          <w:sz w:val="21"/>
          <w:szCs w:val="21"/>
        </w:rPr>
        <w:t xml:space="preserve">5 </w:t>
      </w:r>
      <w:r>
        <w:rPr>
          <w:rFonts w:hint="eastAsia"/>
          <w:b/>
          <w:bCs/>
          <w:sz w:val="21"/>
          <w:szCs w:val="21"/>
          <w:lang w:val="en-US" w:eastAsia="zh-CN" w:bidi="en-US"/>
        </w:rPr>
        <w:t>S,</w:t>
      </w:r>
      <w:r>
        <w:rPr>
          <w:rFonts w:hint="eastAsia"/>
          <w:sz w:val="21"/>
          <w:szCs w:val="21"/>
        </w:rPr>
        <w:t>作为设计开工日期。</w:t>
      </w:r>
    </w:p>
    <w:p>
      <w:pPr>
        <w:pStyle w:val="49"/>
        <w:spacing w:line="360" w:lineRule="auto"/>
        <w:rPr>
          <w:sz w:val="21"/>
          <w:szCs w:val="21"/>
        </w:rPr>
      </w:pPr>
      <w:r>
        <w:rPr>
          <w:rFonts w:hint="eastAsia"/>
          <w:b/>
          <w:bCs/>
          <w:sz w:val="21"/>
          <w:szCs w:val="21"/>
          <w:lang w:val="en-US" w:eastAsia="zh-CN" w:bidi="en-US"/>
        </w:rPr>
        <w:t>4.2.3</w:t>
      </w:r>
      <w:r>
        <w:rPr>
          <w:rFonts w:hint="eastAsia"/>
          <w:sz w:val="21"/>
          <w:szCs w:val="21"/>
        </w:rPr>
        <w:t>设计开工日期延误</w:t>
      </w:r>
    </w:p>
    <w:p>
      <w:pPr>
        <w:pStyle w:val="49"/>
        <w:spacing w:line="360" w:lineRule="auto"/>
        <w:rPr>
          <w:sz w:val="21"/>
          <w:szCs w:val="21"/>
        </w:rPr>
      </w:pPr>
      <w:r>
        <w:rPr>
          <w:rFonts w:hint="eastAsia"/>
          <w:sz w:val="21"/>
          <w:szCs w:val="21"/>
        </w:rPr>
        <w:t>因发包人未能按</w:t>
      </w:r>
      <w:r>
        <w:rPr>
          <w:rFonts w:hint="eastAsia"/>
          <w:b/>
          <w:bCs/>
          <w:sz w:val="21"/>
          <w:szCs w:val="21"/>
          <w:lang w:val="en-US" w:eastAsia="zh-CN" w:bidi="en-US"/>
        </w:rPr>
        <w:t>5.2.1</w:t>
      </w:r>
      <w:r>
        <w:rPr>
          <w:rFonts w:hint="eastAsia"/>
          <w:sz w:val="21"/>
          <w:szCs w:val="21"/>
        </w:rPr>
        <w:t>款的约定提供设计基础资料、现场障碍资料等相关资 料、或未按</w:t>
      </w:r>
      <w:r>
        <w:rPr>
          <w:rFonts w:hint="eastAsia"/>
          <w:b/>
          <w:bCs/>
          <w:sz w:val="21"/>
          <w:szCs w:val="21"/>
          <w:lang w:val="en-US" w:eastAsia="zh-CN" w:bidi="en-US"/>
        </w:rPr>
        <w:t>14.3.1</w:t>
      </w:r>
      <w:r>
        <w:rPr>
          <w:rFonts w:hint="eastAsia"/>
          <w:sz w:val="21"/>
          <w:szCs w:val="21"/>
        </w:rPr>
        <w:t>款和</w:t>
      </w:r>
      <w:r>
        <w:rPr>
          <w:rFonts w:hint="eastAsia"/>
          <w:b/>
          <w:bCs/>
          <w:sz w:val="21"/>
          <w:szCs w:val="21"/>
          <w:lang w:val="en-US" w:eastAsia="zh-CN" w:bidi="en-US"/>
        </w:rPr>
        <w:t>14.3.2</w:t>
      </w:r>
      <w:r>
        <w:rPr>
          <w:rFonts w:hint="eastAsia"/>
          <w:sz w:val="21"/>
          <w:szCs w:val="21"/>
        </w:rPr>
        <w:t>款约定的预付款金额和支付时间支付预付款，造成 设计开工日期延误的，设计开工日期和工程竣工日期相应顺延；因承包人原因造 成设计开工日期延误的，按</w:t>
      </w:r>
      <w:r>
        <w:rPr>
          <w:rFonts w:hint="eastAsia"/>
          <w:b/>
          <w:bCs/>
          <w:sz w:val="21"/>
          <w:szCs w:val="21"/>
          <w:lang w:val="en-US" w:eastAsia="zh-CN" w:bidi="en-US"/>
        </w:rPr>
        <w:t>4.1.2</w:t>
      </w:r>
      <w:r>
        <w:rPr>
          <w:rFonts w:hint="eastAsia"/>
          <w:sz w:val="21"/>
          <w:szCs w:val="21"/>
        </w:rPr>
        <w:t>款的约定，自费赶上。因发包人原因给承包人 造成经济损失的，应支付相应费用。</w:t>
      </w:r>
    </w:p>
    <w:p>
      <w:pPr>
        <w:pStyle w:val="49"/>
        <w:spacing w:line="360" w:lineRule="auto"/>
        <w:rPr>
          <w:sz w:val="21"/>
          <w:szCs w:val="21"/>
        </w:rPr>
      </w:pPr>
      <w:r>
        <w:rPr>
          <w:rFonts w:hint="eastAsia"/>
          <w:b/>
          <w:bCs/>
          <w:sz w:val="21"/>
          <w:szCs w:val="21"/>
          <w:lang w:val="en-US" w:eastAsia="zh-CN" w:bidi="en-US"/>
        </w:rPr>
        <w:t>4.2.4</w:t>
      </w:r>
      <w:r>
        <w:rPr>
          <w:rFonts w:hint="eastAsia"/>
          <w:sz w:val="21"/>
          <w:szCs w:val="21"/>
        </w:rPr>
        <w:t>设计阶段审査日期的延误</w:t>
      </w:r>
    </w:p>
    <w:p>
      <w:pPr>
        <w:pStyle w:val="49"/>
        <w:tabs>
          <w:tab w:val="left" w:pos="596"/>
        </w:tabs>
        <w:spacing w:line="360" w:lineRule="auto"/>
        <w:ind w:firstLine="298" w:firstLineChars="142"/>
        <w:rPr>
          <w:sz w:val="21"/>
          <w:szCs w:val="21"/>
        </w:rPr>
      </w:pPr>
      <w:bookmarkStart w:id="79" w:name="bookmark54"/>
      <w:bookmarkEnd w:id="79"/>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因承包人原因，未能按照合同约定的设计审查阶段及其审査会议的时 间安排提交相关阶段的设计文件、或提交的相关设计文件不符合相关审核阶段的 设计深度要求时，造成设计审査会议延误的，由承包人依据</w:t>
      </w:r>
      <w:r>
        <w:rPr>
          <w:rFonts w:hint="eastAsia"/>
          <w:b/>
          <w:bCs/>
          <w:sz w:val="21"/>
          <w:szCs w:val="21"/>
        </w:rPr>
        <w:t>4</w:t>
      </w:r>
      <w:r>
        <w:rPr>
          <w:rFonts w:hint="eastAsia"/>
          <w:sz w:val="21"/>
          <w:szCs w:val="21"/>
          <w:lang w:eastAsia="zh-CN"/>
        </w:rPr>
        <w:t>.1.</w:t>
      </w:r>
      <w:r>
        <w:rPr>
          <w:rFonts w:hint="eastAsia"/>
          <w:b/>
          <w:bCs/>
          <w:sz w:val="21"/>
          <w:szCs w:val="21"/>
        </w:rPr>
        <w:t>2</w:t>
      </w:r>
      <w:r>
        <w:rPr>
          <w:rFonts w:hint="eastAsia"/>
          <w:sz w:val="21"/>
          <w:szCs w:val="21"/>
        </w:rPr>
        <w:t>款的约定，自 费釆取措施赶上；造成关键路径延误，或给发包人造成损失(审核会议准备费用) 的，由承包人承担。</w:t>
      </w:r>
    </w:p>
    <w:p>
      <w:pPr>
        <w:pStyle w:val="49"/>
        <w:tabs>
          <w:tab w:val="left" w:pos="596"/>
        </w:tabs>
        <w:spacing w:line="360" w:lineRule="auto"/>
        <w:ind w:left="300" w:firstLine="0"/>
        <w:rPr>
          <w:sz w:val="21"/>
          <w:szCs w:val="21"/>
        </w:rPr>
      </w:pPr>
      <w:bookmarkStart w:id="80" w:name="bookmark55"/>
      <w:bookmarkEnd w:id="80"/>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因发包人原因，未能遵守合同约定的设计阶段审査会议的时间安排， 造成某个设计阶段审査会议延误的，竣工日期相应顺延。因此给承包人带来的窝 工损失，由发包人承担。</w:t>
      </w:r>
    </w:p>
    <w:p>
      <w:pPr>
        <w:pStyle w:val="49"/>
        <w:tabs>
          <w:tab w:val="left" w:pos="601"/>
        </w:tabs>
        <w:spacing w:after="60" w:line="360" w:lineRule="auto"/>
        <w:ind w:left="300" w:firstLine="0"/>
        <w:rPr>
          <w:sz w:val="21"/>
          <w:szCs w:val="21"/>
        </w:rPr>
      </w:pPr>
      <w:bookmarkStart w:id="81" w:name="bookmark56"/>
      <w:bookmarkEnd w:id="81"/>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政府相关设计审査部门批准时间较合同约定时间延长的，竣工日期相 应顺延。因此给双方带来的费用增加，由双方各自承担。</w:t>
      </w:r>
    </w:p>
    <w:p>
      <w:pPr>
        <w:pStyle w:val="49"/>
        <w:spacing w:after="60" w:line="360" w:lineRule="auto"/>
        <w:rPr>
          <w:sz w:val="21"/>
          <w:szCs w:val="21"/>
        </w:rPr>
      </w:pPr>
      <w:r>
        <w:rPr>
          <w:rFonts w:hint="eastAsia"/>
          <w:b/>
          <w:bCs/>
          <w:sz w:val="21"/>
          <w:szCs w:val="21"/>
          <w:lang w:val="en-US" w:eastAsia="zh-CN" w:bidi="en-US"/>
        </w:rPr>
        <w:t>4.3</w:t>
      </w:r>
      <w:r>
        <w:rPr>
          <w:rFonts w:hint="eastAsia"/>
          <w:sz w:val="21"/>
          <w:szCs w:val="21"/>
        </w:rPr>
        <w:t>釆购进度计划</w:t>
      </w:r>
    </w:p>
    <w:p>
      <w:pPr>
        <w:pStyle w:val="49"/>
        <w:spacing w:line="360" w:lineRule="auto"/>
        <w:rPr>
          <w:sz w:val="21"/>
          <w:szCs w:val="21"/>
        </w:rPr>
      </w:pPr>
      <w:r>
        <w:rPr>
          <w:rFonts w:hint="eastAsia"/>
          <w:b/>
          <w:bCs/>
          <w:sz w:val="21"/>
          <w:szCs w:val="21"/>
          <w:lang w:val="en-US" w:eastAsia="zh-CN" w:bidi="en-US"/>
        </w:rPr>
        <w:t>4.3.1</w:t>
      </w:r>
      <w:r>
        <w:rPr>
          <w:rFonts w:hint="eastAsia"/>
          <w:sz w:val="21"/>
          <w:szCs w:val="21"/>
        </w:rPr>
        <w:t>釆购进度计划</w:t>
      </w:r>
    </w:p>
    <w:p>
      <w:pPr>
        <w:pStyle w:val="49"/>
        <w:spacing w:line="360" w:lineRule="auto"/>
        <w:ind w:firstLine="420" w:firstLineChars="200"/>
        <w:rPr>
          <w:sz w:val="21"/>
          <w:szCs w:val="21"/>
        </w:rPr>
      </w:pPr>
      <w:r>
        <w:rPr>
          <w:rFonts w:hint="eastAsia"/>
          <w:sz w:val="21"/>
          <w:szCs w:val="21"/>
        </w:rPr>
        <w:t>承包人的采购进度计划应符合项目进度计划的时间安排，并与设计、施工和 (或)竣工试验及竣工后试验的进度计划相衔接。釆购进度计划的提交份数和日期，在专用条款约定。</w:t>
      </w:r>
    </w:p>
    <w:p>
      <w:pPr>
        <w:pStyle w:val="49"/>
        <w:spacing w:line="360" w:lineRule="auto"/>
        <w:rPr>
          <w:sz w:val="21"/>
          <w:szCs w:val="21"/>
        </w:rPr>
      </w:pPr>
      <w:r>
        <w:rPr>
          <w:rFonts w:hint="eastAsia"/>
          <w:b/>
          <w:bCs/>
          <w:sz w:val="21"/>
          <w:szCs w:val="21"/>
          <w:lang w:val="en-US" w:eastAsia="zh-CN" w:bidi="en-US"/>
        </w:rPr>
        <w:t>4.3.2</w:t>
      </w:r>
      <w:r>
        <w:rPr>
          <w:rFonts w:hint="eastAsia"/>
          <w:sz w:val="21"/>
          <w:szCs w:val="21"/>
        </w:rPr>
        <w:t>釆购开始日期</w:t>
      </w:r>
    </w:p>
    <w:p>
      <w:pPr>
        <w:pStyle w:val="49"/>
        <w:spacing w:line="360" w:lineRule="auto"/>
        <w:rPr>
          <w:sz w:val="21"/>
          <w:szCs w:val="21"/>
        </w:rPr>
      </w:pPr>
      <w:r>
        <w:rPr>
          <w:rFonts w:hint="eastAsia"/>
          <w:sz w:val="21"/>
          <w:szCs w:val="21"/>
        </w:rPr>
        <w:t>釆购开始日期在专用条款约定。</w:t>
      </w:r>
    </w:p>
    <w:p>
      <w:pPr>
        <w:pStyle w:val="49"/>
        <w:spacing w:line="360" w:lineRule="auto"/>
        <w:rPr>
          <w:sz w:val="21"/>
          <w:szCs w:val="21"/>
        </w:rPr>
      </w:pPr>
      <w:r>
        <w:rPr>
          <w:rFonts w:hint="eastAsia"/>
          <w:b/>
          <w:bCs/>
          <w:sz w:val="21"/>
          <w:szCs w:val="21"/>
          <w:lang w:val="en-US" w:eastAsia="zh-CN" w:bidi="en-US"/>
        </w:rPr>
        <w:t>4.3.3</w:t>
      </w:r>
      <w:r>
        <w:rPr>
          <w:rFonts w:hint="eastAsia"/>
          <w:sz w:val="21"/>
          <w:szCs w:val="21"/>
        </w:rPr>
        <w:t>釆购进度延误</w:t>
      </w:r>
    </w:p>
    <w:p>
      <w:pPr>
        <w:pStyle w:val="49"/>
        <w:spacing w:after="60" w:line="360" w:lineRule="auto"/>
        <w:ind w:firstLine="420" w:firstLineChars="200"/>
        <w:rPr>
          <w:sz w:val="21"/>
          <w:szCs w:val="21"/>
        </w:rPr>
      </w:pPr>
      <w:r>
        <w:rPr>
          <w:rFonts w:hint="eastAsia"/>
          <w:sz w:val="21"/>
          <w:szCs w:val="21"/>
        </w:rPr>
        <w:t>因承包人的原因导致釆购延误，造成的停工、窝工损失和竣工日期延误，由 承包人负责。因发包人原因导致釆购延误，给承包人造成的停工、窝工损失，由 发包人承担，若造成关键路径延误，竣工日期相应顺延。</w:t>
      </w:r>
    </w:p>
    <w:p>
      <w:pPr>
        <w:pStyle w:val="49"/>
        <w:spacing w:after="60" w:line="360" w:lineRule="auto"/>
        <w:rPr>
          <w:sz w:val="21"/>
          <w:szCs w:val="21"/>
        </w:rPr>
      </w:pPr>
      <w:r>
        <w:rPr>
          <w:rFonts w:hint="eastAsia"/>
          <w:b/>
          <w:bCs/>
          <w:sz w:val="21"/>
          <w:szCs w:val="21"/>
          <w:lang w:val="en-US" w:eastAsia="zh-CN" w:bidi="en-US"/>
        </w:rPr>
        <w:t>4.4</w:t>
      </w:r>
      <w:r>
        <w:rPr>
          <w:rFonts w:hint="eastAsia"/>
          <w:sz w:val="21"/>
          <w:szCs w:val="21"/>
        </w:rPr>
        <w:t>施工进度计划</w:t>
      </w:r>
    </w:p>
    <w:p>
      <w:pPr>
        <w:pStyle w:val="49"/>
        <w:spacing w:line="360" w:lineRule="auto"/>
        <w:rPr>
          <w:sz w:val="21"/>
          <w:szCs w:val="21"/>
        </w:rPr>
      </w:pPr>
      <w:r>
        <w:rPr>
          <w:rFonts w:hint="eastAsia"/>
          <w:b/>
          <w:bCs/>
          <w:sz w:val="21"/>
          <w:szCs w:val="21"/>
          <w:lang w:val="en-US" w:eastAsia="zh-CN" w:bidi="en-US"/>
        </w:rPr>
        <w:t>4.4.1</w:t>
      </w:r>
      <w:r>
        <w:rPr>
          <w:rFonts w:hint="eastAsia"/>
          <w:sz w:val="21"/>
          <w:szCs w:val="21"/>
        </w:rPr>
        <w:t>施工进度计划</w:t>
      </w:r>
    </w:p>
    <w:p>
      <w:pPr>
        <w:pStyle w:val="49"/>
        <w:spacing w:line="360" w:lineRule="auto"/>
        <w:ind w:firstLine="420" w:firstLineChars="200"/>
        <w:rPr>
          <w:sz w:val="21"/>
          <w:szCs w:val="21"/>
        </w:rPr>
      </w:pPr>
      <w:r>
        <w:rPr>
          <w:rFonts w:hint="eastAsia"/>
          <w:sz w:val="21"/>
          <w:szCs w:val="21"/>
        </w:rPr>
        <w:t>承包人应在现场施工开工</w:t>
      </w:r>
      <w:r>
        <w:rPr>
          <w:rFonts w:hint="eastAsia"/>
          <w:b/>
          <w:bCs/>
          <w:sz w:val="21"/>
          <w:szCs w:val="21"/>
        </w:rPr>
        <w:t>15</w:t>
      </w:r>
      <w:r>
        <w:rPr>
          <w:rFonts w:hint="eastAsia"/>
          <w:sz w:val="21"/>
          <w:szCs w:val="21"/>
        </w:rPr>
        <w:t>日前向发包人提交一份包括施工进度计划在内 的总体施工组织设计。施工进度计划的开竣工时间，应符合合同协议书对施工开 工和工程竣工日期的约定，并与项目进度计划的安排协调一致。发包人需承包人 提交关键单项工程或（和）关键分部分项工程施工进度计划的，在专用条款中约 定提交的份数和时间。</w:t>
      </w:r>
    </w:p>
    <w:p>
      <w:pPr>
        <w:pStyle w:val="49"/>
        <w:spacing w:line="360" w:lineRule="auto"/>
        <w:rPr>
          <w:sz w:val="21"/>
          <w:szCs w:val="21"/>
        </w:rPr>
      </w:pPr>
      <w:r>
        <w:rPr>
          <w:rFonts w:hint="eastAsia"/>
          <w:b/>
          <w:bCs/>
          <w:sz w:val="21"/>
          <w:szCs w:val="21"/>
          <w:lang w:val="en-US" w:eastAsia="zh-CN" w:bidi="en-US"/>
        </w:rPr>
        <w:t>4.4.2</w:t>
      </w:r>
      <w:r>
        <w:rPr>
          <w:rFonts w:hint="eastAsia"/>
          <w:sz w:val="21"/>
          <w:szCs w:val="21"/>
        </w:rPr>
        <w:t>施工开工日期延误</w:t>
      </w:r>
    </w:p>
    <w:p>
      <w:pPr>
        <w:pStyle w:val="49"/>
        <w:spacing w:line="360" w:lineRule="auto"/>
        <w:rPr>
          <w:sz w:val="21"/>
          <w:szCs w:val="21"/>
        </w:rPr>
      </w:pPr>
      <w:r>
        <w:rPr>
          <w:rFonts w:hint="eastAsia"/>
          <w:sz w:val="21"/>
          <w:szCs w:val="21"/>
        </w:rPr>
        <w:t>施工开工日期延误的，根据下列约定确定延长竣工日期：</w:t>
      </w:r>
    </w:p>
    <w:p>
      <w:pPr>
        <w:pStyle w:val="49"/>
        <w:tabs>
          <w:tab w:val="left" w:pos="596"/>
        </w:tabs>
        <w:spacing w:line="360" w:lineRule="auto"/>
        <w:ind w:firstLine="300"/>
        <w:rPr>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因发包人原因造成承包人不能按时开工的，开竣工日期相应顺延。给 承包人造成经济损失的应支付相应费用。</w:t>
      </w:r>
    </w:p>
    <w:p>
      <w:pPr>
        <w:pStyle w:val="49"/>
        <w:tabs>
          <w:tab w:val="left" w:pos="596"/>
        </w:tabs>
        <w:spacing w:line="360" w:lineRule="auto"/>
        <w:ind w:firstLine="300"/>
        <w:rPr>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因承包人原因不能按时开工的，需说明正当理由，自费釆取措施及早 开工，竣工日期不予延长。</w:t>
      </w:r>
    </w:p>
    <w:p>
      <w:pPr>
        <w:pStyle w:val="49"/>
        <w:tabs>
          <w:tab w:val="left" w:pos="603"/>
        </w:tabs>
        <w:spacing w:line="360" w:lineRule="auto"/>
        <w:ind w:firstLine="300"/>
        <w:rPr>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因不可抗力造成施工开工日期延误的，竣工日期相应顺延。</w:t>
      </w:r>
    </w:p>
    <w:p>
      <w:pPr>
        <w:pStyle w:val="49"/>
        <w:spacing w:line="360" w:lineRule="auto"/>
        <w:rPr>
          <w:sz w:val="21"/>
          <w:szCs w:val="21"/>
        </w:rPr>
      </w:pPr>
      <w:r>
        <w:rPr>
          <w:rFonts w:hint="eastAsia"/>
          <w:b/>
          <w:bCs/>
          <w:sz w:val="21"/>
          <w:szCs w:val="21"/>
          <w:lang w:val="en-US" w:eastAsia="zh-CN" w:bidi="en-US"/>
        </w:rPr>
        <w:t>4.4.3</w:t>
      </w:r>
      <w:r>
        <w:rPr>
          <w:rFonts w:hint="eastAsia"/>
          <w:sz w:val="21"/>
          <w:szCs w:val="21"/>
        </w:rPr>
        <w:t>竣工日期</w:t>
      </w:r>
    </w:p>
    <w:p>
      <w:pPr>
        <w:pStyle w:val="49"/>
        <w:tabs>
          <w:tab w:val="left" w:pos="596"/>
        </w:tabs>
        <w:spacing w:line="360" w:lineRule="auto"/>
        <w:ind w:firstLine="300"/>
        <w:rPr>
          <w:sz w:val="21"/>
          <w:szCs w:val="21"/>
        </w:rPr>
      </w:pPr>
      <w:bookmarkStart w:id="82" w:name="bookmark60"/>
      <w:r>
        <w:rPr>
          <w:rFonts w:hint="eastAsia"/>
          <w:b/>
          <w:bCs/>
          <w:sz w:val="21"/>
          <w:szCs w:val="21"/>
        </w:rPr>
        <w:t>（</w:t>
      </w:r>
      <w:bookmarkEnd w:id="82"/>
      <w:r>
        <w:rPr>
          <w:rFonts w:hint="eastAsia"/>
          <w:b/>
          <w:bCs/>
          <w:sz w:val="21"/>
          <w:szCs w:val="21"/>
        </w:rPr>
        <w:t>1）</w:t>
      </w:r>
      <w:r>
        <w:rPr>
          <w:rFonts w:hint="eastAsia"/>
          <w:b/>
          <w:bCs/>
          <w:sz w:val="21"/>
          <w:szCs w:val="21"/>
        </w:rPr>
        <w:tab/>
      </w:r>
      <w:r>
        <w:rPr>
          <w:rFonts w:hint="eastAsia"/>
          <w:sz w:val="21"/>
          <w:szCs w:val="21"/>
        </w:rPr>
        <w:t>承包项目的实施阶段含竣工试验阶段时，按以下方式确定计划竣工日 期和实际竣工日期：</w:t>
      </w:r>
    </w:p>
    <w:p>
      <w:pPr>
        <w:pStyle w:val="49"/>
        <w:tabs>
          <w:tab w:val="left" w:pos="711"/>
        </w:tabs>
        <w:spacing w:line="360" w:lineRule="auto"/>
        <w:ind w:firstLine="480"/>
        <w:rPr>
          <w:sz w:val="21"/>
          <w:szCs w:val="21"/>
        </w:rPr>
      </w:pPr>
      <w:bookmarkStart w:id="83" w:name="bookmark61"/>
      <w:r>
        <w:rPr>
          <w:rFonts w:hint="eastAsia"/>
          <w:b/>
          <w:bCs/>
          <w:sz w:val="21"/>
          <w:szCs w:val="21"/>
        </w:rPr>
        <w:t>1</w:t>
      </w:r>
      <w:bookmarkEnd w:id="83"/>
      <w:r>
        <w:rPr>
          <w:rFonts w:hint="eastAsia"/>
          <w:b/>
          <w:bCs/>
          <w:sz w:val="21"/>
          <w:szCs w:val="21"/>
        </w:rPr>
        <w:t>）</w:t>
      </w:r>
      <w:r>
        <w:rPr>
          <w:rFonts w:hint="eastAsia"/>
          <w:b/>
          <w:bCs/>
          <w:sz w:val="21"/>
          <w:szCs w:val="21"/>
        </w:rPr>
        <w:tab/>
      </w:r>
      <w:r>
        <w:rPr>
          <w:rFonts w:hint="eastAsia"/>
          <w:sz w:val="21"/>
          <w:szCs w:val="21"/>
        </w:rPr>
        <w:t>根据专用条款</w:t>
      </w:r>
      <w:r>
        <w:rPr>
          <w:rFonts w:hint="eastAsia"/>
          <w:b/>
          <w:bCs/>
          <w:sz w:val="21"/>
          <w:szCs w:val="21"/>
          <w:lang w:val="en-US" w:eastAsia="zh-CN" w:bidi="en-US"/>
        </w:rPr>
        <w:t>（9.1</w:t>
      </w:r>
      <w:r>
        <w:rPr>
          <w:rFonts w:hint="eastAsia"/>
          <w:sz w:val="21"/>
          <w:szCs w:val="21"/>
        </w:rPr>
        <w:t>款工程接收）约定的单项工程竣工日期，为单项 工程的计划竣工日期；工程中最后一个单项工程的计划竣工日期，为工程的计划 竣工日期；</w:t>
      </w:r>
    </w:p>
    <w:p>
      <w:pPr>
        <w:pStyle w:val="49"/>
        <w:tabs>
          <w:tab w:val="left" w:pos="711"/>
        </w:tabs>
        <w:spacing w:line="360" w:lineRule="auto"/>
        <w:ind w:firstLine="480"/>
        <w:rPr>
          <w:sz w:val="21"/>
          <w:szCs w:val="21"/>
        </w:rPr>
      </w:pPr>
      <w:bookmarkStart w:id="84" w:name="bookmark62"/>
      <w:r>
        <w:rPr>
          <w:rFonts w:hint="eastAsia"/>
          <w:b/>
          <w:bCs/>
          <w:sz w:val="21"/>
          <w:szCs w:val="21"/>
        </w:rPr>
        <w:t>2</w:t>
      </w:r>
      <w:bookmarkEnd w:id="84"/>
      <w:r>
        <w:rPr>
          <w:rFonts w:hint="eastAsia"/>
          <w:b/>
          <w:bCs/>
          <w:sz w:val="21"/>
          <w:szCs w:val="21"/>
        </w:rPr>
        <w:t>）</w:t>
      </w:r>
      <w:r>
        <w:rPr>
          <w:rFonts w:hint="eastAsia"/>
          <w:b/>
          <w:bCs/>
          <w:sz w:val="21"/>
          <w:szCs w:val="21"/>
        </w:rPr>
        <w:tab/>
      </w:r>
      <w:r>
        <w:rPr>
          <w:rFonts w:hint="eastAsia"/>
          <w:sz w:val="21"/>
          <w:szCs w:val="21"/>
        </w:rPr>
        <w:t>单项工程中最后一项竣工试验通过的日期，为该单项工程的实际竣 工日期；</w:t>
      </w:r>
    </w:p>
    <w:p>
      <w:pPr>
        <w:pStyle w:val="49"/>
        <w:tabs>
          <w:tab w:val="left" w:pos="702"/>
        </w:tabs>
        <w:spacing w:line="360" w:lineRule="auto"/>
        <w:ind w:firstLine="480"/>
        <w:rPr>
          <w:sz w:val="21"/>
          <w:szCs w:val="21"/>
        </w:rPr>
      </w:pPr>
      <w:bookmarkStart w:id="85" w:name="bookmark63"/>
      <w:r>
        <w:rPr>
          <w:rFonts w:hint="eastAsia"/>
          <w:b/>
          <w:bCs/>
          <w:sz w:val="21"/>
          <w:szCs w:val="21"/>
        </w:rPr>
        <w:t>3</w:t>
      </w:r>
      <w:bookmarkEnd w:id="85"/>
      <w:r>
        <w:rPr>
          <w:rFonts w:hint="eastAsia"/>
          <w:b/>
          <w:bCs/>
          <w:sz w:val="21"/>
          <w:szCs w:val="21"/>
        </w:rPr>
        <w:t>）</w:t>
      </w:r>
      <w:r>
        <w:rPr>
          <w:rFonts w:hint="eastAsia"/>
          <w:b/>
          <w:bCs/>
          <w:sz w:val="21"/>
          <w:szCs w:val="21"/>
        </w:rPr>
        <w:tab/>
      </w:r>
      <w:r>
        <w:rPr>
          <w:rFonts w:hint="eastAsia"/>
          <w:sz w:val="21"/>
          <w:szCs w:val="21"/>
        </w:rPr>
        <w:t>工程中最后一个单项工程通过竣工试验的日期，为工程的实际竣工 日期。</w:t>
      </w:r>
    </w:p>
    <w:p>
      <w:pPr>
        <w:pStyle w:val="49"/>
        <w:tabs>
          <w:tab w:val="left" w:pos="582"/>
        </w:tabs>
        <w:spacing w:line="360" w:lineRule="auto"/>
        <w:ind w:firstLine="300"/>
        <w:rPr>
          <w:sz w:val="21"/>
          <w:szCs w:val="21"/>
        </w:rPr>
      </w:pPr>
      <w:bookmarkStart w:id="86" w:name="bookmark64"/>
      <w:r>
        <w:rPr>
          <w:rFonts w:hint="eastAsia"/>
          <w:b/>
          <w:bCs/>
          <w:sz w:val="21"/>
          <w:szCs w:val="21"/>
        </w:rPr>
        <w:t>（</w:t>
      </w:r>
      <w:bookmarkEnd w:id="86"/>
      <w:r>
        <w:rPr>
          <w:rFonts w:hint="eastAsia"/>
          <w:b/>
          <w:bCs/>
          <w:sz w:val="21"/>
          <w:szCs w:val="21"/>
        </w:rPr>
        <w:t>2）</w:t>
      </w:r>
      <w:r>
        <w:rPr>
          <w:rFonts w:hint="eastAsia"/>
          <w:b/>
          <w:bCs/>
          <w:sz w:val="21"/>
          <w:szCs w:val="21"/>
        </w:rPr>
        <w:tab/>
      </w:r>
      <w:r>
        <w:rPr>
          <w:rFonts w:hint="eastAsia"/>
          <w:sz w:val="21"/>
          <w:szCs w:val="21"/>
        </w:rPr>
        <w:t>承包项目的实施阶段不含竣工试验阶段时，按以下方式确定计划竣工 日期和实际竣工日期：</w:t>
      </w:r>
    </w:p>
    <w:p>
      <w:pPr>
        <w:pStyle w:val="49"/>
        <w:spacing w:line="360" w:lineRule="auto"/>
        <w:ind w:firstLine="422" w:firstLineChars="200"/>
        <w:rPr>
          <w:sz w:val="21"/>
          <w:szCs w:val="21"/>
        </w:rPr>
      </w:pPr>
      <w:bookmarkStart w:id="87" w:name="bookmark65"/>
      <w:r>
        <w:rPr>
          <w:rFonts w:hint="eastAsia"/>
          <w:b/>
          <w:bCs/>
          <w:sz w:val="21"/>
          <w:szCs w:val="21"/>
        </w:rPr>
        <w:t>1</w:t>
      </w:r>
      <w:bookmarkEnd w:id="87"/>
      <w:r>
        <w:rPr>
          <w:rFonts w:hint="eastAsia"/>
          <w:b/>
          <w:bCs/>
          <w:sz w:val="21"/>
          <w:szCs w:val="21"/>
        </w:rPr>
        <w:t>）</w:t>
      </w:r>
      <w:r>
        <w:rPr>
          <w:rFonts w:hint="eastAsia"/>
          <w:sz w:val="21"/>
          <w:szCs w:val="21"/>
        </w:rPr>
        <w:t>根据专用条款</w:t>
      </w:r>
      <w:r>
        <w:rPr>
          <w:rFonts w:hint="eastAsia"/>
          <w:b/>
          <w:bCs/>
          <w:sz w:val="21"/>
          <w:szCs w:val="21"/>
          <w:lang w:val="en-US" w:eastAsia="zh-CN" w:bidi="en-US"/>
        </w:rPr>
        <w:t>（9.1</w:t>
      </w:r>
      <w:r>
        <w:rPr>
          <w:rFonts w:hint="eastAsia"/>
          <w:sz w:val="21"/>
          <w:szCs w:val="21"/>
        </w:rPr>
        <w:t>款工程接收）中所约定的单项工程竣工日期，为 单项工程的计划竣工日期；工程中最后一个单项工程的计划竣工日期，为工程的计划竣工日期；</w:t>
      </w:r>
    </w:p>
    <w:p>
      <w:pPr>
        <w:pStyle w:val="49"/>
        <w:tabs>
          <w:tab w:val="left" w:pos="711"/>
        </w:tabs>
        <w:spacing w:line="360" w:lineRule="auto"/>
        <w:ind w:firstLine="480"/>
        <w:rPr>
          <w:sz w:val="21"/>
          <w:szCs w:val="21"/>
        </w:rPr>
      </w:pPr>
      <w:bookmarkStart w:id="88" w:name="bookmark66"/>
      <w:r>
        <w:rPr>
          <w:rFonts w:hint="eastAsia"/>
          <w:b/>
          <w:bCs/>
          <w:sz w:val="21"/>
          <w:szCs w:val="21"/>
        </w:rPr>
        <w:t>2</w:t>
      </w:r>
      <w:bookmarkEnd w:id="88"/>
      <w:r>
        <w:rPr>
          <w:rFonts w:hint="eastAsia"/>
          <w:b/>
          <w:bCs/>
          <w:sz w:val="21"/>
          <w:szCs w:val="21"/>
        </w:rPr>
        <w:t>）</w:t>
      </w:r>
      <w:r>
        <w:rPr>
          <w:rFonts w:hint="eastAsia"/>
          <w:b/>
          <w:bCs/>
          <w:sz w:val="21"/>
          <w:szCs w:val="21"/>
        </w:rPr>
        <w:tab/>
      </w:r>
      <w:r>
        <w:rPr>
          <w:rFonts w:hint="eastAsia"/>
          <w:sz w:val="21"/>
          <w:szCs w:val="21"/>
        </w:rPr>
        <w:t>承包人按合同约定，完成施工图纸规定的单项工程中的全部施工作 业，且符合合同约定的质量标准的日期，为单项工程的实际竣工日期；</w:t>
      </w:r>
    </w:p>
    <w:p>
      <w:pPr>
        <w:pStyle w:val="49"/>
        <w:tabs>
          <w:tab w:val="left" w:pos="711"/>
        </w:tabs>
        <w:spacing w:line="360" w:lineRule="auto"/>
        <w:ind w:firstLine="480"/>
        <w:rPr>
          <w:sz w:val="21"/>
          <w:szCs w:val="21"/>
        </w:rPr>
      </w:pPr>
      <w:bookmarkStart w:id="89" w:name="bookmark67"/>
      <w:r>
        <w:rPr>
          <w:rFonts w:hint="eastAsia"/>
          <w:b/>
          <w:bCs/>
          <w:sz w:val="21"/>
          <w:szCs w:val="21"/>
        </w:rPr>
        <w:t>3</w:t>
      </w:r>
      <w:bookmarkEnd w:id="89"/>
      <w:r>
        <w:rPr>
          <w:rFonts w:hint="eastAsia"/>
          <w:b/>
          <w:bCs/>
          <w:sz w:val="21"/>
          <w:szCs w:val="21"/>
        </w:rPr>
        <w:t>）</w:t>
      </w:r>
      <w:r>
        <w:rPr>
          <w:rFonts w:hint="eastAsia"/>
          <w:b/>
          <w:bCs/>
          <w:sz w:val="21"/>
          <w:szCs w:val="21"/>
        </w:rPr>
        <w:tab/>
      </w:r>
      <w:r>
        <w:rPr>
          <w:rFonts w:hint="eastAsia"/>
          <w:sz w:val="21"/>
          <w:szCs w:val="21"/>
        </w:rPr>
        <w:t>承包人按合同约定，完成施工图纸规定的工程中最后一个单项工程 的全部施工作业，且符合合同约定的质量标准的日期，为工程的实际竣工日期。</w:t>
      </w:r>
    </w:p>
    <w:p>
      <w:pPr>
        <w:pStyle w:val="49"/>
        <w:spacing w:after="60" w:line="360" w:lineRule="auto"/>
        <w:ind w:firstLine="300"/>
        <w:rPr>
          <w:sz w:val="21"/>
          <w:szCs w:val="21"/>
        </w:rPr>
      </w:pPr>
      <w:bookmarkStart w:id="90" w:name="bookmark68"/>
      <w:r>
        <w:rPr>
          <w:rFonts w:hint="eastAsia"/>
          <w:b/>
          <w:bCs/>
          <w:sz w:val="21"/>
          <w:szCs w:val="21"/>
        </w:rPr>
        <w:t>（</w:t>
      </w:r>
      <w:bookmarkEnd w:id="90"/>
      <w:r>
        <w:rPr>
          <w:rFonts w:hint="eastAsia"/>
          <w:b/>
          <w:bCs/>
          <w:sz w:val="21"/>
          <w:szCs w:val="21"/>
        </w:rPr>
        <w:t>3）</w:t>
      </w:r>
      <w:r>
        <w:rPr>
          <w:rFonts w:hint="eastAsia"/>
          <w:sz w:val="21"/>
          <w:szCs w:val="21"/>
        </w:rPr>
        <w:t>承包人为竣工试验、或竣工后试验预留的施工部位、或发包人要求预 留的施工部位、不影响发包人实质操作使用的未完扫尾工程和缺陷修复，不影响 竣工日期的确定。</w:t>
      </w:r>
    </w:p>
    <w:p>
      <w:pPr>
        <w:pStyle w:val="49"/>
        <w:spacing w:after="60" w:line="360" w:lineRule="auto"/>
        <w:rPr>
          <w:sz w:val="21"/>
          <w:szCs w:val="21"/>
        </w:rPr>
      </w:pPr>
      <w:r>
        <w:rPr>
          <w:rFonts w:hint="eastAsia"/>
          <w:b/>
          <w:bCs/>
          <w:sz w:val="21"/>
          <w:szCs w:val="21"/>
          <w:lang w:val="en-US" w:eastAsia="zh-CN" w:bidi="en-US"/>
        </w:rPr>
        <w:t>4.5</w:t>
      </w:r>
      <w:r>
        <w:rPr>
          <w:rFonts w:hint="eastAsia"/>
          <w:sz w:val="21"/>
          <w:szCs w:val="21"/>
        </w:rPr>
        <w:t>误期损害赔偿</w:t>
      </w:r>
    </w:p>
    <w:p>
      <w:pPr>
        <w:pStyle w:val="49"/>
        <w:spacing w:after="120" w:line="360" w:lineRule="auto"/>
        <w:rPr>
          <w:sz w:val="21"/>
          <w:szCs w:val="21"/>
        </w:rPr>
      </w:pPr>
      <w:r>
        <w:rPr>
          <w:rFonts w:hint="eastAsia"/>
          <w:sz w:val="21"/>
          <w:szCs w:val="21"/>
        </w:rPr>
        <w:t>因承包人原因，造成工程竣工日期延误的，由承包人承担误期损害赔偿责任。 每日延误的赔偿金额，及累计的最高赔偿金额在专用条款中约定。发包人有权从 工程进度款、竣工结算款或约定提交的履约保函中扣除赔偿金额。</w:t>
      </w:r>
    </w:p>
    <w:p>
      <w:pPr>
        <w:pStyle w:val="49"/>
        <w:spacing w:after="60" w:line="360" w:lineRule="auto"/>
        <w:rPr>
          <w:sz w:val="21"/>
          <w:szCs w:val="21"/>
        </w:rPr>
      </w:pPr>
      <w:r>
        <w:rPr>
          <w:rFonts w:hint="eastAsia"/>
          <w:b/>
          <w:bCs/>
          <w:sz w:val="21"/>
          <w:szCs w:val="21"/>
          <w:lang w:val="en-US" w:eastAsia="zh-CN" w:bidi="en-US"/>
        </w:rPr>
        <w:t>4.6</w:t>
      </w:r>
      <w:r>
        <w:rPr>
          <w:rFonts w:hint="eastAsia"/>
          <w:sz w:val="21"/>
          <w:szCs w:val="21"/>
        </w:rPr>
        <w:t>暂停</w:t>
      </w:r>
    </w:p>
    <w:p>
      <w:pPr>
        <w:pStyle w:val="49"/>
        <w:spacing w:after="60" w:line="360" w:lineRule="auto"/>
        <w:rPr>
          <w:sz w:val="21"/>
          <w:szCs w:val="21"/>
        </w:rPr>
      </w:pPr>
      <w:r>
        <w:rPr>
          <w:rFonts w:hint="eastAsia"/>
          <w:b/>
          <w:bCs/>
          <w:sz w:val="21"/>
          <w:szCs w:val="21"/>
          <w:lang w:val="en-US" w:eastAsia="zh-CN" w:bidi="en-US"/>
        </w:rPr>
        <w:t>4.6.1</w:t>
      </w:r>
      <w:r>
        <w:rPr>
          <w:rFonts w:hint="eastAsia"/>
          <w:sz w:val="21"/>
          <w:szCs w:val="21"/>
        </w:rPr>
        <w:t>因发包人原因的暂停</w:t>
      </w:r>
    </w:p>
    <w:p>
      <w:pPr>
        <w:pStyle w:val="49"/>
        <w:spacing w:line="360" w:lineRule="auto"/>
        <w:rPr>
          <w:sz w:val="21"/>
          <w:szCs w:val="21"/>
        </w:rPr>
      </w:pPr>
      <w:r>
        <w:rPr>
          <w:rFonts w:hint="eastAsia"/>
          <w:sz w:val="21"/>
          <w:szCs w:val="21"/>
        </w:rPr>
        <w:t>因发包人原因通知的暂停，应列明暂停的日期及预计暂停的期限。双方应遵 守</w:t>
      </w:r>
      <w:r>
        <w:rPr>
          <w:rFonts w:hint="eastAsia"/>
          <w:b/>
          <w:bCs/>
          <w:sz w:val="21"/>
          <w:szCs w:val="21"/>
          <w:lang w:val="en-US" w:eastAsia="zh-CN" w:bidi="en-US"/>
        </w:rPr>
        <w:t>2.1.5</w:t>
      </w:r>
      <w:r>
        <w:rPr>
          <w:rFonts w:hint="eastAsia"/>
          <w:sz w:val="21"/>
          <w:szCs w:val="21"/>
        </w:rPr>
        <w:t>款和</w:t>
      </w:r>
      <w:r>
        <w:rPr>
          <w:rFonts w:hint="eastAsia"/>
          <w:b/>
          <w:bCs/>
          <w:sz w:val="21"/>
          <w:szCs w:val="21"/>
          <w:lang w:val="en-US" w:eastAsia="zh-CN" w:bidi="en-US"/>
        </w:rPr>
        <w:t>3.1.4</w:t>
      </w:r>
      <w:r>
        <w:rPr>
          <w:rFonts w:hint="eastAsia"/>
          <w:sz w:val="21"/>
          <w:szCs w:val="21"/>
        </w:rPr>
        <w:t>款的相关约定。</w:t>
      </w:r>
    </w:p>
    <w:p>
      <w:pPr>
        <w:pStyle w:val="49"/>
        <w:spacing w:line="360" w:lineRule="auto"/>
        <w:rPr>
          <w:sz w:val="21"/>
          <w:szCs w:val="21"/>
        </w:rPr>
      </w:pPr>
      <w:r>
        <w:rPr>
          <w:rFonts w:hint="eastAsia"/>
          <w:b/>
          <w:bCs/>
          <w:sz w:val="21"/>
          <w:szCs w:val="21"/>
          <w:lang w:val="en-US" w:eastAsia="zh-CN" w:bidi="en-US"/>
        </w:rPr>
        <w:t>4.6.2</w:t>
      </w:r>
      <w:r>
        <w:rPr>
          <w:rFonts w:hint="eastAsia"/>
          <w:sz w:val="21"/>
          <w:szCs w:val="21"/>
        </w:rPr>
        <w:t>因不可抗力造成的暂停</w:t>
      </w:r>
    </w:p>
    <w:p>
      <w:pPr>
        <w:pStyle w:val="49"/>
        <w:spacing w:line="360" w:lineRule="auto"/>
        <w:rPr>
          <w:sz w:val="21"/>
          <w:szCs w:val="21"/>
        </w:rPr>
      </w:pPr>
      <w:r>
        <w:rPr>
          <w:rFonts w:hint="eastAsia"/>
          <w:sz w:val="21"/>
          <w:szCs w:val="21"/>
        </w:rPr>
        <w:t>因不可抗力造成工程暂停时，双方根据</w:t>
      </w:r>
      <w:r>
        <w:rPr>
          <w:rFonts w:hint="eastAsia"/>
          <w:b/>
          <w:bCs/>
          <w:sz w:val="21"/>
          <w:szCs w:val="21"/>
          <w:lang w:val="en-US" w:eastAsia="zh-CN" w:bidi="en-US"/>
        </w:rPr>
        <w:t>17.1</w:t>
      </w:r>
      <w:r>
        <w:rPr>
          <w:rFonts w:hint="eastAsia"/>
          <w:sz w:val="21"/>
          <w:szCs w:val="21"/>
        </w:rPr>
        <w:t>款不可抗力发生时的义务和</w:t>
      </w:r>
      <w:r>
        <w:rPr>
          <w:rFonts w:hint="eastAsia"/>
          <w:b/>
          <w:bCs/>
          <w:sz w:val="21"/>
          <w:szCs w:val="21"/>
          <w:lang w:val="en-US" w:eastAsia="zh-CN" w:bidi="en-US"/>
        </w:rPr>
        <w:t xml:space="preserve">17.2 </w:t>
      </w:r>
      <w:r>
        <w:rPr>
          <w:rFonts w:hint="eastAsia"/>
          <w:sz w:val="21"/>
          <w:szCs w:val="21"/>
        </w:rPr>
        <w:t>款不可抗力的后果的条款的约定，安排各自的工作。</w:t>
      </w:r>
    </w:p>
    <w:p>
      <w:pPr>
        <w:pStyle w:val="49"/>
        <w:spacing w:line="360" w:lineRule="auto"/>
        <w:rPr>
          <w:sz w:val="21"/>
          <w:szCs w:val="21"/>
        </w:rPr>
      </w:pPr>
      <w:r>
        <w:rPr>
          <w:rFonts w:hint="eastAsia"/>
          <w:b/>
          <w:bCs/>
          <w:sz w:val="21"/>
          <w:szCs w:val="21"/>
          <w:lang w:val="en-US" w:eastAsia="zh-CN" w:bidi="en-US"/>
        </w:rPr>
        <w:t>4.6.3</w:t>
      </w:r>
      <w:r>
        <w:rPr>
          <w:rFonts w:hint="eastAsia"/>
          <w:sz w:val="21"/>
          <w:szCs w:val="21"/>
        </w:rPr>
        <w:t>暂停时承包人的工作</w:t>
      </w:r>
    </w:p>
    <w:p>
      <w:pPr>
        <w:pStyle w:val="49"/>
        <w:spacing w:line="360" w:lineRule="auto"/>
        <w:rPr>
          <w:sz w:val="21"/>
          <w:szCs w:val="21"/>
        </w:rPr>
      </w:pPr>
      <w:r>
        <w:rPr>
          <w:rFonts w:hint="eastAsia"/>
          <w:sz w:val="21"/>
          <w:szCs w:val="21"/>
        </w:rPr>
        <w:t>当发生</w:t>
      </w:r>
      <w:r>
        <w:rPr>
          <w:rFonts w:hint="eastAsia"/>
          <w:b/>
          <w:bCs/>
          <w:sz w:val="21"/>
          <w:szCs w:val="21"/>
          <w:lang w:val="en-US" w:eastAsia="zh-CN" w:bidi="en-US"/>
        </w:rPr>
        <w:t>4.6.1</w:t>
      </w:r>
      <w:r>
        <w:rPr>
          <w:rFonts w:hint="eastAsia"/>
          <w:sz w:val="21"/>
          <w:szCs w:val="21"/>
        </w:rPr>
        <w:t>款发包人的暂停和</w:t>
      </w:r>
      <w:r>
        <w:rPr>
          <w:rFonts w:hint="eastAsia"/>
          <w:b/>
          <w:bCs/>
          <w:sz w:val="21"/>
          <w:szCs w:val="21"/>
          <w:lang w:val="en-US" w:eastAsia="zh-CN" w:bidi="en-US"/>
        </w:rPr>
        <w:t>4.6.2</w:t>
      </w:r>
      <w:r>
        <w:rPr>
          <w:rFonts w:hint="eastAsia"/>
          <w:sz w:val="21"/>
          <w:szCs w:val="21"/>
        </w:rPr>
        <w:t>款因不可抗力约定的暂停时，承包人应 立即停止现场的实施工作，并根据合同约定负责在暂停期间，对工程、工程物资 及承包人文件等进行照管和保护。因承包人未能尽到照管、保护的责任，造成损 坏、丢失等，使发包人的费用增加，和（或）竣工日期延误的，由承包人负责。</w:t>
      </w:r>
    </w:p>
    <w:p>
      <w:pPr>
        <w:pStyle w:val="49"/>
        <w:spacing w:line="360" w:lineRule="auto"/>
        <w:rPr>
          <w:sz w:val="21"/>
          <w:szCs w:val="21"/>
        </w:rPr>
      </w:pPr>
      <w:r>
        <w:rPr>
          <w:rFonts w:hint="eastAsia"/>
          <w:b/>
          <w:bCs/>
          <w:sz w:val="21"/>
          <w:szCs w:val="21"/>
          <w:lang w:val="en-US" w:eastAsia="zh-CN" w:bidi="en-US"/>
        </w:rPr>
        <w:t>4.6.4</w:t>
      </w:r>
      <w:r>
        <w:rPr>
          <w:rFonts w:hint="eastAsia"/>
          <w:sz w:val="21"/>
          <w:szCs w:val="21"/>
        </w:rPr>
        <w:t>承包人的复工要求</w:t>
      </w:r>
    </w:p>
    <w:p>
      <w:pPr>
        <w:pStyle w:val="49"/>
        <w:spacing w:line="360" w:lineRule="auto"/>
        <w:rPr>
          <w:sz w:val="21"/>
          <w:szCs w:val="21"/>
        </w:rPr>
      </w:pPr>
      <w:r>
        <w:rPr>
          <w:rFonts w:hint="eastAsia"/>
          <w:sz w:val="21"/>
          <w:szCs w:val="21"/>
        </w:rPr>
        <w:t>根据发包人通知暂停的，承包人有权在暂停</w:t>
      </w:r>
      <w:r>
        <w:rPr>
          <w:rFonts w:hint="eastAsia"/>
          <w:b/>
          <w:bCs/>
          <w:sz w:val="21"/>
          <w:szCs w:val="21"/>
        </w:rPr>
        <w:t>45</w:t>
      </w:r>
      <w:r>
        <w:rPr>
          <w:rFonts w:hint="eastAsia"/>
          <w:sz w:val="21"/>
          <w:szCs w:val="21"/>
        </w:rPr>
        <w:t>日后向发包人发出要求复工 的通知。不能复工时，承包人有权根据</w:t>
      </w:r>
      <w:r>
        <w:rPr>
          <w:rFonts w:hint="eastAsia"/>
          <w:b/>
          <w:bCs/>
          <w:sz w:val="21"/>
          <w:szCs w:val="21"/>
          <w:lang w:val="en-US" w:eastAsia="zh-CN" w:bidi="en-US"/>
        </w:rPr>
        <w:t>13.2.5</w:t>
      </w:r>
      <w:r>
        <w:rPr>
          <w:rFonts w:hint="eastAsia"/>
          <w:sz w:val="21"/>
          <w:szCs w:val="21"/>
        </w:rPr>
        <w:t>款调减部分工程的约定，以变更方 式调减受暂停影响的部分工程。</w:t>
      </w:r>
    </w:p>
    <w:p>
      <w:pPr>
        <w:pStyle w:val="49"/>
        <w:spacing w:line="360" w:lineRule="auto"/>
        <w:rPr>
          <w:sz w:val="21"/>
          <w:szCs w:val="21"/>
        </w:rPr>
      </w:pPr>
      <w:r>
        <w:rPr>
          <w:rFonts w:hint="eastAsia"/>
          <w:sz w:val="21"/>
          <w:szCs w:val="21"/>
        </w:rPr>
        <w:t>发包人的暂停超过</w:t>
      </w:r>
      <w:r>
        <w:rPr>
          <w:rFonts w:hint="eastAsia"/>
          <w:b/>
          <w:bCs/>
          <w:sz w:val="21"/>
          <w:szCs w:val="21"/>
        </w:rPr>
        <w:t>45</w:t>
      </w:r>
      <w:r>
        <w:rPr>
          <w:rFonts w:hint="eastAsia"/>
          <w:sz w:val="21"/>
          <w:szCs w:val="21"/>
        </w:rPr>
        <w:t>日且暂停影响到整个工程，或发包人的暂停超过</w:t>
      </w:r>
      <w:r>
        <w:rPr>
          <w:rFonts w:hint="eastAsia"/>
          <w:b/>
          <w:bCs/>
          <w:sz w:val="21"/>
          <w:szCs w:val="21"/>
        </w:rPr>
        <w:t xml:space="preserve">180 </w:t>
      </w:r>
      <w:r>
        <w:rPr>
          <w:rFonts w:hint="eastAsia"/>
          <w:sz w:val="21"/>
          <w:szCs w:val="21"/>
        </w:rPr>
        <w:t>日，或因不可抗力的暂停致使合同无法履行，承包人有权根据</w:t>
      </w:r>
      <w:r>
        <w:rPr>
          <w:rFonts w:hint="eastAsia"/>
          <w:b/>
          <w:bCs/>
          <w:sz w:val="21"/>
          <w:szCs w:val="21"/>
          <w:lang w:val="en-US" w:eastAsia="zh-CN" w:bidi="en-US"/>
        </w:rPr>
        <w:t>18.2</w:t>
      </w:r>
      <w:r>
        <w:rPr>
          <w:rFonts w:hint="eastAsia"/>
          <w:sz w:val="21"/>
          <w:szCs w:val="21"/>
        </w:rPr>
        <w:t>款由承包人 解除合同的约定，发出解除合同的通知。</w:t>
      </w:r>
    </w:p>
    <w:p>
      <w:pPr>
        <w:pStyle w:val="49"/>
        <w:spacing w:line="360" w:lineRule="auto"/>
        <w:rPr>
          <w:sz w:val="21"/>
          <w:szCs w:val="21"/>
        </w:rPr>
      </w:pPr>
      <w:r>
        <w:rPr>
          <w:rFonts w:hint="eastAsia"/>
          <w:b/>
          <w:bCs/>
          <w:sz w:val="21"/>
          <w:szCs w:val="21"/>
          <w:lang w:val="en-US" w:eastAsia="zh-CN" w:bidi="en-US"/>
        </w:rPr>
        <w:t>4.6.5</w:t>
      </w:r>
      <w:r>
        <w:rPr>
          <w:rFonts w:hint="eastAsia"/>
          <w:sz w:val="21"/>
          <w:szCs w:val="21"/>
        </w:rPr>
        <w:t>发包人的复工</w:t>
      </w:r>
    </w:p>
    <w:p>
      <w:pPr>
        <w:pStyle w:val="49"/>
        <w:spacing w:line="360" w:lineRule="auto"/>
        <w:ind w:firstLine="0"/>
        <w:rPr>
          <w:sz w:val="21"/>
          <w:szCs w:val="21"/>
        </w:rPr>
      </w:pPr>
      <w:r>
        <w:rPr>
          <w:rFonts w:hint="eastAsia"/>
          <w:sz w:val="21"/>
          <w:szCs w:val="21"/>
        </w:rPr>
        <w:t>发包人发出复工通知后，有权组织承包人对受暂停影响的工程、工程物资进行检査，承包人应将检査结果及需要恢复、修复的内容和估算通知发包人，经发 包人确认后，所发生的恢复、修复价款由发包人承担。因恢复、修复造成工程关 键路径延误的，竣工日期相应延长。</w:t>
      </w:r>
    </w:p>
    <w:p>
      <w:pPr>
        <w:pStyle w:val="49"/>
        <w:spacing w:line="360" w:lineRule="auto"/>
        <w:rPr>
          <w:sz w:val="21"/>
          <w:szCs w:val="21"/>
        </w:rPr>
      </w:pPr>
      <w:r>
        <w:rPr>
          <w:rFonts w:hint="eastAsia"/>
          <w:b/>
          <w:bCs/>
          <w:sz w:val="21"/>
          <w:szCs w:val="21"/>
          <w:lang w:val="en-US" w:eastAsia="zh-CN" w:bidi="en-US"/>
        </w:rPr>
        <w:t>4.6.6</w:t>
      </w:r>
      <w:r>
        <w:rPr>
          <w:rFonts w:hint="eastAsia"/>
          <w:sz w:val="21"/>
          <w:szCs w:val="21"/>
        </w:rPr>
        <w:t>因承包人原因的暂停</w:t>
      </w:r>
    </w:p>
    <w:p>
      <w:pPr>
        <w:pStyle w:val="49"/>
        <w:spacing w:line="360" w:lineRule="auto"/>
        <w:rPr>
          <w:sz w:val="21"/>
          <w:szCs w:val="21"/>
        </w:rPr>
      </w:pPr>
      <w:r>
        <w:rPr>
          <w:rFonts w:hint="eastAsia"/>
          <w:sz w:val="21"/>
          <w:szCs w:val="21"/>
        </w:rPr>
        <w:t>因承包人原因造成部分工程或工程的暂停的，所发生的损失、损害及竣工日 期延误，由承包人负责。</w:t>
      </w:r>
    </w:p>
    <w:p>
      <w:pPr>
        <w:pStyle w:val="49"/>
        <w:spacing w:line="360" w:lineRule="auto"/>
        <w:rPr>
          <w:sz w:val="21"/>
          <w:szCs w:val="21"/>
        </w:rPr>
      </w:pPr>
      <w:r>
        <w:rPr>
          <w:rFonts w:hint="eastAsia"/>
          <w:b/>
          <w:bCs/>
          <w:sz w:val="21"/>
          <w:szCs w:val="21"/>
          <w:lang w:val="en-US" w:eastAsia="zh-CN" w:bidi="en-US"/>
        </w:rPr>
        <w:t>4.6.7</w:t>
      </w:r>
      <w:r>
        <w:rPr>
          <w:rFonts w:hint="eastAsia"/>
          <w:sz w:val="21"/>
          <w:szCs w:val="21"/>
        </w:rPr>
        <w:t>工程暂停时的付款</w:t>
      </w:r>
    </w:p>
    <w:p>
      <w:pPr>
        <w:pStyle w:val="49"/>
        <w:spacing w:line="360" w:lineRule="auto"/>
        <w:rPr>
          <w:sz w:val="21"/>
          <w:szCs w:val="21"/>
        </w:rPr>
      </w:pPr>
      <w:r>
        <w:rPr>
          <w:rFonts w:hint="eastAsia"/>
          <w:sz w:val="21"/>
          <w:szCs w:val="21"/>
        </w:rPr>
        <w:t>因发包人原因暂停的复工后，未影响到整个工程实施时，双方应依据</w:t>
      </w:r>
      <w:r>
        <w:rPr>
          <w:rFonts w:hint="eastAsia"/>
          <w:b/>
          <w:bCs/>
          <w:sz w:val="21"/>
          <w:szCs w:val="21"/>
          <w:lang w:val="en-US" w:eastAsia="zh-CN" w:bidi="en-US"/>
        </w:rPr>
        <w:t xml:space="preserve">2.1.5 </w:t>
      </w:r>
      <w:r>
        <w:rPr>
          <w:rFonts w:hint="eastAsia"/>
          <w:sz w:val="21"/>
          <w:szCs w:val="21"/>
        </w:rPr>
        <w:t>款的约定商定因该暂停给承包人所增加的合理费用，承包人应将其款项纳入当期 的付款申请，由发包人审査支付。</w:t>
      </w:r>
    </w:p>
    <w:p>
      <w:pPr>
        <w:pStyle w:val="49"/>
        <w:spacing w:line="360" w:lineRule="auto"/>
        <w:rPr>
          <w:sz w:val="21"/>
          <w:szCs w:val="21"/>
        </w:rPr>
      </w:pPr>
      <w:r>
        <w:rPr>
          <w:rFonts w:hint="eastAsia"/>
          <w:sz w:val="21"/>
          <w:szCs w:val="21"/>
        </w:rPr>
        <w:t>因发包人原因暂停的复工后，影响到部分工程实施时，且承包人根据</w:t>
      </w:r>
      <w:r>
        <w:rPr>
          <w:rFonts w:hint="eastAsia"/>
          <w:b/>
          <w:bCs/>
          <w:sz w:val="21"/>
          <w:szCs w:val="21"/>
          <w:lang w:val="en-US" w:eastAsia="zh-CN" w:bidi="en-US"/>
        </w:rPr>
        <w:t xml:space="preserve">4.6.4 </w:t>
      </w:r>
      <w:r>
        <w:rPr>
          <w:rFonts w:hint="eastAsia"/>
          <w:sz w:val="21"/>
          <w:szCs w:val="21"/>
        </w:rPr>
        <w:t>款要求调减部分工程并经发包人批准，发包人应从合同价格中调减该部分款项， 双方还应依据</w:t>
      </w:r>
      <w:r>
        <w:rPr>
          <w:rFonts w:hint="eastAsia"/>
          <w:b/>
          <w:bCs/>
          <w:sz w:val="21"/>
          <w:szCs w:val="21"/>
          <w:lang w:val="en-US" w:eastAsia="zh-CN" w:bidi="en-US"/>
        </w:rPr>
        <w:t>2.1.5</w:t>
      </w:r>
      <w:r>
        <w:rPr>
          <w:rFonts w:hint="eastAsia"/>
          <w:sz w:val="21"/>
          <w:szCs w:val="21"/>
        </w:rPr>
        <w:t>款的约定商定承包人因该暂停所增加的合理费用，承包人应 将其增减的款项纳入当期付款申请，由发包人审査支付。</w:t>
      </w:r>
    </w:p>
    <w:p>
      <w:pPr>
        <w:pStyle w:val="49"/>
        <w:spacing w:after="160" w:line="360" w:lineRule="auto"/>
        <w:rPr>
          <w:sz w:val="21"/>
          <w:szCs w:val="21"/>
        </w:rPr>
      </w:pPr>
      <w:r>
        <w:rPr>
          <w:rFonts w:hint="eastAsia"/>
          <w:sz w:val="21"/>
          <w:szCs w:val="21"/>
        </w:rPr>
        <w:t>因发包人原因的暂停，致使合同无法履行时，且承包人根据</w:t>
      </w:r>
      <w:r>
        <w:rPr>
          <w:rFonts w:hint="eastAsia"/>
          <w:b/>
          <w:bCs/>
          <w:sz w:val="21"/>
          <w:szCs w:val="21"/>
          <w:lang w:val="en-US" w:eastAsia="zh-CN" w:bidi="en-US"/>
        </w:rPr>
        <w:t>4.6.4</w:t>
      </w:r>
      <w:r>
        <w:rPr>
          <w:rFonts w:hint="eastAsia"/>
          <w:sz w:val="21"/>
          <w:szCs w:val="21"/>
        </w:rPr>
        <w:t>款第二段 的约定发出解除合同的通知后，双方应根据</w:t>
      </w:r>
      <w:r>
        <w:rPr>
          <w:rFonts w:hint="eastAsia"/>
          <w:b/>
          <w:bCs/>
          <w:sz w:val="21"/>
          <w:szCs w:val="21"/>
          <w:lang w:val="en-US" w:eastAsia="zh-CN" w:bidi="en-US"/>
        </w:rPr>
        <w:t xml:space="preserve">18. </w:t>
      </w:r>
      <w:r>
        <w:rPr>
          <w:rFonts w:hint="eastAsia"/>
          <w:b/>
          <w:bCs/>
          <w:sz w:val="21"/>
          <w:szCs w:val="21"/>
        </w:rPr>
        <w:t>2</w:t>
      </w:r>
      <w:r>
        <w:rPr>
          <w:rFonts w:hint="eastAsia"/>
          <w:sz w:val="21"/>
          <w:szCs w:val="21"/>
        </w:rPr>
        <w:t>款由承包人解除合同的相关约 定，办理结算和付款。</w:t>
      </w:r>
    </w:p>
    <w:p>
      <w:pPr>
        <w:pStyle w:val="52"/>
        <w:keepNext/>
        <w:keepLines/>
        <w:spacing w:after="100" w:line="360" w:lineRule="auto"/>
        <w:ind w:firstLine="220"/>
        <w:rPr>
          <w:b/>
          <w:bCs/>
          <w:sz w:val="21"/>
          <w:szCs w:val="21"/>
        </w:rPr>
      </w:pPr>
      <w:bookmarkStart w:id="91" w:name="bookmark70"/>
      <w:bookmarkStart w:id="92" w:name="bookmark71"/>
      <w:bookmarkStart w:id="93" w:name="bookmark69"/>
      <w:r>
        <w:rPr>
          <w:rFonts w:hint="eastAsia"/>
          <w:b/>
          <w:bCs/>
          <w:sz w:val="21"/>
          <w:szCs w:val="21"/>
        </w:rPr>
        <w:t>第5条技术与设计</w:t>
      </w:r>
      <w:bookmarkEnd w:id="91"/>
      <w:bookmarkEnd w:id="92"/>
      <w:bookmarkEnd w:id="93"/>
    </w:p>
    <w:p>
      <w:pPr>
        <w:pStyle w:val="49"/>
        <w:spacing w:after="100" w:line="360" w:lineRule="auto"/>
        <w:rPr>
          <w:sz w:val="21"/>
          <w:szCs w:val="21"/>
        </w:rPr>
      </w:pPr>
      <w:r>
        <w:rPr>
          <w:rFonts w:hint="eastAsia"/>
          <w:b/>
          <w:bCs/>
          <w:sz w:val="21"/>
          <w:szCs w:val="21"/>
          <w:lang w:val="en-US" w:eastAsia="zh-CN" w:bidi="en-US"/>
        </w:rPr>
        <w:t>5.1</w:t>
      </w:r>
      <w:r>
        <w:rPr>
          <w:rFonts w:hint="eastAsia"/>
          <w:sz w:val="21"/>
          <w:szCs w:val="21"/>
        </w:rPr>
        <w:t>生产工艺技术、建筑设计方案</w:t>
      </w:r>
    </w:p>
    <w:p>
      <w:pPr>
        <w:pStyle w:val="49"/>
        <w:spacing w:line="360" w:lineRule="auto"/>
        <w:rPr>
          <w:sz w:val="21"/>
          <w:szCs w:val="21"/>
        </w:rPr>
      </w:pPr>
      <w:r>
        <w:rPr>
          <w:rFonts w:hint="eastAsia"/>
          <w:b/>
          <w:bCs/>
          <w:sz w:val="21"/>
          <w:szCs w:val="21"/>
          <w:lang w:val="en-US" w:eastAsia="zh-CN" w:bidi="en-US"/>
        </w:rPr>
        <w:t>5.1.1</w:t>
      </w:r>
      <w:r>
        <w:rPr>
          <w:rFonts w:hint="eastAsia"/>
          <w:sz w:val="21"/>
          <w:szCs w:val="21"/>
        </w:rPr>
        <w:t>承包人提供的生产工艺技术和（或）建筑设计方案</w:t>
      </w:r>
    </w:p>
    <w:p>
      <w:pPr>
        <w:pStyle w:val="49"/>
        <w:spacing w:line="360" w:lineRule="auto"/>
        <w:rPr>
          <w:sz w:val="21"/>
          <w:szCs w:val="21"/>
        </w:rPr>
      </w:pPr>
      <w:r>
        <w:rPr>
          <w:rFonts w:hint="eastAsia"/>
          <w:sz w:val="21"/>
          <w:szCs w:val="21"/>
        </w:rPr>
        <w:t>承包人负责提供生产工艺技术（含专利技术、专有技术、工艺包）和（或） 建筑设计方案（含总体布局、功能分区、建筑造型和主体结构等）时，应对所提 供的工艺流程、工艺技术数据、工艺条件、软件、分析手册、操作指导书、设备 制造指导书和其它资料要求，和（或）总体布局、功能分区、建筑造型及其结构 设计等负责。</w:t>
      </w:r>
    </w:p>
    <w:p>
      <w:pPr>
        <w:pStyle w:val="49"/>
        <w:spacing w:line="360" w:lineRule="auto"/>
        <w:rPr>
          <w:sz w:val="21"/>
          <w:szCs w:val="21"/>
        </w:rPr>
      </w:pPr>
      <w:r>
        <w:rPr>
          <w:rFonts w:hint="eastAsia"/>
          <w:sz w:val="21"/>
          <w:szCs w:val="21"/>
        </w:rPr>
        <w:t xml:space="preserve">承包人应对专用条款约定的试运行考核保证值、和（或）使用功能保证的说 明负责。该试运行考核保证值、和（或）使用功能保证的说明，作为发包人根据 </w:t>
      </w:r>
      <w:r>
        <w:rPr>
          <w:rFonts w:hint="eastAsia"/>
          <w:b/>
          <w:bCs/>
          <w:sz w:val="21"/>
          <w:szCs w:val="21"/>
          <w:lang w:val="en-US" w:eastAsia="zh-CN" w:bidi="en-US"/>
        </w:rPr>
        <w:t>10.3.3</w:t>
      </w:r>
      <w:r>
        <w:rPr>
          <w:rFonts w:hint="eastAsia"/>
          <w:sz w:val="21"/>
          <w:szCs w:val="21"/>
        </w:rPr>
        <w:t>款进行试运行考核的评价依据。</w:t>
      </w:r>
    </w:p>
    <w:p>
      <w:pPr>
        <w:pStyle w:val="49"/>
        <w:spacing w:line="360" w:lineRule="auto"/>
        <w:rPr>
          <w:sz w:val="21"/>
          <w:szCs w:val="21"/>
        </w:rPr>
      </w:pPr>
      <w:r>
        <w:rPr>
          <w:rFonts w:hint="eastAsia"/>
          <w:b/>
          <w:bCs/>
          <w:sz w:val="21"/>
          <w:szCs w:val="21"/>
          <w:lang w:val="en-US" w:eastAsia="zh-CN" w:bidi="en-US"/>
        </w:rPr>
        <w:t>5.1.2</w:t>
      </w:r>
      <w:r>
        <w:rPr>
          <w:rFonts w:hint="eastAsia"/>
          <w:sz w:val="21"/>
          <w:szCs w:val="21"/>
        </w:rPr>
        <w:t>发包人提供的生产工艺技术和（或）建筑设计方案</w:t>
      </w:r>
    </w:p>
    <w:p>
      <w:pPr>
        <w:pStyle w:val="49"/>
        <w:spacing w:line="360" w:lineRule="auto"/>
        <w:rPr>
          <w:sz w:val="21"/>
          <w:szCs w:val="21"/>
        </w:rPr>
      </w:pPr>
      <w:r>
        <w:rPr>
          <w:rFonts w:hint="eastAsia"/>
          <w:sz w:val="21"/>
          <w:szCs w:val="21"/>
        </w:rPr>
        <w:t>发包人负责提供的生产工艺技术（含专利技术、专有技术、工艺包）和（或）建筑设计方案（含总体布局、功能分区、建筑造型、主体结构，或发包人委托第 三方设计单位提供的建筑设计方案）时，应对所提供的工艺流程、工艺技术数据、 工艺条件、软件、分析手册、操作指导书、设备制造指导书和其他承包人的文件 资料、发包人的要求，和（或）总体布局、功能分区、建筑造型、主体结构等， 或第三方设计单位提供的建筑设计方案负责。</w:t>
      </w:r>
    </w:p>
    <w:p>
      <w:pPr>
        <w:pStyle w:val="49"/>
        <w:spacing w:after="120" w:line="360" w:lineRule="auto"/>
        <w:rPr>
          <w:sz w:val="21"/>
          <w:szCs w:val="21"/>
        </w:rPr>
      </w:pPr>
      <w:r>
        <w:rPr>
          <w:rFonts w:hint="eastAsia"/>
          <w:sz w:val="21"/>
          <w:szCs w:val="21"/>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rFonts w:hint="eastAsia"/>
          <w:b/>
          <w:bCs/>
          <w:sz w:val="21"/>
          <w:szCs w:val="21"/>
          <w:lang w:val="en-US" w:eastAsia="zh-CN" w:bidi="en-US"/>
        </w:rPr>
        <w:t>10.3.3</w:t>
      </w:r>
      <w:r>
        <w:rPr>
          <w:rFonts w:hint="eastAsia"/>
          <w:sz w:val="21"/>
          <w:szCs w:val="21"/>
        </w:rPr>
        <w:t>款进行试运行考核和考核责任的评价依据。</w:t>
      </w:r>
    </w:p>
    <w:p>
      <w:pPr>
        <w:pStyle w:val="52"/>
        <w:keepNext/>
        <w:keepLines/>
        <w:spacing w:after="100" w:line="360" w:lineRule="auto"/>
        <w:ind w:firstLine="220"/>
        <w:rPr>
          <w:b/>
          <w:bCs/>
          <w:sz w:val="21"/>
          <w:szCs w:val="21"/>
        </w:rPr>
      </w:pPr>
      <w:bookmarkStart w:id="94" w:name="bookmark73"/>
      <w:bookmarkStart w:id="95" w:name="bookmark74"/>
      <w:bookmarkStart w:id="96" w:name="bookmark72"/>
      <w:r>
        <w:rPr>
          <w:rFonts w:hint="eastAsia"/>
          <w:b/>
          <w:bCs/>
          <w:sz w:val="21"/>
          <w:szCs w:val="21"/>
          <w:lang w:val="en-US" w:eastAsia="zh-CN"/>
        </w:rPr>
        <w:t>5.2</w:t>
      </w:r>
      <w:r>
        <w:rPr>
          <w:rFonts w:hint="eastAsia"/>
          <w:b/>
          <w:bCs/>
          <w:sz w:val="21"/>
          <w:szCs w:val="21"/>
        </w:rPr>
        <w:t>设计</w:t>
      </w:r>
      <w:bookmarkEnd w:id="94"/>
      <w:bookmarkEnd w:id="95"/>
      <w:bookmarkEnd w:id="96"/>
    </w:p>
    <w:p>
      <w:pPr>
        <w:pStyle w:val="49"/>
        <w:spacing w:line="360" w:lineRule="auto"/>
        <w:rPr>
          <w:sz w:val="21"/>
          <w:szCs w:val="21"/>
        </w:rPr>
      </w:pPr>
      <w:r>
        <w:rPr>
          <w:rFonts w:hint="eastAsia"/>
          <w:b/>
          <w:bCs/>
          <w:sz w:val="21"/>
          <w:szCs w:val="21"/>
          <w:lang w:val="en-US" w:eastAsia="zh-CN" w:bidi="en-US"/>
        </w:rPr>
        <w:t>5.2.1</w:t>
      </w:r>
      <w:r>
        <w:rPr>
          <w:rFonts w:hint="eastAsia"/>
          <w:sz w:val="21"/>
          <w:szCs w:val="21"/>
        </w:rPr>
        <w:t>发包人的义务</w:t>
      </w:r>
    </w:p>
    <w:p>
      <w:pPr>
        <w:pStyle w:val="49"/>
        <w:tabs>
          <w:tab w:val="left" w:pos="601"/>
        </w:tabs>
        <w:spacing w:line="360" w:lineRule="auto"/>
        <w:ind w:firstLine="300"/>
        <w:rPr>
          <w:sz w:val="21"/>
          <w:szCs w:val="21"/>
        </w:rPr>
      </w:pPr>
      <w:bookmarkStart w:id="97" w:name="bookmark75"/>
      <w:r>
        <w:rPr>
          <w:rFonts w:hint="eastAsia"/>
          <w:b/>
          <w:bCs/>
          <w:sz w:val="21"/>
          <w:szCs w:val="21"/>
        </w:rPr>
        <w:t>（</w:t>
      </w:r>
      <w:bookmarkEnd w:id="97"/>
      <w:r>
        <w:rPr>
          <w:rFonts w:hint="eastAsia"/>
          <w:b/>
          <w:bCs/>
          <w:sz w:val="21"/>
          <w:szCs w:val="21"/>
        </w:rPr>
        <w:t>1）</w:t>
      </w:r>
      <w:r>
        <w:rPr>
          <w:rFonts w:hint="eastAsia"/>
          <w:b/>
          <w:bCs/>
          <w:sz w:val="21"/>
          <w:szCs w:val="21"/>
        </w:rPr>
        <w:tab/>
      </w:r>
      <w:r>
        <w:rPr>
          <w:rFonts w:hint="eastAsia"/>
          <w:sz w:val="21"/>
          <w:szCs w:val="21"/>
        </w:rPr>
        <w:t>提供项目基础资料。发包人应按合同约定、法律或行业规定，向承包 人提供设计需要的项目基础资料，并对其真实性、准确性、齐全性和及时性负责。 上述项目基础资料不真实、不准确或不齐全时，发包人有义务按约定的时间向承 包人提供进一步补充资料。提供项目基础资料的类别、内容、份数和时间在专用 条款中约定。其中，工程场地的基准坐标资料（包括基准控制点、基准控制标高 和基准坐标控制线），发包人应按约定的时间，有义务配合承包人在现场的实测 复验。承包人因纠正坐标资料中的错误，造成费用增加或（和）工期延误，由发 包人负责其相关费用增加，竣工日期给予合理延长。</w:t>
      </w:r>
    </w:p>
    <w:p>
      <w:pPr>
        <w:pStyle w:val="49"/>
        <w:spacing w:line="360" w:lineRule="auto"/>
        <w:rPr>
          <w:sz w:val="21"/>
          <w:szCs w:val="21"/>
        </w:rPr>
      </w:pPr>
      <w:r>
        <w:rPr>
          <w:rFonts w:hint="eastAsia"/>
          <w:sz w:val="21"/>
          <w:szCs w:val="21"/>
        </w:rPr>
        <w:t>发包人提供的项目基础资料中有专利商提供的技术或工艺包,或是第三方设 计单位提供的建筑造型等，发包人应组织专利商或第三方设计单位与承包人进行 数据、条件和资料的交换、协调和交接。</w:t>
      </w:r>
    </w:p>
    <w:p>
      <w:pPr>
        <w:pStyle w:val="49"/>
        <w:spacing w:line="360" w:lineRule="auto"/>
        <w:rPr>
          <w:sz w:val="21"/>
          <w:szCs w:val="21"/>
        </w:rPr>
      </w:pPr>
      <w:r>
        <w:rPr>
          <w:rFonts w:hint="eastAsia"/>
          <w:sz w:val="21"/>
          <w:szCs w:val="21"/>
        </w:rPr>
        <w:t>发包人未能按约定时间提供项目基础资料及其补充资料、或提供的资料不真 实、不准确、不齐全、或发包人计划变更，造成承包人设计停工、返工或修改的， 发包人应按承包人额外增加的设计工作量赔偿其损失。造成工程关键路径延误 的，竣工日期相应顺延。</w:t>
      </w:r>
    </w:p>
    <w:p>
      <w:pPr>
        <w:pStyle w:val="49"/>
        <w:tabs>
          <w:tab w:val="left" w:pos="596"/>
        </w:tabs>
        <w:spacing w:line="360" w:lineRule="auto"/>
        <w:ind w:firstLine="300"/>
        <w:rPr>
          <w:sz w:val="21"/>
          <w:szCs w:val="21"/>
        </w:rPr>
      </w:pPr>
      <w:bookmarkStart w:id="98" w:name="bookmark76"/>
      <w:r>
        <w:rPr>
          <w:rFonts w:hint="eastAsia"/>
          <w:b/>
          <w:bCs/>
          <w:sz w:val="21"/>
          <w:szCs w:val="21"/>
        </w:rPr>
        <w:t>（</w:t>
      </w:r>
      <w:bookmarkEnd w:id="98"/>
      <w:r>
        <w:rPr>
          <w:rFonts w:hint="eastAsia"/>
          <w:b/>
          <w:bCs/>
          <w:sz w:val="21"/>
          <w:szCs w:val="21"/>
        </w:rPr>
        <w:t>2）</w:t>
      </w:r>
      <w:r>
        <w:rPr>
          <w:rFonts w:hint="eastAsia"/>
          <w:b/>
          <w:bCs/>
          <w:sz w:val="21"/>
          <w:szCs w:val="21"/>
        </w:rPr>
        <w:tab/>
      </w:r>
      <w:r>
        <w:rPr>
          <w:rFonts w:hint="eastAsia"/>
          <w:sz w:val="21"/>
          <w:szCs w:val="21"/>
        </w:rPr>
        <w:t>提供现场障碍资料。除专用条款另有约定外，发包人应按合同约定和 适用法律规定，在设计开始前，提供与设计、施工有关的地上、地下已有的建筑 物、构筑物等现场障碍资料，并对其真实性、准确性、齐全性和及时性负责。因 提供的资料不真实、不准确、不齐全、不及时，造承包人的设计停工、返工和修 改的，发包人应按承包人额外增加的设计工作量赔偿其损失。造成工程关键路径 延误的，竣工日期相应顺延。提供项目障碍资料的类别、内容、份数和时间安排， 在专用条款中约定。</w:t>
      </w:r>
    </w:p>
    <w:p>
      <w:pPr>
        <w:pStyle w:val="49"/>
        <w:tabs>
          <w:tab w:val="left" w:pos="591"/>
        </w:tabs>
        <w:spacing w:line="360" w:lineRule="auto"/>
        <w:ind w:firstLine="300"/>
        <w:rPr>
          <w:sz w:val="21"/>
          <w:szCs w:val="21"/>
        </w:rPr>
      </w:pPr>
      <w:bookmarkStart w:id="99" w:name="bookmark77"/>
      <w:r>
        <w:rPr>
          <w:rFonts w:hint="eastAsia"/>
          <w:b/>
          <w:bCs/>
          <w:sz w:val="21"/>
          <w:szCs w:val="21"/>
        </w:rPr>
        <w:t>（</w:t>
      </w:r>
      <w:bookmarkEnd w:id="99"/>
      <w:r>
        <w:rPr>
          <w:rFonts w:hint="eastAsia"/>
          <w:b/>
          <w:bCs/>
          <w:sz w:val="21"/>
          <w:szCs w:val="21"/>
        </w:rPr>
        <w:t>3）</w:t>
      </w:r>
      <w:r>
        <w:rPr>
          <w:rFonts w:hint="eastAsia"/>
          <w:b/>
          <w:bCs/>
          <w:sz w:val="21"/>
          <w:szCs w:val="21"/>
        </w:rPr>
        <w:tab/>
      </w:r>
      <w:r>
        <w:rPr>
          <w:rFonts w:hint="eastAsia"/>
          <w:sz w:val="21"/>
          <w:szCs w:val="21"/>
        </w:rPr>
        <w:t>承包人无法核实发包人所提供的项目基础资料中的数据、条件和资料 的，发包人有义务给予进一步确认。</w:t>
      </w:r>
    </w:p>
    <w:p>
      <w:pPr>
        <w:pStyle w:val="49"/>
        <w:spacing w:line="360" w:lineRule="auto"/>
        <w:rPr>
          <w:sz w:val="21"/>
          <w:szCs w:val="21"/>
        </w:rPr>
      </w:pPr>
      <w:r>
        <w:rPr>
          <w:rFonts w:hint="eastAsia"/>
          <w:b/>
          <w:bCs/>
          <w:sz w:val="21"/>
          <w:szCs w:val="21"/>
          <w:lang w:val="en-US" w:eastAsia="en-US" w:bidi="en-US"/>
        </w:rPr>
        <w:t>5.2.2</w:t>
      </w:r>
      <w:r>
        <w:rPr>
          <w:rFonts w:hint="eastAsia"/>
          <w:sz w:val="21"/>
          <w:szCs w:val="21"/>
        </w:rPr>
        <w:t>承包人的义务</w:t>
      </w:r>
    </w:p>
    <w:p>
      <w:pPr>
        <w:pStyle w:val="49"/>
        <w:numPr>
          <w:ilvl w:val="0"/>
          <w:numId w:val="20"/>
        </w:numPr>
        <w:tabs>
          <w:tab w:val="left" w:pos="596"/>
        </w:tabs>
        <w:spacing w:after="40" w:line="360" w:lineRule="auto"/>
        <w:ind w:firstLine="300"/>
        <w:rPr>
          <w:sz w:val="21"/>
          <w:szCs w:val="21"/>
        </w:rPr>
      </w:pPr>
      <w:r>
        <w:rPr>
          <w:rFonts w:hint="eastAsia"/>
          <w:sz w:val="21"/>
          <w:szCs w:val="21"/>
        </w:rPr>
        <w:t>承包人与发包人（及其专利商、第三方设计单位）应以书面形式交接 发包人按</w:t>
      </w:r>
      <w:r>
        <w:rPr>
          <w:rFonts w:hint="eastAsia"/>
          <w:b/>
          <w:bCs/>
          <w:sz w:val="21"/>
          <w:szCs w:val="21"/>
        </w:rPr>
        <w:t>521</w:t>
      </w:r>
      <w:r>
        <w:rPr>
          <w:rFonts w:hint="eastAsia"/>
          <w:sz w:val="21"/>
          <w:szCs w:val="21"/>
        </w:rPr>
        <w:t>款第</w:t>
      </w:r>
      <w:r>
        <w:rPr>
          <w:rFonts w:hint="eastAsia"/>
          <w:b/>
          <w:bCs/>
          <w:sz w:val="21"/>
          <w:szCs w:val="21"/>
        </w:rPr>
        <w:t>（1）</w:t>
      </w:r>
      <w:r>
        <w:rPr>
          <w:rFonts w:hint="eastAsia"/>
          <w:sz w:val="21"/>
          <w:szCs w:val="21"/>
        </w:rPr>
        <w:t>项提供与设计有关的项目基础资料、第</w:t>
      </w:r>
      <w:r>
        <w:rPr>
          <w:rFonts w:hint="eastAsia"/>
          <w:b/>
          <w:bCs/>
          <w:sz w:val="21"/>
          <w:szCs w:val="21"/>
        </w:rPr>
        <w:t>（2）</w:t>
      </w:r>
      <w:r>
        <w:rPr>
          <w:rFonts w:hint="eastAsia"/>
          <w:sz w:val="21"/>
          <w:szCs w:val="21"/>
        </w:rPr>
        <w:t>项提供的 与设计有关的现场障碍资料。对这些资料中的短缺、遗漏、错误、疑问，承包人 应在收到发包人提供的上述资料后</w:t>
      </w:r>
      <w:r>
        <w:rPr>
          <w:rFonts w:hint="eastAsia"/>
          <w:b/>
          <w:bCs/>
          <w:sz w:val="21"/>
          <w:szCs w:val="21"/>
          <w:lang w:val="zh-CN" w:eastAsia="zh-CN" w:bidi="zh-CN"/>
        </w:rPr>
        <w:t>15</w:t>
      </w:r>
      <w:r>
        <w:rPr>
          <w:rFonts w:hint="eastAsia"/>
          <w:sz w:val="21"/>
          <w:szCs w:val="21"/>
        </w:rPr>
        <w:t>日内向发包人提出进一步的要求。因承包 人未能在上述时间内提出要求而发生的损失由承包人自行承担；由此造成工程关 键路径延误的，竣工日期不予顺延。其中，对工程场地的基准坐标资料（包括基 准控制点、基准控制标高和基准坐标控制线），承包人有义务约定实测复验的时 间并纠正其错误（如果有），因承包人对此项工作的延误，导致的费用增加和关 键路线延误，由承包人承担。</w:t>
      </w:r>
    </w:p>
    <w:p>
      <w:pPr>
        <w:pStyle w:val="49"/>
        <w:spacing w:line="360" w:lineRule="auto"/>
        <w:ind w:firstLine="300"/>
        <w:rPr>
          <w:sz w:val="21"/>
          <w:szCs w:val="21"/>
        </w:rPr>
      </w:pPr>
      <w:bookmarkStart w:id="100" w:name="bookmark79"/>
      <w:r>
        <w:rPr>
          <w:rFonts w:hint="eastAsia"/>
          <w:b/>
          <w:bCs/>
          <w:sz w:val="21"/>
          <w:szCs w:val="21"/>
        </w:rPr>
        <w:t>（</w:t>
      </w:r>
      <w:bookmarkEnd w:id="100"/>
      <w:r>
        <w:rPr>
          <w:rFonts w:hint="eastAsia"/>
          <w:b/>
          <w:bCs/>
          <w:sz w:val="21"/>
          <w:szCs w:val="21"/>
        </w:rPr>
        <w:t>2）</w:t>
      </w:r>
      <w:r>
        <w:rPr>
          <w:rFonts w:hint="eastAsia"/>
          <w:sz w:val="21"/>
          <w:szCs w:val="21"/>
        </w:rPr>
        <w:t>承包人有义务按照发包人提供的项目基础资料、现场障碍资料和国家 有关部门、行业工程建设标准规范规定的设计深度开展工程设计，并对其设计的 工艺技术和（或）建筑功能，及工程的安全、环境保护、职业健康的标准，设备 材料的质量、工程质量和完成时间负责。因承包人设计的原因，造成的费用增加、 竣工日期延误，由承包人承担。</w:t>
      </w:r>
    </w:p>
    <w:p>
      <w:pPr>
        <w:pStyle w:val="49"/>
        <w:spacing w:line="360" w:lineRule="auto"/>
        <w:rPr>
          <w:sz w:val="21"/>
          <w:szCs w:val="21"/>
        </w:rPr>
      </w:pPr>
      <w:r>
        <w:rPr>
          <w:rFonts w:hint="eastAsia"/>
          <w:b/>
          <w:bCs/>
          <w:sz w:val="21"/>
          <w:szCs w:val="21"/>
          <w:lang w:val="en-US" w:eastAsia="zh-CN" w:bidi="en-US"/>
        </w:rPr>
        <w:t>5.2.3</w:t>
      </w:r>
      <w:r>
        <w:rPr>
          <w:rFonts w:hint="eastAsia"/>
          <w:sz w:val="21"/>
          <w:szCs w:val="21"/>
        </w:rPr>
        <w:t>遵守标准、规范</w:t>
      </w:r>
    </w:p>
    <w:p>
      <w:pPr>
        <w:pStyle w:val="49"/>
        <w:tabs>
          <w:tab w:val="left" w:pos="596"/>
        </w:tabs>
        <w:spacing w:line="360" w:lineRule="auto"/>
        <w:ind w:firstLine="300"/>
        <w:rPr>
          <w:sz w:val="21"/>
          <w:szCs w:val="21"/>
        </w:rPr>
      </w:pPr>
      <w:bookmarkStart w:id="101" w:name="bookmark80"/>
      <w:r>
        <w:rPr>
          <w:rFonts w:hint="eastAsia"/>
          <w:b/>
          <w:bCs/>
          <w:sz w:val="21"/>
          <w:szCs w:val="21"/>
        </w:rPr>
        <w:t>（</w:t>
      </w:r>
      <w:bookmarkEnd w:id="101"/>
      <w:r>
        <w:rPr>
          <w:rFonts w:hint="eastAsia"/>
          <w:b/>
          <w:bCs/>
          <w:sz w:val="21"/>
          <w:szCs w:val="21"/>
        </w:rPr>
        <w:t>1）</w:t>
      </w:r>
      <w:r>
        <w:rPr>
          <w:rFonts w:hint="eastAsia"/>
          <w:b/>
          <w:bCs/>
          <w:sz w:val="21"/>
          <w:szCs w:val="21"/>
        </w:rPr>
        <w:tab/>
      </w:r>
      <w:r>
        <w:rPr>
          <w:rFonts w:hint="eastAsia"/>
          <w:b/>
          <w:bCs/>
          <w:sz w:val="21"/>
          <w:szCs w:val="21"/>
          <w:lang w:val="en-US" w:eastAsia="zh-CN" w:bidi="en-US"/>
        </w:rPr>
        <w:t>1.5</w:t>
      </w:r>
      <w:r>
        <w:rPr>
          <w:rFonts w:hint="eastAsia"/>
          <w:sz w:val="21"/>
          <w:szCs w:val="21"/>
        </w:rPr>
        <w:t>款约定的标准、规范，适用于发包人按单项工程接收和（或）整个 工程接收。</w:t>
      </w:r>
    </w:p>
    <w:p>
      <w:pPr>
        <w:pStyle w:val="49"/>
        <w:tabs>
          <w:tab w:val="left" w:pos="601"/>
        </w:tabs>
        <w:spacing w:line="360" w:lineRule="auto"/>
        <w:ind w:firstLine="300"/>
        <w:rPr>
          <w:sz w:val="21"/>
          <w:szCs w:val="21"/>
        </w:rPr>
      </w:pPr>
      <w:bookmarkStart w:id="102" w:name="bookmark81"/>
      <w:r>
        <w:rPr>
          <w:rFonts w:hint="eastAsia"/>
          <w:b/>
          <w:bCs/>
          <w:sz w:val="21"/>
          <w:szCs w:val="21"/>
        </w:rPr>
        <w:t>（</w:t>
      </w:r>
      <w:bookmarkEnd w:id="102"/>
      <w:r>
        <w:rPr>
          <w:rFonts w:hint="eastAsia"/>
          <w:b/>
          <w:bCs/>
          <w:sz w:val="21"/>
          <w:szCs w:val="21"/>
        </w:rPr>
        <w:t>2）</w:t>
      </w:r>
      <w:r>
        <w:rPr>
          <w:rFonts w:hint="eastAsia"/>
          <w:b/>
          <w:bCs/>
          <w:sz w:val="21"/>
          <w:szCs w:val="21"/>
        </w:rPr>
        <w:tab/>
      </w:r>
      <w:r>
        <w:rPr>
          <w:rFonts w:hint="eastAsia"/>
          <w:sz w:val="21"/>
          <w:szCs w:val="21"/>
        </w:rPr>
        <w:t>在合同实施过程中国家颁布了新的标准或规范时，承包人应向发包人 提交有关新标准、新规范的建议书。对其中的强制性标准、规范，承包人应严格 遵守，发包人作为变更处理；对于非强制性的标准、规范，发包人可决定釆用或 不釆用，决定釆用时，作为变更处理。</w:t>
      </w:r>
    </w:p>
    <w:p>
      <w:pPr>
        <w:pStyle w:val="49"/>
        <w:tabs>
          <w:tab w:val="left" w:pos="596"/>
        </w:tabs>
        <w:spacing w:line="360" w:lineRule="auto"/>
        <w:ind w:firstLine="300"/>
        <w:rPr>
          <w:sz w:val="21"/>
          <w:szCs w:val="21"/>
        </w:rPr>
      </w:pPr>
      <w:bookmarkStart w:id="103" w:name="bookmark82"/>
      <w:r>
        <w:rPr>
          <w:rFonts w:hint="eastAsia"/>
          <w:b/>
          <w:bCs/>
          <w:sz w:val="21"/>
          <w:szCs w:val="21"/>
        </w:rPr>
        <w:t>（</w:t>
      </w:r>
      <w:bookmarkEnd w:id="103"/>
      <w:r>
        <w:rPr>
          <w:rFonts w:hint="eastAsia"/>
          <w:b/>
          <w:bCs/>
          <w:sz w:val="21"/>
          <w:szCs w:val="21"/>
        </w:rPr>
        <w:t>3）</w:t>
      </w:r>
      <w:r>
        <w:rPr>
          <w:rFonts w:hint="eastAsia"/>
          <w:b/>
          <w:bCs/>
          <w:sz w:val="21"/>
          <w:szCs w:val="21"/>
        </w:rPr>
        <w:tab/>
      </w:r>
      <w:r>
        <w:rPr>
          <w:rFonts w:hint="eastAsia"/>
          <w:sz w:val="21"/>
          <w:szCs w:val="21"/>
        </w:rPr>
        <w:t>依据适用法律和合同约定的标准、规范所完成的设计图纸、设计文件 中的技术数据和技术条件，是工程物资釆购质量、施工质量及竣工试验质量的依 据。</w:t>
      </w:r>
    </w:p>
    <w:p>
      <w:pPr>
        <w:pStyle w:val="49"/>
        <w:spacing w:line="360" w:lineRule="auto"/>
        <w:rPr>
          <w:sz w:val="21"/>
          <w:szCs w:val="21"/>
        </w:rPr>
      </w:pPr>
      <w:r>
        <w:rPr>
          <w:rFonts w:hint="eastAsia"/>
          <w:b/>
          <w:bCs/>
          <w:sz w:val="21"/>
          <w:szCs w:val="21"/>
          <w:lang w:val="en-US" w:eastAsia="zh-CN" w:bidi="en-US"/>
        </w:rPr>
        <w:t>5.2.4</w:t>
      </w:r>
      <w:r>
        <w:rPr>
          <w:rFonts w:hint="eastAsia"/>
          <w:sz w:val="21"/>
          <w:szCs w:val="21"/>
        </w:rPr>
        <w:t>操作维修手册</w:t>
      </w:r>
    </w:p>
    <w:p>
      <w:pPr>
        <w:pStyle w:val="49"/>
        <w:spacing w:line="360" w:lineRule="auto"/>
        <w:rPr>
          <w:sz w:val="21"/>
          <w:szCs w:val="21"/>
        </w:rPr>
      </w:pPr>
      <w:r>
        <w:rPr>
          <w:rFonts w:hint="eastAsia"/>
          <w:sz w:val="21"/>
          <w:szCs w:val="21"/>
        </w:rPr>
        <w:t>由承包人指导竣工后试验和试运行考核试验，并编制操作维修手册的，发包 人应按</w:t>
      </w:r>
      <w:r>
        <w:rPr>
          <w:rFonts w:hint="eastAsia"/>
          <w:b/>
          <w:bCs/>
          <w:sz w:val="21"/>
          <w:szCs w:val="21"/>
          <w:lang w:val="en-US" w:eastAsia="zh-CN" w:bidi="en-US"/>
        </w:rPr>
        <w:t>5.2.1</w:t>
      </w:r>
      <w:r>
        <w:rPr>
          <w:rFonts w:hint="eastAsia"/>
          <w:sz w:val="21"/>
          <w:szCs w:val="21"/>
        </w:rPr>
        <w:t>款第</w:t>
      </w:r>
      <w:r>
        <w:rPr>
          <w:rFonts w:hint="eastAsia"/>
          <w:b/>
          <w:bCs/>
          <w:sz w:val="21"/>
          <w:szCs w:val="21"/>
        </w:rPr>
        <w:t>（1）</w:t>
      </w:r>
      <w:r>
        <w:rPr>
          <w:rFonts w:hint="eastAsia"/>
          <w:sz w:val="21"/>
          <w:szCs w:val="21"/>
        </w:rPr>
        <w:t>项第二段的约定，责令其专利商或发包人的其他承包人向 承包人提供其操作指南及分析手册，并对其资料的真实性、准确性、齐全性和及 时性负责，专用条款另有约定时除外。发包人提交操作指南、分析手册，及承包 人提交操作维修手册的份数、提交期限，在专用条款中约定。</w:t>
      </w:r>
    </w:p>
    <w:p>
      <w:pPr>
        <w:pStyle w:val="49"/>
        <w:spacing w:line="360" w:lineRule="auto"/>
        <w:rPr>
          <w:sz w:val="21"/>
          <w:szCs w:val="21"/>
        </w:rPr>
      </w:pPr>
      <w:r>
        <w:rPr>
          <w:rFonts w:hint="eastAsia"/>
          <w:b/>
          <w:bCs/>
          <w:sz w:val="21"/>
          <w:szCs w:val="21"/>
          <w:lang w:val="en-US" w:eastAsia="zh-CN" w:bidi="en-US"/>
        </w:rPr>
        <w:t>5.2.5</w:t>
      </w:r>
      <w:r>
        <w:rPr>
          <w:rFonts w:hint="eastAsia"/>
          <w:sz w:val="21"/>
          <w:szCs w:val="21"/>
        </w:rPr>
        <w:t>设计文件的份数和提交时间</w:t>
      </w:r>
    </w:p>
    <w:p>
      <w:pPr>
        <w:pStyle w:val="49"/>
        <w:spacing w:line="360" w:lineRule="auto"/>
        <w:ind w:firstLine="210" w:firstLineChars="100"/>
        <w:rPr>
          <w:sz w:val="21"/>
          <w:szCs w:val="21"/>
        </w:rPr>
      </w:pPr>
      <w:r>
        <w:rPr>
          <w:rFonts w:hint="eastAsia"/>
          <w:sz w:val="21"/>
          <w:szCs w:val="21"/>
        </w:rPr>
        <w:t>相关设计阶段的设计文件、资料和图纸的提交份数和时间在专用条款中约 定。</w:t>
      </w:r>
    </w:p>
    <w:p>
      <w:pPr>
        <w:pStyle w:val="49"/>
        <w:spacing w:line="360" w:lineRule="auto"/>
        <w:rPr>
          <w:sz w:val="21"/>
          <w:szCs w:val="21"/>
        </w:rPr>
      </w:pPr>
      <w:r>
        <w:rPr>
          <w:rFonts w:hint="eastAsia"/>
          <w:b/>
          <w:bCs/>
          <w:sz w:val="21"/>
          <w:szCs w:val="21"/>
          <w:lang w:val="en-US" w:eastAsia="zh-CN" w:bidi="en-US"/>
        </w:rPr>
        <w:t>5.2.6</w:t>
      </w:r>
      <w:r>
        <w:rPr>
          <w:rFonts w:hint="eastAsia"/>
          <w:sz w:val="21"/>
          <w:szCs w:val="21"/>
        </w:rPr>
        <w:t>设计缺陷的自费修复，自费赶上</w:t>
      </w:r>
    </w:p>
    <w:p>
      <w:pPr>
        <w:pStyle w:val="49"/>
        <w:spacing w:after="100" w:line="360" w:lineRule="auto"/>
        <w:rPr>
          <w:sz w:val="21"/>
          <w:szCs w:val="21"/>
        </w:rPr>
      </w:pPr>
      <w:r>
        <w:rPr>
          <w:rFonts w:hint="eastAsia"/>
          <w:sz w:val="21"/>
          <w:szCs w:val="21"/>
        </w:rPr>
        <w:t>因承包人原因，造成设计文件存在遗漏、错误、缺陷和不足的，承包人应自 费修复、弥补、纠正和完善。造成设计进度延误时，应自费釆取措施赶上。</w:t>
      </w:r>
    </w:p>
    <w:p>
      <w:pPr>
        <w:pStyle w:val="49"/>
        <w:spacing w:line="360" w:lineRule="auto"/>
        <w:rPr>
          <w:sz w:val="21"/>
          <w:szCs w:val="21"/>
        </w:rPr>
      </w:pPr>
      <w:r>
        <w:rPr>
          <w:rFonts w:hint="eastAsia"/>
          <w:b/>
          <w:bCs/>
          <w:sz w:val="21"/>
          <w:szCs w:val="21"/>
          <w:lang w:val="en-US" w:eastAsia="zh-CN" w:bidi="en-US"/>
        </w:rPr>
        <w:t>5.3</w:t>
      </w:r>
      <w:r>
        <w:rPr>
          <w:rFonts w:hint="eastAsia"/>
          <w:sz w:val="21"/>
          <w:szCs w:val="21"/>
        </w:rPr>
        <w:t>设计阶段审査</w:t>
      </w:r>
    </w:p>
    <w:p>
      <w:pPr>
        <w:pStyle w:val="49"/>
        <w:spacing w:line="360" w:lineRule="auto"/>
        <w:rPr>
          <w:sz w:val="21"/>
          <w:szCs w:val="21"/>
        </w:rPr>
      </w:pPr>
      <w:r>
        <w:rPr>
          <w:rFonts w:hint="eastAsia"/>
          <w:b/>
          <w:bCs/>
          <w:sz w:val="21"/>
          <w:szCs w:val="21"/>
          <w:lang w:val="en-US" w:eastAsia="zh-CN" w:bidi="en-US"/>
        </w:rPr>
        <w:t>5.3.1</w:t>
      </w:r>
      <w:r>
        <w:rPr>
          <w:rFonts w:hint="eastAsia"/>
          <w:sz w:val="21"/>
          <w:szCs w:val="21"/>
        </w:rPr>
        <w:t>本工程的设计阶段、设计阶段审査会议的组织和时间安排，在专用条 款约定。发包人负责组织设计阶段审査会议，并承担会议费用及发包人的上级单 位、政府有关部门参加审查会议的费用。</w:t>
      </w:r>
    </w:p>
    <w:p>
      <w:pPr>
        <w:pStyle w:val="49"/>
        <w:spacing w:line="360" w:lineRule="auto"/>
        <w:rPr>
          <w:sz w:val="21"/>
          <w:szCs w:val="21"/>
        </w:rPr>
      </w:pPr>
      <w:r>
        <w:rPr>
          <w:rFonts w:hint="eastAsia"/>
          <w:b/>
          <w:bCs/>
          <w:sz w:val="21"/>
          <w:szCs w:val="21"/>
          <w:lang w:val="en-US" w:eastAsia="zh-CN" w:bidi="en-US"/>
        </w:rPr>
        <w:t>5.3.2</w:t>
      </w:r>
      <w:r>
        <w:rPr>
          <w:rFonts w:hint="eastAsia"/>
          <w:sz w:val="21"/>
          <w:szCs w:val="21"/>
        </w:rPr>
        <w:t>承包人应根据</w:t>
      </w:r>
      <w:r>
        <w:rPr>
          <w:rFonts w:hint="eastAsia"/>
          <w:b/>
          <w:bCs/>
          <w:sz w:val="21"/>
          <w:szCs w:val="21"/>
          <w:lang w:val="en-US" w:eastAsia="zh-CN" w:bidi="en-US"/>
        </w:rPr>
        <w:t>5.3.1</w:t>
      </w:r>
      <w:r>
        <w:rPr>
          <w:rFonts w:hint="eastAsia"/>
          <w:sz w:val="21"/>
          <w:szCs w:val="21"/>
        </w:rPr>
        <w:t>款的约定，向发包人提交相关设计审査阶段的设 计文件，设计文件应符合国家有关部门、行业工程建设标准规范对相关设计阶段 的设计文件、图纸和资料的深度规定。承包人有义务自费参加发包人组织的设计 审查会议、向审查者介绍、解答、解释其设计文件，并自费提供审查过程中需提 供的补充资料。</w:t>
      </w:r>
    </w:p>
    <w:p>
      <w:pPr>
        <w:pStyle w:val="49"/>
        <w:spacing w:line="360" w:lineRule="auto"/>
        <w:rPr>
          <w:sz w:val="21"/>
          <w:szCs w:val="21"/>
        </w:rPr>
      </w:pPr>
      <w:r>
        <w:rPr>
          <w:rFonts w:hint="eastAsia"/>
          <w:b/>
          <w:bCs/>
          <w:sz w:val="21"/>
          <w:szCs w:val="21"/>
          <w:lang w:val="en-US" w:eastAsia="zh-CN" w:bidi="en-US"/>
        </w:rPr>
        <w:t>5.3.3</w:t>
      </w:r>
      <w:r>
        <w:rPr>
          <w:rFonts w:hint="eastAsia"/>
          <w:sz w:val="21"/>
          <w:szCs w:val="21"/>
        </w:rPr>
        <w:t>发包人有义务向承包人提供设计审査会议的批准文件和纪要。承包人 有义务按相关设计审査阶段批准的文件和纪要，并依据合同约定及相关设计规 定，对相关设计进行修改、补充和完善。</w:t>
      </w:r>
    </w:p>
    <w:p>
      <w:pPr>
        <w:pStyle w:val="49"/>
        <w:spacing w:line="360" w:lineRule="auto"/>
        <w:rPr>
          <w:sz w:val="21"/>
          <w:szCs w:val="21"/>
        </w:rPr>
      </w:pPr>
      <w:r>
        <w:rPr>
          <w:rFonts w:hint="eastAsia"/>
          <w:b/>
          <w:bCs/>
          <w:sz w:val="21"/>
          <w:szCs w:val="21"/>
          <w:lang w:val="en-US" w:eastAsia="zh-CN" w:bidi="en-US"/>
        </w:rPr>
        <w:t>5.3.4</w:t>
      </w:r>
      <w:r>
        <w:rPr>
          <w:rFonts w:hint="eastAsia"/>
          <w:sz w:val="21"/>
          <w:szCs w:val="21"/>
        </w:rPr>
        <w:t>因承包人原因，未能按</w:t>
      </w:r>
      <w:r>
        <w:rPr>
          <w:rFonts w:hint="eastAsia"/>
          <w:b/>
          <w:bCs/>
          <w:sz w:val="21"/>
          <w:szCs w:val="21"/>
          <w:lang w:val="en-US" w:eastAsia="zh-CN" w:bidi="en-US"/>
        </w:rPr>
        <w:t>5.2.5</w:t>
      </w:r>
      <w:r>
        <w:rPr>
          <w:rFonts w:hint="eastAsia"/>
          <w:sz w:val="21"/>
          <w:szCs w:val="21"/>
        </w:rPr>
        <w:t>款约定的时间，向发包人提交相关设计 审查阶段的完整设计文件、图纸和资料，致使相关设计审查阶段的会议无法进行或无法按期进行，造成的竣工日期延误、窝工损失，及发包人增加的组织会议费用，由承包人承担。</w:t>
      </w:r>
    </w:p>
    <w:p>
      <w:pPr>
        <w:pStyle w:val="49"/>
        <w:spacing w:after="100" w:line="360" w:lineRule="auto"/>
        <w:rPr>
          <w:sz w:val="21"/>
          <w:szCs w:val="21"/>
        </w:rPr>
      </w:pPr>
      <w:r>
        <w:rPr>
          <w:rFonts w:hint="eastAsia"/>
          <w:b/>
          <w:bCs/>
          <w:sz w:val="21"/>
          <w:szCs w:val="21"/>
          <w:lang w:val="en-US" w:eastAsia="zh-CN" w:bidi="en-US"/>
        </w:rPr>
        <w:t>5.3.5</w:t>
      </w:r>
      <w:r>
        <w:rPr>
          <w:rFonts w:hint="eastAsia"/>
          <w:sz w:val="21"/>
          <w:szCs w:val="21"/>
        </w:rPr>
        <w:t>发包人有权在</w:t>
      </w:r>
      <w:r>
        <w:rPr>
          <w:rFonts w:hint="eastAsia"/>
          <w:b/>
          <w:bCs/>
          <w:sz w:val="21"/>
          <w:szCs w:val="21"/>
          <w:lang w:val="en-US" w:eastAsia="zh-CN" w:bidi="en-US"/>
        </w:rPr>
        <w:t>5.3.1</w:t>
      </w:r>
      <w:r>
        <w:rPr>
          <w:rFonts w:hint="eastAsia"/>
          <w:sz w:val="21"/>
          <w:szCs w:val="21"/>
        </w:rPr>
        <w:t>款约定的各设计审査阶段之前，对相关设计阶段的设计文件、图纸和资料提出建议、进行预审和确认，发包人的任何建议、预审 和确认，并不能减轻或免除承包人的合同责任和义务。</w:t>
      </w:r>
    </w:p>
    <w:p>
      <w:pPr>
        <w:pStyle w:val="49"/>
        <w:spacing w:after="40" w:line="360" w:lineRule="auto"/>
        <w:rPr>
          <w:sz w:val="21"/>
          <w:szCs w:val="21"/>
        </w:rPr>
      </w:pPr>
      <w:r>
        <w:rPr>
          <w:rFonts w:hint="eastAsia"/>
          <w:b/>
          <w:bCs/>
          <w:sz w:val="21"/>
          <w:szCs w:val="21"/>
          <w:lang w:val="en-US" w:eastAsia="zh-CN" w:bidi="en-US"/>
        </w:rPr>
        <w:t>5.4</w:t>
      </w:r>
      <w:r>
        <w:rPr>
          <w:rFonts w:hint="eastAsia"/>
          <w:sz w:val="21"/>
          <w:szCs w:val="21"/>
        </w:rPr>
        <w:t>操作维修人员的培训</w:t>
      </w:r>
    </w:p>
    <w:p>
      <w:pPr>
        <w:pStyle w:val="49"/>
        <w:spacing w:after="100" w:line="360" w:lineRule="auto"/>
        <w:rPr>
          <w:sz w:val="21"/>
          <w:szCs w:val="21"/>
        </w:rPr>
      </w:pPr>
      <w:r>
        <w:rPr>
          <w:rFonts w:hint="eastAsia"/>
          <w:sz w:val="21"/>
          <w:szCs w:val="21"/>
        </w:rPr>
        <w:t>发包人委托承包人对发包人的操作维修人员进行培训的，另行签订培训委托 合同，作为本合同的附件。</w:t>
      </w:r>
    </w:p>
    <w:p>
      <w:pPr>
        <w:pStyle w:val="49"/>
        <w:spacing w:after="40" w:line="360" w:lineRule="auto"/>
        <w:rPr>
          <w:sz w:val="21"/>
          <w:szCs w:val="21"/>
        </w:rPr>
      </w:pPr>
      <w:r>
        <w:rPr>
          <w:rFonts w:hint="eastAsia"/>
          <w:b/>
          <w:bCs/>
          <w:sz w:val="21"/>
          <w:szCs w:val="21"/>
          <w:lang w:val="en-US" w:eastAsia="zh-CN" w:bidi="en-US"/>
        </w:rPr>
        <w:t>5.5</w:t>
      </w:r>
      <w:r>
        <w:rPr>
          <w:rFonts w:hint="eastAsia"/>
          <w:sz w:val="21"/>
          <w:szCs w:val="21"/>
        </w:rPr>
        <w:t>知识产权</w:t>
      </w:r>
    </w:p>
    <w:p>
      <w:pPr>
        <w:pStyle w:val="49"/>
        <w:spacing w:after="160" w:line="360" w:lineRule="auto"/>
        <w:rPr>
          <w:sz w:val="21"/>
          <w:szCs w:val="21"/>
        </w:rPr>
      </w:pPr>
      <w:r>
        <w:rPr>
          <w:rFonts w:hint="eastAsia"/>
          <w:sz w:val="21"/>
          <w:szCs w:val="21"/>
        </w:rPr>
        <w:t>双方可就本合同涉及的合同一方、或合同双方(含一方或双方相关的专利商、 第三方设计单位或设计人)的技术专利、建筑设计方案、专有技术、设计文件著作权等知识产权，签订知识产权及保密协议，作为本合同的组成部分。</w:t>
      </w:r>
    </w:p>
    <w:p>
      <w:pPr>
        <w:pStyle w:val="52"/>
        <w:keepNext/>
        <w:keepLines/>
        <w:spacing w:after="100" w:line="360" w:lineRule="auto"/>
        <w:ind w:firstLine="220"/>
        <w:rPr>
          <w:b/>
          <w:bCs/>
          <w:sz w:val="21"/>
          <w:szCs w:val="21"/>
          <w:lang w:val="en-US" w:eastAsia="zh-CN"/>
        </w:rPr>
      </w:pPr>
      <w:bookmarkStart w:id="104" w:name="bookmark85"/>
      <w:bookmarkStart w:id="105" w:name="bookmark83"/>
      <w:bookmarkStart w:id="106" w:name="bookmark84"/>
      <w:r>
        <w:rPr>
          <w:rFonts w:hint="eastAsia"/>
          <w:b/>
          <w:bCs/>
          <w:sz w:val="21"/>
          <w:szCs w:val="21"/>
          <w:lang w:val="en-US" w:eastAsia="zh-CN"/>
        </w:rPr>
        <w:t>第6条工程物资</w:t>
      </w:r>
      <w:bookmarkEnd w:id="104"/>
      <w:bookmarkEnd w:id="105"/>
      <w:bookmarkEnd w:id="106"/>
    </w:p>
    <w:p>
      <w:pPr>
        <w:pStyle w:val="49"/>
        <w:spacing w:after="40" w:line="360" w:lineRule="auto"/>
        <w:rPr>
          <w:sz w:val="21"/>
          <w:szCs w:val="21"/>
        </w:rPr>
      </w:pPr>
      <w:r>
        <w:rPr>
          <w:rFonts w:hint="eastAsia"/>
          <w:b/>
          <w:bCs/>
          <w:sz w:val="21"/>
          <w:szCs w:val="21"/>
          <w:lang w:val="en-US" w:eastAsia="zh-CN" w:bidi="en-US"/>
        </w:rPr>
        <w:t>6.1</w:t>
      </w:r>
      <w:r>
        <w:rPr>
          <w:rFonts w:hint="eastAsia"/>
          <w:sz w:val="21"/>
          <w:szCs w:val="21"/>
        </w:rPr>
        <w:t>工程物资的提供</w:t>
      </w:r>
    </w:p>
    <w:p>
      <w:pPr>
        <w:pStyle w:val="49"/>
        <w:spacing w:line="360" w:lineRule="auto"/>
        <w:rPr>
          <w:sz w:val="21"/>
          <w:szCs w:val="21"/>
        </w:rPr>
      </w:pPr>
      <w:r>
        <w:rPr>
          <w:rFonts w:hint="eastAsia"/>
          <w:b/>
          <w:bCs/>
          <w:sz w:val="21"/>
          <w:szCs w:val="21"/>
          <w:lang w:val="en-US" w:eastAsia="zh-CN" w:bidi="en-US"/>
        </w:rPr>
        <w:t>6.1.1</w:t>
      </w:r>
      <w:r>
        <w:rPr>
          <w:rFonts w:hint="eastAsia"/>
          <w:sz w:val="21"/>
          <w:szCs w:val="21"/>
        </w:rPr>
        <w:t>发包人提供的工程物资</w:t>
      </w:r>
    </w:p>
    <w:p>
      <w:pPr>
        <w:pStyle w:val="49"/>
        <w:spacing w:line="360" w:lineRule="auto"/>
        <w:ind w:left="280" w:firstLine="0"/>
        <w:rPr>
          <w:sz w:val="21"/>
          <w:szCs w:val="21"/>
        </w:rPr>
      </w:pPr>
      <w:bookmarkStart w:id="107" w:name="bookmark86"/>
      <w:bookmarkEnd w:id="107"/>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发包人应依据</w:t>
      </w:r>
      <w:r>
        <w:rPr>
          <w:rFonts w:hint="eastAsia"/>
          <w:b/>
          <w:bCs/>
          <w:sz w:val="21"/>
          <w:szCs w:val="21"/>
          <w:lang w:val="en-US" w:eastAsia="zh-CN" w:bidi="en-US"/>
        </w:rPr>
        <w:t>5.2.3</w:t>
      </w:r>
      <w:r>
        <w:rPr>
          <w:rFonts w:hint="eastAsia"/>
          <w:sz w:val="21"/>
          <w:szCs w:val="21"/>
        </w:rPr>
        <w:t>款第</w:t>
      </w:r>
      <w:r>
        <w:rPr>
          <w:rFonts w:hint="eastAsia"/>
          <w:b/>
          <w:bCs/>
          <w:sz w:val="21"/>
          <w:szCs w:val="21"/>
        </w:rPr>
        <w:t>(3)</w:t>
      </w:r>
      <w:r>
        <w:rPr>
          <w:rFonts w:hint="eastAsia"/>
          <w:sz w:val="21"/>
          <w:szCs w:val="21"/>
        </w:rPr>
        <w:t>项设计文件规定的技术参数、技术条件、 性能要求、使用要求和数量，负责组织工程物资(包括其备品备件、专用工具及 厂商提交的技术文件)的釆购，负责运抵现场，并对其需用量、质量检査结果和 性能负责。</w:t>
      </w:r>
    </w:p>
    <w:p>
      <w:pPr>
        <w:pStyle w:val="49"/>
        <w:spacing w:after="100" w:line="360" w:lineRule="auto"/>
        <w:rPr>
          <w:sz w:val="21"/>
          <w:szCs w:val="21"/>
        </w:rPr>
      </w:pPr>
      <w:r>
        <w:rPr>
          <w:rFonts w:hint="eastAsia"/>
          <w:sz w:val="21"/>
          <w:szCs w:val="21"/>
        </w:rPr>
        <w:t>由发包人负责提供的工程物资的类别、数量，在专用条款中列出。</w:t>
      </w:r>
    </w:p>
    <w:p>
      <w:pPr>
        <w:pStyle w:val="49"/>
        <w:tabs>
          <w:tab w:val="left" w:pos="596"/>
        </w:tabs>
        <w:spacing w:line="360" w:lineRule="auto"/>
        <w:ind w:firstLine="300"/>
        <w:rPr>
          <w:sz w:val="21"/>
          <w:szCs w:val="21"/>
        </w:rPr>
      </w:pPr>
      <w:r>
        <w:rPr>
          <w:rFonts w:hint="eastAsia"/>
          <w:sz w:val="21"/>
          <w:szCs w:val="21"/>
          <w:lang w:val="zh-CN" w:eastAsia="zh-CN"/>
        </w:rPr>
        <w:t>（</w:t>
      </w:r>
      <w:r>
        <w:rPr>
          <w:rFonts w:hint="eastAsia"/>
          <w:sz w:val="21"/>
          <w:szCs w:val="21"/>
          <w:lang w:val="en-US" w:eastAsia="zh-CN"/>
        </w:rPr>
        <w:t>2</w:t>
      </w:r>
      <w:r>
        <w:rPr>
          <w:rFonts w:hint="eastAsia"/>
          <w:sz w:val="21"/>
          <w:szCs w:val="21"/>
          <w:lang w:val="zh-CN" w:eastAsia="zh-CN"/>
        </w:rPr>
        <w:t>）</w:t>
      </w:r>
      <w:r>
        <w:rPr>
          <w:rFonts w:hint="eastAsia"/>
          <w:sz w:val="21"/>
          <w:szCs w:val="21"/>
          <w:lang w:val="zh-CN" w:eastAsia="zh-CN"/>
        </w:rPr>
        <w:tab/>
      </w:r>
      <w:r>
        <w:rPr>
          <w:rFonts w:hint="eastAsia"/>
          <w:sz w:val="21"/>
          <w:szCs w:val="21"/>
        </w:rPr>
        <w:t>因发包人釆购提供的工程物资（包括建筑构件等）不符合国家强制性 标准、规范的规定，存在质量缺陷、延误抵达现场，给承包人造成窝工、停工、 或导致关键路径延误的，按</w:t>
      </w:r>
      <w:r>
        <w:rPr>
          <w:rFonts w:hint="eastAsia"/>
          <w:b/>
          <w:bCs/>
          <w:sz w:val="21"/>
          <w:szCs w:val="21"/>
        </w:rPr>
        <w:t>13</w:t>
      </w:r>
      <w:r>
        <w:rPr>
          <w:rFonts w:hint="eastAsia"/>
          <w:sz w:val="21"/>
          <w:szCs w:val="21"/>
        </w:rPr>
        <w:t>条变更和合同价款调整的约定执行。</w:t>
      </w:r>
    </w:p>
    <w:p>
      <w:pPr>
        <w:pStyle w:val="49"/>
        <w:spacing w:line="360" w:lineRule="auto"/>
        <w:rPr>
          <w:sz w:val="21"/>
          <w:szCs w:val="21"/>
        </w:rPr>
      </w:pPr>
      <w:r>
        <w:rPr>
          <w:rFonts w:hint="eastAsia"/>
          <w:sz w:val="21"/>
          <w:szCs w:val="21"/>
        </w:rPr>
        <w:t>在履行合同过程中，由于国家新颁布的强制性标准、规范，造成发包人负责 提供的工程物资（包括建筑构件等）不符合新颁布的强制性标准时，由发包人负 责修复或重新订货。如委托承包人修复，作为一项变更。</w:t>
      </w:r>
    </w:p>
    <w:p>
      <w:pPr>
        <w:pStyle w:val="49"/>
        <w:tabs>
          <w:tab w:val="left" w:pos="606"/>
        </w:tabs>
        <w:spacing w:line="360" w:lineRule="auto"/>
        <w:ind w:left="240" w:firstLine="60"/>
        <w:rPr>
          <w:sz w:val="21"/>
          <w:szCs w:val="21"/>
        </w:rPr>
      </w:pPr>
      <w:bookmarkStart w:id="108" w:name="bookmark88"/>
      <w:r>
        <w:rPr>
          <w:rFonts w:hint="eastAsia"/>
          <w:sz w:val="21"/>
          <w:szCs w:val="21"/>
          <w:lang w:val="zh-CN" w:eastAsia="zh-CN"/>
        </w:rPr>
        <w:t>（</w:t>
      </w:r>
      <w:bookmarkEnd w:id="108"/>
      <w:r>
        <w:rPr>
          <w:rFonts w:hint="eastAsia"/>
          <w:sz w:val="21"/>
          <w:szCs w:val="21"/>
          <w:lang w:val="zh-CN" w:eastAsia="zh-CN"/>
        </w:rPr>
        <w:t>3）</w:t>
      </w:r>
      <w:r>
        <w:rPr>
          <w:rFonts w:hint="eastAsia"/>
          <w:b/>
          <w:bCs/>
          <w:sz w:val="21"/>
          <w:szCs w:val="21"/>
        </w:rPr>
        <w:tab/>
      </w:r>
      <w:r>
        <w:rPr>
          <w:rFonts w:hint="eastAsia"/>
          <w:sz w:val="21"/>
          <w:szCs w:val="21"/>
        </w:rPr>
        <w:t xml:space="preserve">发包人请承包人参加境外釆购工作时，所发生的费用由发包人承担。 </w:t>
      </w:r>
      <w:r>
        <w:rPr>
          <w:rFonts w:hint="eastAsia"/>
          <w:b/>
          <w:bCs/>
          <w:sz w:val="21"/>
          <w:szCs w:val="21"/>
          <w:lang w:val="en-US" w:eastAsia="zh-CN" w:bidi="en-US"/>
        </w:rPr>
        <w:t>6.1.2</w:t>
      </w:r>
      <w:r>
        <w:rPr>
          <w:rFonts w:hint="eastAsia"/>
          <w:sz w:val="21"/>
          <w:szCs w:val="21"/>
        </w:rPr>
        <w:t>承包人提供的工程物资</w:t>
      </w:r>
    </w:p>
    <w:p>
      <w:pPr>
        <w:pStyle w:val="49"/>
        <w:tabs>
          <w:tab w:val="left" w:pos="596"/>
        </w:tabs>
        <w:spacing w:line="360" w:lineRule="auto"/>
        <w:ind w:firstLine="300"/>
        <w:rPr>
          <w:sz w:val="21"/>
          <w:szCs w:val="21"/>
        </w:rPr>
      </w:pPr>
      <w:bookmarkStart w:id="109" w:name="bookmark89"/>
      <w:r>
        <w:rPr>
          <w:rFonts w:hint="eastAsia"/>
          <w:sz w:val="21"/>
          <w:szCs w:val="21"/>
        </w:rPr>
        <w:t>（</w:t>
      </w:r>
      <w:bookmarkEnd w:id="109"/>
      <w:r>
        <w:rPr>
          <w:rFonts w:hint="eastAsia"/>
          <w:sz w:val="21"/>
          <w:szCs w:val="21"/>
        </w:rPr>
        <w:t>1）</w:t>
      </w:r>
      <w:r>
        <w:rPr>
          <w:rFonts w:hint="eastAsia"/>
          <w:b/>
          <w:bCs/>
          <w:sz w:val="21"/>
          <w:szCs w:val="21"/>
        </w:rPr>
        <w:tab/>
      </w:r>
      <w:r>
        <w:rPr>
          <w:rFonts w:hint="eastAsia"/>
          <w:sz w:val="21"/>
          <w:szCs w:val="21"/>
        </w:rPr>
        <w:t>承包人应依据</w:t>
      </w:r>
      <w:r>
        <w:rPr>
          <w:rFonts w:hint="eastAsia"/>
          <w:b/>
          <w:bCs/>
          <w:sz w:val="21"/>
          <w:szCs w:val="21"/>
          <w:lang w:val="en-US" w:eastAsia="zh-CN" w:bidi="en-US"/>
        </w:rPr>
        <w:t>5.2.3</w:t>
      </w:r>
      <w:r>
        <w:rPr>
          <w:rFonts w:hint="eastAsia"/>
          <w:sz w:val="21"/>
          <w:szCs w:val="21"/>
        </w:rPr>
        <w:t>款第</w:t>
      </w:r>
      <w:r>
        <w:rPr>
          <w:rFonts w:hint="eastAsia"/>
          <w:b/>
          <w:bCs/>
          <w:sz w:val="21"/>
          <w:szCs w:val="21"/>
        </w:rPr>
        <w:t>（3）</w:t>
      </w:r>
      <w:r>
        <w:rPr>
          <w:rFonts w:hint="eastAsia"/>
          <w:sz w:val="21"/>
          <w:szCs w:val="21"/>
        </w:rPr>
        <w:t>项设计文件规定的技术参数、技术条件、 性能要求、使用要求和数量，负责组织工程物资采购（包括备品备件、专用工具 及厂商提交的技术文件），负责运抵现场，并对其需用量、质量检査结果和性能 负责。</w:t>
      </w:r>
    </w:p>
    <w:p>
      <w:pPr>
        <w:pStyle w:val="49"/>
        <w:spacing w:line="360" w:lineRule="auto"/>
        <w:rPr>
          <w:sz w:val="21"/>
          <w:szCs w:val="21"/>
        </w:rPr>
      </w:pPr>
      <w:r>
        <w:rPr>
          <w:rFonts w:hint="eastAsia"/>
          <w:sz w:val="21"/>
          <w:szCs w:val="21"/>
        </w:rPr>
        <w:t>由承包人负责提供的工程物资的类别、数量，在专用条款中列出。</w:t>
      </w:r>
    </w:p>
    <w:p>
      <w:pPr>
        <w:pStyle w:val="49"/>
        <w:tabs>
          <w:tab w:val="left" w:pos="596"/>
        </w:tabs>
        <w:spacing w:line="360" w:lineRule="auto"/>
        <w:ind w:firstLine="300"/>
        <w:rPr>
          <w:sz w:val="21"/>
          <w:szCs w:val="21"/>
        </w:rPr>
      </w:pPr>
      <w:bookmarkStart w:id="110" w:name="bookmark90"/>
      <w:r>
        <w:rPr>
          <w:rFonts w:hint="eastAsia"/>
          <w:sz w:val="21"/>
          <w:szCs w:val="21"/>
        </w:rPr>
        <w:t>（</w:t>
      </w:r>
      <w:bookmarkEnd w:id="110"/>
      <w:r>
        <w:rPr>
          <w:rFonts w:hint="eastAsia"/>
          <w:sz w:val="21"/>
          <w:szCs w:val="21"/>
        </w:rPr>
        <w:t>2）</w:t>
      </w:r>
      <w:r>
        <w:rPr>
          <w:rFonts w:hint="eastAsia"/>
          <w:sz w:val="21"/>
          <w:szCs w:val="21"/>
        </w:rPr>
        <w:tab/>
      </w:r>
      <w:r>
        <w:rPr>
          <w:rFonts w:hint="eastAsia"/>
          <w:sz w:val="21"/>
          <w:szCs w:val="21"/>
        </w:rPr>
        <w:t>因承包人提供的工程物资（包括建筑构件等）不符合国家强制性标准、 规范的规定或合同约定的标准、规范，所造成的质量缺陷，由承包人自费修复， 竣工日期不予延长。</w:t>
      </w:r>
    </w:p>
    <w:p>
      <w:pPr>
        <w:pStyle w:val="49"/>
        <w:spacing w:line="360" w:lineRule="auto"/>
        <w:rPr>
          <w:sz w:val="21"/>
          <w:szCs w:val="21"/>
        </w:rPr>
      </w:pPr>
      <w:r>
        <w:rPr>
          <w:rFonts w:hint="eastAsia"/>
          <w:sz w:val="21"/>
          <w:szCs w:val="21"/>
        </w:rPr>
        <w:t>在履行合同过程中，由于国家新颁布的强制性标准、规范，造成承包人负责 提供的工程物资（包括建筑构件等），虽符合合同约定的标准，但不符合新颁布 的强制性标准时，由承包人负责修复或重新订货，并作为一项变更。</w:t>
      </w:r>
    </w:p>
    <w:p>
      <w:pPr>
        <w:pStyle w:val="49"/>
        <w:tabs>
          <w:tab w:val="left" w:pos="538"/>
        </w:tabs>
        <w:spacing w:line="360" w:lineRule="auto"/>
        <w:ind w:firstLine="300"/>
        <w:rPr>
          <w:sz w:val="21"/>
          <w:szCs w:val="21"/>
        </w:rPr>
      </w:pPr>
      <w:bookmarkStart w:id="111" w:name="bookmark91"/>
      <w:r>
        <w:rPr>
          <w:rFonts w:hint="eastAsia"/>
          <w:sz w:val="21"/>
          <w:szCs w:val="21"/>
        </w:rPr>
        <w:t>（</w:t>
      </w:r>
      <w:bookmarkEnd w:id="111"/>
      <w:r>
        <w:rPr>
          <w:rFonts w:hint="eastAsia"/>
          <w:sz w:val="21"/>
          <w:szCs w:val="21"/>
        </w:rPr>
        <w:t>3）</w:t>
      </w:r>
      <w:r>
        <w:rPr>
          <w:rFonts w:hint="eastAsia"/>
          <w:sz w:val="21"/>
          <w:szCs w:val="21"/>
        </w:rPr>
        <w:tab/>
      </w:r>
      <w:r>
        <w:rPr>
          <w:rFonts w:hint="eastAsia"/>
          <w:sz w:val="21"/>
          <w:szCs w:val="21"/>
        </w:rPr>
        <w:t>由承包人提供的竣工后试验的生产性材料，在专用条款中列出类别或 （和）清单。</w:t>
      </w:r>
    </w:p>
    <w:p>
      <w:pPr>
        <w:pStyle w:val="49"/>
        <w:spacing w:line="360" w:lineRule="auto"/>
        <w:rPr>
          <w:sz w:val="21"/>
          <w:szCs w:val="21"/>
        </w:rPr>
      </w:pPr>
      <w:r>
        <w:rPr>
          <w:rFonts w:hint="eastAsia"/>
          <w:b/>
          <w:bCs/>
          <w:sz w:val="21"/>
          <w:szCs w:val="21"/>
          <w:lang w:val="en-US" w:eastAsia="zh-CN" w:bidi="en-US"/>
        </w:rPr>
        <w:t>6.1.3</w:t>
      </w:r>
      <w:r>
        <w:rPr>
          <w:rFonts w:hint="eastAsia"/>
          <w:sz w:val="21"/>
          <w:szCs w:val="21"/>
        </w:rPr>
        <w:t>承包人对供应商的选择</w:t>
      </w:r>
    </w:p>
    <w:p>
      <w:pPr>
        <w:pStyle w:val="49"/>
        <w:spacing w:line="360" w:lineRule="auto"/>
        <w:rPr>
          <w:sz w:val="21"/>
          <w:szCs w:val="21"/>
        </w:rPr>
      </w:pPr>
      <w:r>
        <w:rPr>
          <w:rFonts w:hint="eastAsia"/>
          <w:sz w:val="21"/>
          <w:szCs w:val="21"/>
        </w:rPr>
        <w:t>承包人应通过招标等竞争性方式选择相关工程物资的供货商或制造厂。对于 依法必须进行招标的工程建设项目，应按国家相关规定进行招标。</w:t>
      </w:r>
    </w:p>
    <w:p>
      <w:pPr>
        <w:pStyle w:val="49"/>
        <w:spacing w:line="360" w:lineRule="auto"/>
        <w:rPr>
          <w:sz w:val="21"/>
          <w:szCs w:val="21"/>
        </w:rPr>
      </w:pPr>
      <w:r>
        <w:rPr>
          <w:rFonts w:hint="eastAsia"/>
          <w:sz w:val="21"/>
          <w:szCs w:val="21"/>
        </w:rPr>
        <w:t>承包人不得在设计文件中或以口头暗示方式指定供应商和制造厂，只有唯一 厂家的除外。发包人不得以任何方式指定供应商和制造厂。</w:t>
      </w:r>
    </w:p>
    <w:p>
      <w:pPr>
        <w:pStyle w:val="49"/>
        <w:spacing w:line="360" w:lineRule="auto"/>
        <w:rPr>
          <w:sz w:val="21"/>
          <w:szCs w:val="21"/>
        </w:rPr>
      </w:pPr>
      <w:r>
        <w:rPr>
          <w:rFonts w:hint="eastAsia"/>
          <w:b/>
          <w:bCs/>
          <w:sz w:val="21"/>
          <w:szCs w:val="21"/>
          <w:lang w:val="en-US" w:eastAsia="zh-CN" w:bidi="en-US"/>
        </w:rPr>
        <w:t>6.1.4</w:t>
      </w:r>
      <w:r>
        <w:rPr>
          <w:rFonts w:hint="eastAsia"/>
          <w:sz w:val="21"/>
          <w:szCs w:val="21"/>
        </w:rPr>
        <w:t>工程物资所有权</w:t>
      </w:r>
    </w:p>
    <w:p>
      <w:pPr>
        <w:pStyle w:val="49"/>
        <w:spacing w:after="100" w:line="360" w:lineRule="auto"/>
        <w:rPr>
          <w:sz w:val="21"/>
          <w:szCs w:val="21"/>
        </w:rPr>
      </w:pPr>
      <w:r>
        <w:rPr>
          <w:rFonts w:hint="eastAsia"/>
          <w:sz w:val="21"/>
          <w:szCs w:val="21"/>
        </w:rPr>
        <w:t>承包人根据</w:t>
      </w:r>
      <w:r>
        <w:rPr>
          <w:rFonts w:hint="eastAsia"/>
          <w:b/>
          <w:bCs/>
          <w:sz w:val="21"/>
          <w:szCs w:val="21"/>
          <w:lang w:val="en-US" w:eastAsia="zh-CN" w:bidi="en-US"/>
        </w:rPr>
        <w:t>6.1.2</w:t>
      </w:r>
      <w:r>
        <w:rPr>
          <w:rFonts w:hint="eastAsia"/>
          <w:sz w:val="21"/>
          <w:szCs w:val="21"/>
        </w:rPr>
        <w:t>款约定提供的工程物资，在运抵现场的交货地点并支付了 釆购进度款，其所有权转为发包人所有。在发包人接收工程前，承包人有义务对 工程物资进行保管、维护和保养，未经发包人批准不得运出现场。</w:t>
      </w:r>
    </w:p>
    <w:p>
      <w:pPr>
        <w:pStyle w:val="52"/>
        <w:keepNext/>
        <w:keepLines/>
        <w:spacing w:after="100" w:line="360" w:lineRule="auto"/>
        <w:ind w:firstLine="220"/>
        <w:rPr>
          <w:b/>
          <w:bCs/>
          <w:sz w:val="21"/>
          <w:szCs w:val="21"/>
          <w:lang w:val="en-US" w:eastAsia="zh-CN"/>
        </w:rPr>
      </w:pPr>
      <w:bookmarkStart w:id="112" w:name="bookmark94"/>
      <w:bookmarkStart w:id="113" w:name="bookmark93"/>
      <w:bookmarkStart w:id="114" w:name="bookmark92"/>
      <w:r>
        <w:rPr>
          <w:rFonts w:hint="eastAsia"/>
          <w:b/>
          <w:bCs/>
          <w:sz w:val="21"/>
          <w:szCs w:val="21"/>
          <w:lang w:val="en-US" w:eastAsia="zh-CN"/>
        </w:rPr>
        <w:t>6.2检验</w:t>
      </w:r>
      <w:bookmarkEnd w:id="112"/>
      <w:bookmarkEnd w:id="113"/>
      <w:bookmarkEnd w:id="114"/>
    </w:p>
    <w:p>
      <w:pPr>
        <w:pStyle w:val="49"/>
        <w:spacing w:line="360" w:lineRule="auto"/>
        <w:rPr>
          <w:sz w:val="21"/>
          <w:szCs w:val="21"/>
        </w:rPr>
      </w:pPr>
      <w:r>
        <w:rPr>
          <w:rFonts w:hint="eastAsia"/>
          <w:b/>
          <w:bCs/>
          <w:sz w:val="21"/>
          <w:szCs w:val="21"/>
          <w:lang w:val="en-US" w:eastAsia="zh-CN" w:bidi="en-US"/>
        </w:rPr>
        <w:t>6.2.1</w:t>
      </w:r>
      <w:r>
        <w:rPr>
          <w:rFonts w:hint="eastAsia"/>
          <w:sz w:val="21"/>
          <w:szCs w:val="21"/>
        </w:rPr>
        <w:t>工厂检验与报告</w:t>
      </w:r>
    </w:p>
    <w:p>
      <w:pPr>
        <w:pStyle w:val="49"/>
        <w:spacing w:line="360" w:lineRule="auto"/>
        <w:ind w:firstLine="300"/>
        <w:rPr>
          <w:sz w:val="21"/>
          <w:szCs w:val="21"/>
        </w:rPr>
      </w:pPr>
      <w:bookmarkStart w:id="115" w:name="bookmark95"/>
      <w:r>
        <w:rPr>
          <w:rFonts w:hint="eastAsia"/>
          <w:b/>
          <w:bCs/>
          <w:sz w:val="21"/>
          <w:szCs w:val="21"/>
        </w:rPr>
        <w:t>（</w:t>
      </w:r>
      <w:bookmarkEnd w:id="115"/>
      <w:r>
        <w:rPr>
          <w:rFonts w:hint="eastAsia"/>
          <w:b/>
          <w:bCs/>
          <w:sz w:val="21"/>
          <w:szCs w:val="21"/>
        </w:rPr>
        <w:t>1）</w:t>
      </w:r>
      <w:r>
        <w:rPr>
          <w:rFonts w:hint="eastAsia"/>
          <w:sz w:val="21"/>
          <w:szCs w:val="21"/>
        </w:rPr>
        <w:t>承包人应遵守相关法律规定，负责</w:t>
      </w:r>
      <w:r>
        <w:rPr>
          <w:rFonts w:hint="eastAsia"/>
          <w:b/>
          <w:bCs/>
          <w:sz w:val="21"/>
          <w:szCs w:val="21"/>
        </w:rPr>
        <w:t>6</w:t>
      </w:r>
      <w:r>
        <w:rPr>
          <w:rFonts w:hint="eastAsia"/>
          <w:sz w:val="21"/>
          <w:szCs w:val="21"/>
          <w:lang w:eastAsia="zh-CN"/>
        </w:rPr>
        <w:t>.1.</w:t>
      </w:r>
      <w:r>
        <w:rPr>
          <w:rFonts w:hint="eastAsia"/>
          <w:b/>
          <w:bCs/>
          <w:sz w:val="21"/>
          <w:szCs w:val="21"/>
        </w:rPr>
        <w:t>2</w:t>
      </w:r>
      <w:r>
        <w:rPr>
          <w:rFonts w:hint="eastAsia"/>
          <w:sz w:val="21"/>
          <w:szCs w:val="21"/>
        </w:rPr>
        <w:t>款约定的工程物资的强制性检 查、检验、监测和试验，并向发包人提供相关报告。报告提供日期、报告内容和 提交份数，在专用条款中约定。</w:t>
      </w:r>
    </w:p>
    <w:p>
      <w:pPr>
        <w:pStyle w:val="49"/>
        <w:tabs>
          <w:tab w:val="left" w:pos="596"/>
        </w:tabs>
        <w:spacing w:line="360" w:lineRule="auto"/>
        <w:ind w:firstLine="300"/>
        <w:rPr>
          <w:sz w:val="21"/>
          <w:szCs w:val="21"/>
        </w:rPr>
      </w:pPr>
      <w:bookmarkStart w:id="116" w:name="bookmark96"/>
      <w:r>
        <w:rPr>
          <w:rFonts w:hint="eastAsia"/>
          <w:b/>
          <w:bCs/>
          <w:sz w:val="21"/>
          <w:szCs w:val="21"/>
          <w:lang w:val="zh-CN" w:eastAsia="zh-CN" w:bidi="zh-CN"/>
        </w:rPr>
        <w:t>（</w:t>
      </w:r>
      <w:bookmarkEnd w:id="116"/>
      <w:r>
        <w:rPr>
          <w:rFonts w:hint="eastAsia"/>
          <w:b/>
          <w:bCs/>
          <w:sz w:val="21"/>
          <w:szCs w:val="21"/>
          <w:lang w:val="zh-CN" w:eastAsia="zh-CN" w:bidi="zh-CN"/>
        </w:rPr>
        <w:t>2）</w:t>
      </w:r>
      <w:r>
        <w:rPr>
          <w:rFonts w:hint="eastAsia"/>
          <w:b/>
          <w:bCs/>
          <w:sz w:val="21"/>
          <w:szCs w:val="21"/>
          <w:lang w:val="zh-CN" w:eastAsia="zh-CN" w:bidi="zh-CN"/>
        </w:rPr>
        <w:tab/>
      </w:r>
      <w:r>
        <w:rPr>
          <w:rFonts w:hint="eastAsia"/>
          <w:sz w:val="21"/>
          <w:szCs w:val="21"/>
        </w:rPr>
        <w:t>承包人邀请发包人参检时，应在进行相关加工制造阶段的检査、检验、 监测和试验之前，以书面形式通知发包人参检的内容、地点和时间。发包人在接 到邀请后的</w:t>
      </w:r>
      <w:r>
        <w:rPr>
          <w:rFonts w:hint="eastAsia"/>
          <w:b/>
          <w:bCs/>
          <w:sz w:val="21"/>
          <w:szCs w:val="21"/>
        </w:rPr>
        <w:t>5</w:t>
      </w:r>
      <w:r>
        <w:rPr>
          <w:rFonts w:hint="eastAsia"/>
          <w:sz w:val="21"/>
          <w:szCs w:val="21"/>
        </w:rPr>
        <w:t>日内，以书面形式通知承包人参检或不参检。</w:t>
      </w:r>
    </w:p>
    <w:p>
      <w:pPr>
        <w:pStyle w:val="49"/>
        <w:tabs>
          <w:tab w:val="left" w:pos="596"/>
        </w:tabs>
        <w:spacing w:line="360" w:lineRule="auto"/>
        <w:ind w:firstLine="300"/>
        <w:rPr>
          <w:sz w:val="21"/>
          <w:szCs w:val="21"/>
        </w:rPr>
      </w:pPr>
      <w:bookmarkStart w:id="117" w:name="bookmark97"/>
      <w:r>
        <w:rPr>
          <w:rFonts w:hint="eastAsia"/>
          <w:b/>
          <w:bCs/>
          <w:sz w:val="21"/>
          <w:szCs w:val="21"/>
        </w:rPr>
        <w:t>（</w:t>
      </w:r>
      <w:bookmarkEnd w:id="117"/>
      <w:r>
        <w:rPr>
          <w:rFonts w:hint="eastAsia"/>
          <w:b/>
          <w:bCs/>
          <w:sz w:val="21"/>
          <w:szCs w:val="21"/>
        </w:rPr>
        <w:t>3）</w:t>
      </w:r>
      <w:r>
        <w:rPr>
          <w:rFonts w:hint="eastAsia"/>
          <w:b/>
          <w:bCs/>
          <w:sz w:val="21"/>
          <w:szCs w:val="21"/>
        </w:rPr>
        <w:tab/>
      </w:r>
      <w:r>
        <w:rPr>
          <w:rFonts w:hint="eastAsia"/>
          <w:sz w:val="21"/>
          <w:szCs w:val="21"/>
        </w:rPr>
        <w:t>发包人承担其参检人员在参检期间的工资、补贴、差旅费和住宿费等， 承包人负责办理进入相关厂家的许可，并提供方便。</w:t>
      </w:r>
    </w:p>
    <w:p>
      <w:pPr>
        <w:pStyle w:val="49"/>
        <w:tabs>
          <w:tab w:val="left" w:pos="596"/>
        </w:tabs>
        <w:spacing w:line="360" w:lineRule="auto"/>
        <w:ind w:firstLine="300"/>
        <w:rPr>
          <w:sz w:val="21"/>
          <w:szCs w:val="21"/>
        </w:rPr>
      </w:pPr>
      <w:bookmarkStart w:id="118" w:name="bookmark98"/>
      <w:r>
        <w:rPr>
          <w:rFonts w:hint="eastAsia"/>
          <w:b/>
          <w:bCs/>
          <w:sz w:val="21"/>
          <w:szCs w:val="21"/>
        </w:rPr>
        <w:t>（</w:t>
      </w:r>
      <w:bookmarkEnd w:id="118"/>
      <w:r>
        <w:rPr>
          <w:rFonts w:hint="eastAsia"/>
          <w:b/>
          <w:bCs/>
          <w:sz w:val="21"/>
          <w:szCs w:val="21"/>
        </w:rPr>
        <w:t>4）</w:t>
      </w:r>
      <w:r>
        <w:rPr>
          <w:rFonts w:hint="eastAsia"/>
          <w:b/>
          <w:bCs/>
          <w:sz w:val="21"/>
          <w:szCs w:val="21"/>
        </w:rPr>
        <w:tab/>
      </w:r>
      <w:r>
        <w:rPr>
          <w:rFonts w:hint="eastAsia"/>
          <w:sz w:val="21"/>
          <w:szCs w:val="21"/>
        </w:rPr>
        <w:t>发包人委托有资格、有经验的第三方代表发包人自费参检时，应在接 到承包人邀请函后</w:t>
      </w:r>
      <w:r>
        <w:rPr>
          <w:rFonts w:hint="eastAsia"/>
          <w:b/>
          <w:bCs/>
          <w:sz w:val="21"/>
          <w:szCs w:val="21"/>
        </w:rPr>
        <w:t>5</w:t>
      </w:r>
      <w:r>
        <w:rPr>
          <w:rFonts w:hint="eastAsia"/>
          <w:sz w:val="21"/>
          <w:szCs w:val="21"/>
        </w:rPr>
        <w:t>日内，以书面形式通知承包人，并写明受托单位及受托人员 的名称、姓名及授予的职权。</w:t>
      </w:r>
    </w:p>
    <w:p>
      <w:pPr>
        <w:pStyle w:val="49"/>
        <w:tabs>
          <w:tab w:val="left" w:pos="596"/>
        </w:tabs>
        <w:spacing w:line="360" w:lineRule="auto"/>
        <w:ind w:firstLine="300"/>
        <w:rPr>
          <w:sz w:val="21"/>
          <w:szCs w:val="21"/>
        </w:rPr>
      </w:pPr>
      <w:bookmarkStart w:id="119" w:name="bookmark99"/>
      <w:r>
        <w:rPr>
          <w:rFonts w:hint="eastAsia"/>
          <w:b/>
          <w:bCs/>
          <w:sz w:val="21"/>
          <w:szCs w:val="21"/>
        </w:rPr>
        <w:t>（</w:t>
      </w:r>
      <w:bookmarkEnd w:id="119"/>
      <w:r>
        <w:rPr>
          <w:rFonts w:hint="eastAsia"/>
          <w:b/>
          <w:bCs/>
          <w:sz w:val="21"/>
          <w:szCs w:val="21"/>
        </w:rPr>
        <w:t>5）</w:t>
      </w:r>
      <w:r>
        <w:rPr>
          <w:rFonts w:hint="eastAsia"/>
          <w:b/>
          <w:bCs/>
          <w:sz w:val="21"/>
          <w:szCs w:val="21"/>
        </w:rPr>
        <w:tab/>
      </w:r>
      <w:r>
        <w:rPr>
          <w:rFonts w:hint="eastAsia"/>
          <w:sz w:val="21"/>
          <w:szCs w:val="21"/>
        </w:rPr>
        <w:t>发包人及其委托人的参检，并不能解除承包人对其釆购的工程物资的 质量责任。</w:t>
      </w:r>
    </w:p>
    <w:p>
      <w:pPr>
        <w:pStyle w:val="49"/>
        <w:spacing w:line="360" w:lineRule="auto"/>
        <w:rPr>
          <w:sz w:val="21"/>
          <w:szCs w:val="21"/>
        </w:rPr>
      </w:pPr>
      <w:r>
        <w:rPr>
          <w:rFonts w:hint="eastAsia"/>
          <w:b/>
          <w:bCs/>
          <w:sz w:val="21"/>
          <w:szCs w:val="21"/>
          <w:lang w:val="en-US" w:eastAsia="zh-CN" w:bidi="en-US"/>
        </w:rPr>
        <w:t>6.2.2</w:t>
      </w:r>
      <w:r>
        <w:rPr>
          <w:rFonts w:hint="eastAsia"/>
          <w:sz w:val="21"/>
          <w:szCs w:val="21"/>
        </w:rPr>
        <w:t>覆盖和包装的后果</w:t>
      </w:r>
    </w:p>
    <w:p>
      <w:pPr>
        <w:pStyle w:val="49"/>
        <w:spacing w:line="360" w:lineRule="auto"/>
        <w:rPr>
          <w:sz w:val="21"/>
          <w:szCs w:val="21"/>
        </w:rPr>
      </w:pPr>
      <w:r>
        <w:rPr>
          <w:rFonts w:hint="eastAsia"/>
          <w:sz w:val="21"/>
          <w:szCs w:val="21"/>
        </w:rPr>
        <w:t>发包人已在</w:t>
      </w:r>
      <w:r>
        <w:rPr>
          <w:rFonts w:hint="eastAsia"/>
          <w:b/>
          <w:bCs/>
          <w:sz w:val="21"/>
          <w:szCs w:val="21"/>
          <w:lang w:val="en-US" w:eastAsia="zh-CN" w:bidi="en-US"/>
        </w:rPr>
        <w:t>6.2.1</w:t>
      </w:r>
      <w:r>
        <w:rPr>
          <w:rFonts w:hint="eastAsia"/>
          <w:sz w:val="21"/>
          <w:szCs w:val="21"/>
        </w:rPr>
        <w:t>款约定的日期内以书面形式通知承包人参检，并依据约定 日期提前或按时到达指定地点，但加工制造的工程物资未经发包人现场检验已经 被覆盖、包装或已运抵启运地点时，发包人有权责令承包人将其运回原地、拆除 覆盖、包装，重新进行检査或检验或检测或试验及复原，承包人应承担由此发生 的费用。造成工程关键路径延误的，竣工日期不予延长。</w:t>
      </w:r>
    </w:p>
    <w:p>
      <w:pPr>
        <w:pStyle w:val="49"/>
        <w:spacing w:line="360" w:lineRule="auto"/>
        <w:rPr>
          <w:sz w:val="21"/>
          <w:szCs w:val="21"/>
        </w:rPr>
      </w:pPr>
      <w:r>
        <w:rPr>
          <w:rFonts w:hint="eastAsia"/>
          <w:b/>
          <w:bCs/>
          <w:sz w:val="21"/>
          <w:szCs w:val="21"/>
          <w:lang w:val="en-US" w:eastAsia="zh-CN" w:bidi="en-US"/>
        </w:rPr>
        <w:t>6.2.3</w:t>
      </w:r>
      <w:r>
        <w:rPr>
          <w:rFonts w:hint="eastAsia"/>
          <w:sz w:val="21"/>
          <w:szCs w:val="21"/>
        </w:rPr>
        <w:t>未能按时参检</w:t>
      </w:r>
    </w:p>
    <w:p>
      <w:pPr>
        <w:pStyle w:val="49"/>
        <w:spacing w:line="360" w:lineRule="auto"/>
        <w:rPr>
          <w:sz w:val="21"/>
          <w:szCs w:val="21"/>
        </w:rPr>
      </w:pPr>
      <w:r>
        <w:rPr>
          <w:rFonts w:hint="eastAsia"/>
          <w:sz w:val="21"/>
          <w:szCs w:val="21"/>
        </w:rPr>
        <w:t>发包人未能按</w:t>
      </w:r>
      <w:r>
        <w:rPr>
          <w:rFonts w:hint="eastAsia"/>
          <w:b/>
          <w:bCs/>
          <w:sz w:val="21"/>
          <w:szCs w:val="21"/>
          <w:lang w:val="en-US" w:eastAsia="zh-CN" w:bidi="en-US"/>
        </w:rPr>
        <w:t>6.2.1</w:t>
      </w:r>
      <w:r>
        <w:rPr>
          <w:rFonts w:hint="eastAsia"/>
          <w:sz w:val="21"/>
          <w:szCs w:val="21"/>
        </w:rPr>
        <w:t>款的约定时间参检，承包人可自行组织检査、检验、检 测和试验，质检结果视为是真实的。发包人有权在此后，以变更指令通知承包人 重新检查、检验、检测和试验，或增加试验细节或改变试验地点。工程物资经质 检合格的，所发生的费用由发包人承担，造成工程关键路径延误的，竣工日期相 应顺延；工程物资经质检不合格时，所发生的费用由承包人承担，竣工日期不予 延长。</w:t>
      </w:r>
    </w:p>
    <w:p>
      <w:pPr>
        <w:pStyle w:val="49"/>
        <w:spacing w:line="360" w:lineRule="auto"/>
        <w:rPr>
          <w:sz w:val="21"/>
          <w:szCs w:val="21"/>
        </w:rPr>
      </w:pPr>
      <w:r>
        <w:rPr>
          <w:rFonts w:hint="eastAsia"/>
          <w:b/>
          <w:bCs/>
          <w:sz w:val="21"/>
          <w:szCs w:val="21"/>
          <w:lang w:val="en-US" w:eastAsia="zh-CN" w:bidi="en-US"/>
        </w:rPr>
        <w:t>6.2.4</w:t>
      </w:r>
      <w:r>
        <w:rPr>
          <w:rFonts w:hint="eastAsia"/>
          <w:sz w:val="21"/>
          <w:szCs w:val="21"/>
        </w:rPr>
        <w:t>现场清点与检查</w:t>
      </w:r>
    </w:p>
    <w:p>
      <w:pPr>
        <w:pStyle w:val="49"/>
        <w:tabs>
          <w:tab w:val="left" w:pos="601"/>
        </w:tabs>
        <w:spacing w:line="360" w:lineRule="auto"/>
        <w:ind w:firstLine="300"/>
        <w:rPr>
          <w:sz w:val="21"/>
          <w:szCs w:val="21"/>
        </w:rPr>
      </w:pPr>
      <w:bookmarkStart w:id="120" w:name="bookmark100"/>
      <w:r>
        <w:rPr>
          <w:rFonts w:hint="eastAsia"/>
          <w:b/>
          <w:bCs/>
          <w:sz w:val="21"/>
          <w:szCs w:val="21"/>
        </w:rPr>
        <w:t>（</w:t>
      </w:r>
      <w:bookmarkEnd w:id="120"/>
      <w:r>
        <w:rPr>
          <w:rFonts w:hint="eastAsia"/>
          <w:b/>
          <w:bCs/>
          <w:sz w:val="21"/>
          <w:szCs w:val="21"/>
        </w:rPr>
        <w:t>1）</w:t>
      </w:r>
      <w:r>
        <w:rPr>
          <w:rFonts w:hint="eastAsia"/>
          <w:b/>
          <w:bCs/>
          <w:sz w:val="21"/>
          <w:szCs w:val="21"/>
        </w:rPr>
        <w:tab/>
      </w:r>
      <w:r>
        <w:rPr>
          <w:rFonts w:hint="eastAsia"/>
          <w:sz w:val="21"/>
          <w:szCs w:val="21"/>
        </w:rPr>
        <w:t>发包人应在其根据</w:t>
      </w:r>
      <w:r>
        <w:rPr>
          <w:rFonts w:hint="eastAsia"/>
          <w:b/>
          <w:bCs/>
          <w:sz w:val="21"/>
          <w:szCs w:val="21"/>
          <w:lang w:val="en-US" w:eastAsia="zh-CN" w:bidi="en-US"/>
        </w:rPr>
        <w:t>6.1.1</w:t>
      </w:r>
      <w:r>
        <w:rPr>
          <w:rFonts w:hint="eastAsia"/>
          <w:sz w:val="21"/>
          <w:szCs w:val="21"/>
        </w:rPr>
        <w:t>款约定负责提供的工程物资运抵现场前</w:t>
      </w:r>
      <w:r>
        <w:rPr>
          <w:rFonts w:hint="eastAsia"/>
          <w:b/>
          <w:bCs/>
          <w:sz w:val="21"/>
          <w:szCs w:val="21"/>
        </w:rPr>
        <w:t>5</w:t>
      </w:r>
      <w:r>
        <w:rPr>
          <w:rFonts w:hint="eastAsia"/>
          <w:sz w:val="21"/>
          <w:szCs w:val="21"/>
        </w:rPr>
        <w:t>日通 知承包人。发包人（或包括为发包人提供工程物资的供应商）与承包人（或包括 其分包人）按每批货物的提货单据清点箱件数量及进行外观检查，并根据装箱单 清点箱内数量、出厂合格证、图纸、文件资料等，并进行外观检査。经检査清点 后双方人员签署交接清单。</w:t>
      </w:r>
    </w:p>
    <w:p>
      <w:pPr>
        <w:pStyle w:val="49"/>
        <w:spacing w:line="360" w:lineRule="auto"/>
        <w:rPr>
          <w:sz w:val="21"/>
          <w:szCs w:val="21"/>
        </w:rPr>
      </w:pPr>
      <w:r>
        <w:rPr>
          <w:rFonts w:hint="eastAsia"/>
          <w:sz w:val="21"/>
          <w:szCs w:val="21"/>
        </w:rPr>
        <w:t>经现场检査清点发现箱件短缺，箱件内的物资数量、图纸、资料短缺，或有 外观缺陷的，发包人应负责补齐或自费修复，工程物资在缺陷未能修复之前不得 用于工程。当发包人委托承包人修复缺陷时，另行签订追加合同。因上述情况造 成工程关键路径延误的，竣工日期相应顺延。</w:t>
      </w:r>
    </w:p>
    <w:p>
      <w:pPr>
        <w:pStyle w:val="49"/>
        <w:tabs>
          <w:tab w:val="left" w:pos="596"/>
        </w:tabs>
        <w:spacing w:line="360" w:lineRule="auto"/>
        <w:ind w:firstLine="300"/>
        <w:rPr>
          <w:sz w:val="21"/>
          <w:szCs w:val="21"/>
        </w:rPr>
      </w:pPr>
      <w:bookmarkStart w:id="121" w:name="bookmark101"/>
      <w:r>
        <w:rPr>
          <w:rFonts w:hint="eastAsia"/>
          <w:b/>
          <w:bCs/>
          <w:sz w:val="21"/>
          <w:szCs w:val="21"/>
        </w:rPr>
        <w:t>（</w:t>
      </w:r>
      <w:bookmarkEnd w:id="121"/>
      <w:r>
        <w:rPr>
          <w:rFonts w:hint="eastAsia"/>
          <w:b/>
          <w:bCs/>
          <w:sz w:val="21"/>
          <w:szCs w:val="21"/>
        </w:rPr>
        <w:t>2）</w:t>
      </w:r>
      <w:r>
        <w:rPr>
          <w:rFonts w:hint="eastAsia"/>
          <w:b/>
          <w:bCs/>
          <w:sz w:val="21"/>
          <w:szCs w:val="21"/>
        </w:rPr>
        <w:tab/>
      </w:r>
      <w:r>
        <w:rPr>
          <w:rFonts w:hint="eastAsia"/>
          <w:sz w:val="21"/>
          <w:szCs w:val="21"/>
        </w:rPr>
        <w:t>承包人应在其根据</w:t>
      </w:r>
      <w:r>
        <w:rPr>
          <w:rFonts w:hint="eastAsia"/>
          <w:b/>
          <w:bCs/>
          <w:sz w:val="21"/>
          <w:szCs w:val="21"/>
          <w:lang w:val="en-US" w:eastAsia="zh-CN" w:bidi="en-US"/>
        </w:rPr>
        <w:t>6.1.2</w:t>
      </w:r>
      <w:r>
        <w:rPr>
          <w:rFonts w:hint="eastAsia"/>
          <w:sz w:val="21"/>
          <w:szCs w:val="21"/>
        </w:rPr>
        <w:t>款约定负责提供的工程物资运抵现场前</w:t>
      </w:r>
      <w:r>
        <w:rPr>
          <w:rFonts w:hint="eastAsia"/>
          <w:b/>
          <w:bCs/>
          <w:sz w:val="21"/>
          <w:szCs w:val="21"/>
        </w:rPr>
        <w:t>5</w:t>
      </w:r>
      <w:r>
        <w:rPr>
          <w:rFonts w:hint="eastAsia"/>
          <w:sz w:val="21"/>
          <w:szCs w:val="21"/>
        </w:rPr>
        <w:t>日通 知发包人。承包人（或包括为承包人提供工程物资的供应商、或分包人）与发包 人（包括代表、或其监理人）按每批货物的提货单据清点箱件数量及进行外观检 查，并根据装箱单清点箱内数量、出厂合格证、图纸、文件资料等，并进行外观 检査。经检査清点后，双方人员签署开箱检验证明。</w:t>
      </w:r>
    </w:p>
    <w:p>
      <w:pPr>
        <w:pStyle w:val="49"/>
        <w:spacing w:line="360" w:lineRule="auto"/>
        <w:rPr>
          <w:sz w:val="21"/>
          <w:szCs w:val="21"/>
        </w:rPr>
      </w:pPr>
      <w:r>
        <w:rPr>
          <w:rFonts w:hint="eastAsia"/>
          <w:sz w:val="21"/>
          <w:szCs w:val="21"/>
        </w:rPr>
        <w:t>经现场检査清点发现箱件短缺，箱件内的数量、图纸、资料短缺，或有外观 缺陷的，承包人应负责补齐或自费修复，工程物资在缺陷未能修复之前不得用于 工程。因此造成的费用增加、竣工日期延误，由承包人负责。</w:t>
      </w:r>
    </w:p>
    <w:p>
      <w:pPr>
        <w:pStyle w:val="49"/>
        <w:spacing w:line="360" w:lineRule="auto"/>
        <w:rPr>
          <w:sz w:val="21"/>
          <w:szCs w:val="21"/>
        </w:rPr>
      </w:pPr>
      <w:r>
        <w:rPr>
          <w:rFonts w:hint="eastAsia"/>
          <w:b/>
          <w:bCs/>
          <w:sz w:val="21"/>
          <w:szCs w:val="21"/>
          <w:lang w:val="en-US" w:eastAsia="zh-CN" w:bidi="en-US"/>
        </w:rPr>
        <w:t>6.2.5</w:t>
      </w:r>
      <w:r>
        <w:rPr>
          <w:rFonts w:hint="eastAsia"/>
          <w:sz w:val="21"/>
          <w:szCs w:val="21"/>
        </w:rPr>
        <w:t>质量监督部门及消防、环保等部门的参检</w:t>
      </w:r>
    </w:p>
    <w:p>
      <w:pPr>
        <w:pStyle w:val="49"/>
        <w:spacing w:line="360" w:lineRule="auto"/>
        <w:rPr>
          <w:sz w:val="21"/>
          <w:szCs w:val="21"/>
        </w:rPr>
      </w:pPr>
      <w:r>
        <w:rPr>
          <w:rFonts w:hint="eastAsia"/>
          <w:sz w:val="21"/>
          <w:szCs w:val="21"/>
        </w:rPr>
        <w:t>发包人、承包人随时接受质量监督部门、消防部门、环保部门、行业等专业 检査人员对制造、安装及试验过程的现场检查，其费用由发包人承担。承包人为 此提供方便。造成工程关键路径延误的，竣工日期相应顺延。</w:t>
      </w:r>
    </w:p>
    <w:p>
      <w:pPr>
        <w:pStyle w:val="49"/>
        <w:spacing w:after="60" w:line="360" w:lineRule="auto"/>
        <w:rPr>
          <w:sz w:val="21"/>
          <w:szCs w:val="21"/>
        </w:rPr>
      </w:pPr>
      <w:r>
        <w:rPr>
          <w:rFonts w:hint="eastAsia"/>
          <w:sz w:val="21"/>
          <w:szCs w:val="21"/>
        </w:rPr>
        <w:t xml:space="preserve">因上述部门在参检中提出的修改、更换等意见所增加的相关费用，应根据 </w:t>
      </w:r>
      <w:r>
        <w:rPr>
          <w:rFonts w:hint="eastAsia"/>
          <w:b/>
          <w:bCs/>
          <w:sz w:val="21"/>
          <w:szCs w:val="21"/>
          <w:lang w:val="en-US" w:eastAsia="zh-CN" w:bidi="en-US"/>
        </w:rPr>
        <w:t>6.1.1</w:t>
      </w:r>
      <w:r>
        <w:rPr>
          <w:rFonts w:hint="eastAsia"/>
          <w:sz w:val="21"/>
          <w:szCs w:val="21"/>
        </w:rPr>
        <w:t>款或</w:t>
      </w:r>
      <w:r>
        <w:rPr>
          <w:rFonts w:hint="eastAsia"/>
          <w:b/>
          <w:bCs/>
          <w:sz w:val="21"/>
          <w:szCs w:val="21"/>
        </w:rPr>
        <w:t>6</w:t>
      </w:r>
      <w:r>
        <w:rPr>
          <w:rFonts w:hint="eastAsia"/>
          <w:sz w:val="21"/>
          <w:szCs w:val="21"/>
          <w:lang w:eastAsia="zh-CN"/>
        </w:rPr>
        <w:t>.1.</w:t>
      </w:r>
      <w:r>
        <w:rPr>
          <w:rFonts w:hint="eastAsia"/>
          <w:b/>
          <w:bCs/>
          <w:sz w:val="21"/>
          <w:szCs w:val="21"/>
        </w:rPr>
        <w:t>2</w:t>
      </w:r>
      <w:r>
        <w:rPr>
          <w:rFonts w:hint="eastAsia"/>
          <w:sz w:val="21"/>
          <w:szCs w:val="21"/>
        </w:rPr>
        <w:t>款约定的提供工程物资的责任方来承担；因此造成工程关键路径 延误的，责任方为承包人时，竣工日期不予延长；责任方为发包人时，竣工日期 相应顺延。</w:t>
      </w:r>
    </w:p>
    <w:p>
      <w:pPr>
        <w:pStyle w:val="49"/>
        <w:spacing w:after="60" w:line="360" w:lineRule="auto"/>
        <w:rPr>
          <w:sz w:val="21"/>
          <w:szCs w:val="21"/>
        </w:rPr>
      </w:pPr>
      <w:r>
        <w:rPr>
          <w:rFonts w:hint="eastAsia"/>
          <w:b/>
          <w:bCs/>
          <w:sz w:val="21"/>
          <w:szCs w:val="21"/>
          <w:lang w:val="en-US" w:eastAsia="zh-CN" w:bidi="en-US"/>
        </w:rPr>
        <w:t>6.3</w:t>
      </w:r>
      <w:r>
        <w:rPr>
          <w:rFonts w:hint="eastAsia"/>
          <w:sz w:val="21"/>
          <w:szCs w:val="21"/>
        </w:rPr>
        <w:t>进口工程物资的采购、报关、清关和商检</w:t>
      </w:r>
    </w:p>
    <w:p>
      <w:pPr>
        <w:pStyle w:val="49"/>
        <w:spacing w:line="360" w:lineRule="auto"/>
        <w:rPr>
          <w:sz w:val="21"/>
          <w:szCs w:val="21"/>
        </w:rPr>
      </w:pPr>
      <w:r>
        <w:rPr>
          <w:rFonts w:hint="eastAsia"/>
          <w:b/>
          <w:bCs/>
          <w:sz w:val="21"/>
          <w:szCs w:val="21"/>
          <w:lang w:val="en-US" w:eastAsia="zh-CN" w:bidi="en-US"/>
        </w:rPr>
        <w:t>6.3.1</w:t>
      </w:r>
      <w:r>
        <w:rPr>
          <w:rFonts w:hint="eastAsia"/>
          <w:sz w:val="21"/>
          <w:szCs w:val="21"/>
        </w:rPr>
        <w:t>工程物资的进口釆购责任方，及釆购方式，在专用条款中约定。釆购 责任方负责报关、清关和商检，另一方有义务协助。</w:t>
      </w:r>
    </w:p>
    <w:p>
      <w:pPr>
        <w:pStyle w:val="49"/>
        <w:spacing w:after="60" w:line="360" w:lineRule="auto"/>
        <w:rPr>
          <w:sz w:val="21"/>
          <w:szCs w:val="21"/>
        </w:rPr>
      </w:pPr>
      <w:r>
        <w:rPr>
          <w:rFonts w:hint="eastAsia"/>
          <w:b/>
          <w:bCs/>
          <w:sz w:val="21"/>
          <w:szCs w:val="21"/>
          <w:lang w:val="en-US" w:eastAsia="zh-CN" w:bidi="en-US"/>
        </w:rPr>
        <w:t>6.3.2</w:t>
      </w:r>
      <w:r>
        <w:rPr>
          <w:rFonts w:hint="eastAsia"/>
          <w:sz w:val="21"/>
          <w:szCs w:val="21"/>
        </w:rPr>
        <w:t>因工程物资报关、清关和商检的延误，造成工程关键路径延误时，承 包人负责进口釆购的，竣工日期不予延长，增加的费用由承包人承担；发包人 负责进口釆购的，竣工日期给予相应延长，承包人由此增加的费用由发包人承担。</w:t>
      </w:r>
    </w:p>
    <w:p>
      <w:pPr>
        <w:pStyle w:val="49"/>
        <w:spacing w:after="60" w:line="360" w:lineRule="auto"/>
        <w:rPr>
          <w:sz w:val="21"/>
          <w:szCs w:val="21"/>
        </w:rPr>
      </w:pPr>
      <w:r>
        <w:rPr>
          <w:rFonts w:hint="eastAsia"/>
          <w:b/>
          <w:bCs/>
          <w:sz w:val="21"/>
          <w:szCs w:val="21"/>
          <w:lang w:val="en-US" w:eastAsia="zh-CN" w:bidi="en-US"/>
        </w:rPr>
        <w:t>6.4</w:t>
      </w:r>
      <w:r>
        <w:rPr>
          <w:rFonts w:hint="eastAsia"/>
          <w:sz w:val="21"/>
          <w:szCs w:val="21"/>
        </w:rPr>
        <w:t>运输与超限物资运输</w:t>
      </w:r>
    </w:p>
    <w:p>
      <w:pPr>
        <w:pStyle w:val="49"/>
        <w:spacing w:after="60" w:line="360" w:lineRule="auto"/>
        <w:rPr>
          <w:sz w:val="21"/>
          <w:szCs w:val="21"/>
        </w:rPr>
      </w:pPr>
      <w:r>
        <w:rPr>
          <w:rFonts w:hint="eastAsia"/>
          <w:sz w:val="21"/>
          <w:szCs w:val="21"/>
        </w:rPr>
        <w:t>承包人负责采购的超限工程物资（超重、超长、超宽、超高）的运输，由承 包人负责，该超限物资的运输费用及其运输途中的特殊措施、拆迁、赔偿等全部 费用，包含在合同价格内。运输过程中的费用增加，由承包人承担。造成工程关 键路径延误时，竣工日期不予延长。专用条款另有约定除外。</w:t>
      </w:r>
    </w:p>
    <w:p>
      <w:pPr>
        <w:pStyle w:val="49"/>
        <w:spacing w:after="60" w:line="360" w:lineRule="auto"/>
        <w:rPr>
          <w:sz w:val="21"/>
          <w:szCs w:val="21"/>
        </w:rPr>
      </w:pPr>
      <w:r>
        <w:rPr>
          <w:rFonts w:hint="eastAsia"/>
          <w:b/>
          <w:bCs/>
          <w:sz w:val="21"/>
          <w:szCs w:val="21"/>
          <w:lang w:val="en-US" w:eastAsia="zh-CN" w:bidi="en-US"/>
        </w:rPr>
        <w:t>6.5</w:t>
      </w:r>
      <w:r>
        <w:rPr>
          <w:rFonts w:hint="eastAsia"/>
          <w:sz w:val="21"/>
          <w:szCs w:val="21"/>
        </w:rPr>
        <w:t>重新订货及后果</w:t>
      </w:r>
    </w:p>
    <w:p>
      <w:pPr>
        <w:pStyle w:val="49"/>
        <w:spacing w:line="360" w:lineRule="auto"/>
        <w:rPr>
          <w:sz w:val="21"/>
          <w:szCs w:val="21"/>
        </w:rPr>
      </w:pPr>
      <w:r>
        <w:rPr>
          <w:rFonts w:hint="eastAsia"/>
          <w:b/>
          <w:bCs/>
          <w:sz w:val="21"/>
          <w:szCs w:val="21"/>
          <w:lang w:val="en-US" w:eastAsia="zh-CN" w:bidi="en-US"/>
        </w:rPr>
        <w:t>6.5.1</w:t>
      </w:r>
      <w:r>
        <w:rPr>
          <w:rFonts w:hint="eastAsia"/>
          <w:sz w:val="21"/>
          <w:szCs w:val="21"/>
        </w:rPr>
        <w:t>依据</w:t>
      </w:r>
      <w:r>
        <w:rPr>
          <w:rFonts w:hint="eastAsia"/>
          <w:b/>
          <w:bCs/>
          <w:sz w:val="21"/>
          <w:szCs w:val="21"/>
          <w:lang w:val="en-US" w:eastAsia="zh-CN" w:bidi="en-US"/>
        </w:rPr>
        <w:t>6.1.1</w:t>
      </w:r>
      <w:r>
        <w:rPr>
          <w:rFonts w:hint="eastAsia"/>
          <w:sz w:val="21"/>
          <w:szCs w:val="21"/>
        </w:rPr>
        <w:t>款及</w:t>
      </w:r>
      <w:r>
        <w:rPr>
          <w:rFonts w:hint="eastAsia"/>
          <w:b/>
          <w:bCs/>
          <w:sz w:val="21"/>
          <w:szCs w:val="21"/>
          <w:lang w:val="en-US" w:eastAsia="zh-CN" w:bidi="en-US"/>
        </w:rPr>
        <w:t>6.3.1</w:t>
      </w:r>
      <w:r>
        <w:rPr>
          <w:rFonts w:hint="eastAsia"/>
          <w:sz w:val="21"/>
          <w:szCs w:val="21"/>
        </w:rPr>
        <w:t>款的约定，由发包人负责提供的工程物资存在缺 陷时，经发包人组织修复仍不合格的，由发包人负责重新订货并运抵现场。因此 造成承包人停工、窝工的，由发包人承担所发生的实际费用；导致关键路径延误 时，竣工日期相应顺延。</w:t>
      </w:r>
    </w:p>
    <w:p>
      <w:pPr>
        <w:pStyle w:val="49"/>
        <w:spacing w:after="60" w:line="360" w:lineRule="auto"/>
        <w:rPr>
          <w:sz w:val="21"/>
          <w:szCs w:val="21"/>
        </w:rPr>
      </w:pPr>
      <w:r>
        <w:rPr>
          <w:rFonts w:hint="eastAsia"/>
          <w:b/>
          <w:bCs/>
          <w:sz w:val="21"/>
          <w:szCs w:val="21"/>
          <w:lang w:val="en-US" w:eastAsia="zh-CN" w:bidi="en-US"/>
        </w:rPr>
        <w:t>6.5.2</w:t>
      </w:r>
      <w:r>
        <w:rPr>
          <w:rFonts w:hint="eastAsia"/>
          <w:sz w:val="21"/>
          <w:szCs w:val="21"/>
        </w:rPr>
        <w:t>依据</w:t>
      </w:r>
      <w:r>
        <w:rPr>
          <w:rFonts w:hint="eastAsia"/>
          <w:b/>
          <w:bCs/>
          <w:sz w:val="21"/>
          <w:szCs w:val="21"/>
          <w:lang w:val="en-US" w:eastAsia="zh-CN" w:bidi="en-US"/>
        </w:rPr>
        <w:t>6.1.2</w:t>
      </w:r>
      <w:r>
        <w:rPr>
          <w:rFonts w:hint="eastAsia"/>
          <w:sz w:val="21"/>
          <w:szCs w:val="21"/>
        </w:rPr>
        <w:t>款及</w:t>
      </w:r>
      <w:r>
        <w:rPr>
          <w:rFonts w:hint="eastAsia"/>
          <w:b/>
          <w:bCs/>
          <w:sz w:val="21"/>
          <w:szCs w:val="21"/>
          <w:lang w:val="en-US" w:eastAsia="zh-CN" w:bidi="en-US"/>
        </w:rPr>
        <w:t>6.3.1</w:t>
      </w:r>
      <w:r>
        <w:rPr>
          <w:rFonts w:hint="eastAsia"/>
          <w:sz w:val="21"/>
          <w:szCs w:val="21"/>
        </w:rPr>
        <w:t>款的约定，由承包人负责提供的工程物资存在缺 陷时，经承包人修复仍不合格的，由承包人负责重新订货并运抵现场。因此造成 的费用增加、竣工日期延误，由承包人承担。</w:t>
      </w:r>
    </w:p>
    <w:p>
      <w:pPr>
        <w:pStyle w:val="49"/>
        <w:spacing w:after="60" w:line="360" w:lineRule="auto"/>
        <w:rPr>
          <w:sz w:val="21"/>
          <w:szCs w:val="21"/>
        </w:rPr>
      </w:pPr>
      <w:r>
        <w:rPr>
          <w:rFonts w:hint="eastAsia"/>
          <w:b/>
          <w:bCs/>
          <w:i/>
          <w:iCs/>
          <w:sz w:val="21"/>
          <w:szCs w:val="21"/>
          <w:lang w:val="en-US" w:eastAsia="zh-CN" w:bidi="en-US"/>
        </w:rPr>
        <w:t>6.6</w:t>
      </w:r>
      <w:r>
        <w:rPr>
          <w:rFonts w:hint="eastAsia"/>
          <w:sz w:val="21"/>
          <w:szCs w:val="21"/>
        </w:rPr>
        <w:t>工程物资保管与剩余</w:t>
      </w:r>
    </w:p>
    <w:p>
      <w:pPr>
        <w:pStyle w:val="49"/>
        <w:spacing w:line="360" w:lineRule="auto"/>
        <w:rPr>
          <w:sz w:val="21"/>
          <w:szCs w:val="21"/>
        </w:rPr>
      </w:pPr>
      <w:r>
        <w:rPr>
          <w:rFonts w:hint="eastAsia"/>
          <w:b/>
          <w:bCs/>
          <w:sz w:val="21"/>
          <w:szCs w:val="21"/>
          <w:lang w:val="en-US" w:eastAsia="zh-CN" w:bidi="en-US"/>
        </w:rPr>
        <w:t>6.6.1</w:t>
      </w:r>
      <w:r>
        <w:rPr>
          <w:rFonts w:hint="eastAsia"/>
          <w:sz w:val="21"/>
          <w:szCs w:val="21"/>
        </w:rPr>
        <w:t>工程物资保管</w:t>
      </w:r>
    </w:p>
    <w:p>
      <w:pPr>
        <w:pStyle w:val="49"/>
        <w:spacing w:line="360" w:lineRule="auto"/>
        <w:rPr>
          <w:sz w:val="21"/>
          <w:szCs w:val="21"/>
        </w:rPr>
      </w:pPr>
      <w:r>
        <w:rPr>
          <w:rFonts w:hint="eastAsia"/>
          <w:sz w:val="21"/>
          <w:szCs w:val="21"/>
        </w:rPr>
        <w:t>根据</w:t>
      </w:r>
      <w:r>
        <w:rPr>
          <w:rFonts w:hint="eastAsia"/>
          <w:b/>
          <w:bCs/>
          <w:sz w:val="21"/>
          <w:szCs w:val="21"/>
          <w:lang w:val="en-US" w:eastAsia="zh-CN" w:bidi="en-US"/>
        </w:rPr>
        <w:t>6.1.1</w:t>
      </w:r>
      <w:r>
        <w:rPr>
          <w:rFonts w:hint="eastAsia"/>
          <w:sz w:val="21"/>
          <w:szCs w:val="21"/>
        </w:rPr>
        <w:t>款由发包人负责提供的工程物资、</w:t>
      </w:r>
      <w:r>
        <w:rPr>
          <w:rFonts w:hint="eastAsia"/>
          <w:b/>
          <w:bCs/>
          <w:sz w:val="21"/>
          <w:szCs w:val="21"/>
        </w:rPr>
        <w:t>6</w:t>
      </w:r>
      <w:r>
        <w:rPr>
          <w:rFonts w:hint="eastAsia"/>
          <w:sz w:val="21"/>
          <w:szCs w:val="21"/>
          <w:lang w:eastAsia="zh-CN"/>
        </w:rPr>
        <w:t>.1.</w:t>
      </w:r>
      <w:r>
        <w:rPr>
          <w:rFonts w:hint="eastAsia"/>
          <w:b/>
          <w:bCs/>
          <w:sz w:val="21"/>
          <w:szCs w:val="21"/>
        </w:rPr>
        <w:t>2</w:t>
      </w:r>
      <w:r>
        <w:rPr>
          <w:rFonts w:hint="eastAsia"/>
          <w:sz w:val="21"/>
          <w:szCs w:val="21"/>
        </w:rPr>
        <w:t>款由承包人负责提供的工 程物资的约定并委托承包人保管的，工程物资的类别和数量在专用条款中约定。</w:t>
      </w:r>
    </w:p>
    <w:p>
      <w:pPr>
        <w:pStyle w:val="49"/>
        <w:spacing w:line="360" w:lineRule="auto"/>
        <w:rPr>
          <w:sz w:val="21"/>
          <w:szCs w:val="21"/>
        </w:rPr>
      </w:pPr>
      <w:r>
        <w:rPr>
          <w:rFonts w:hint="eastAsia"/>
          <w:sz w:val="21"/>
          <w:szCs w:val="21"/>
        </w:rPr>
        <w:t>承包人应按说明书的相关规定对工程物资进行保管、维护、保养，防止变形、 变质、污染和对人身造成伤害。承包人提交保管维护方案的时间在专用条款中约 定，保管维护方案应包括：工程物资分类和保管、保养、保安、领用制度，以及 库房、特殊保管库房、堆场、道路、照明、消防、设施、器具等规划。保管所需 的一切费用，包含在合同价格内。由发包人提供的库房、堆场、设施和设备，在 专用条款中约定。</w:t>
      </w:r>
    </w:p>
    <w:p>
      <w:pPr>
        <w:pStyle w:val="49"/>
        <w:spacing w:line="360" w:lineRule="auto"/>
        <w:rPr>
          <w:sz w:val="21"/>
          <w:szCs w:val="21"/>
        </w:rPr>
      </w:pPr>
      <w:r>
        <w:rPr>
          <w:rFonts w:hint="eastAsia"/>
          <w:b/>
          <w:bCs/>
          <w:sz w:val="21"/>
          <w:szCs w:val="21"/>
          <w:lang w:val="en-US" w:eastAsia="zh-CN" w:bidi="en-US"/>
        </w:rPr>
        <w:t>6.6.2</w:t>
      </w:r>
      <w:r>
        <w:rPr>
          <w:rFonts w:hint="eastAsia"/>
          <w:sz w:val="21"/>
          <w:szCs w:val="21"/>
        </w:rPr>
        <w:t>剩余工程物资的移交</w:t>
      </w:r>
    </w:p>
    <w:p>
      <w:pPr>
        <w:pStyle w:val="49"/>
        <w:spacing w:after="160" w:line="360" w:lineRule="auto"/>
        <w:rPr>
          <w:sz w:val="21"/>
          <w:szCs w:val="21"/>
        </w:rPr>
      </w:pPr>
      <w:r>
        <w:rPr>
          <w:rFonts w:hint="eastAsia"/>
          <w:sz w:val="21"/>
          <w:szCs w:val="21"/>
        </w:rPr>
        <w:t>承包人保管的工程物资（含承包人负责釆购提供的工程物资并收到了釆购进 度款，及发包人委托保管的工程物资），在竣工试验完成后，剩余部分由承包人 无偿移交给发包人，专用条款另有约定时除外。</w:t>
      </w:r>
    </w:p>
    <w:p>
      <w:pPr>
        <w:pStyle w:val="52"/>
        <w:keepNext/>
        <w:keepLines/>
        <w:spacing w:after="100" w:line="360" w:lineRule="auto"/>
        <w:ind w:firstLine="220"/>
        <w:rPr>
          <w:b/>
          <w:bCs/>
          <w:sz w:val="21"/>
          <w:szCs w:val="21"/>
          <w:lang w:val="en-US" w:eastAsia="zh-CN"/>
        </w:rPr>
      </w:pPr>
      <w:bookmarkStart w:id="122" w:name="bookmark102"/>
      <w:bookmarkStart w:id="123" w:name="bookmark104"/>
      <w:bookmarkStart w:id="124" w:name="bookmark103"/>
      <w:r>
        <w:rPr>
          <w:rFonts w:hint="eastAsia"/>
          <w:b/>
          <w:bCs/>
          <w:sz w:val="21"/>
          <w:szCs w:val="21"/>
          <w:lang w:val="en-US" w:eastAsia="zh-CN"/>
        </w:rPr>
        <w:t>第7条施工</w:t>
      </w:r>
      <w:bookmarkEnd w:id="122"/>
      <w:bookmarkEnd w:id="123"/>
      <w:bookmarkEnd w:id="124"/>
    </w:p>
    <w:p>
      <w:pPr>
        <w:pStyle w:val="49"/>
        <w:spacing w:after="60" w:line="360" w:lineRule="auto"/>
        <w:rPr>
          <w:sz w:val="21"/>
          <w:szCs w:val="21"/>
        </w:rPr>
      </w:pPr>
      <w:r>
        <w:rPr>
          <w:rFonts w:hint="eastAsia"/>
          <w:b/>
          <w:bCs/>
          <w:sz w:val="21"/>
          <w:szCs w:val="21"/>
          <w:lang w:val="en-US" w:eastAsia="zh-CN" w:bidi="en-US"/>
        </w:rPr>
        <w:t>7.1</w:t>
      </w:r>
      <w:r>
        <w:rPr>
          <w:rFonts w:hint="eastAsia"/>
          <w:sz w:val="21"/>
          <w:szCs w:val="21"/>
        </w:rPr>
        <w:t>发包人的义务</w:t>
      </w:r>
    </w:p>
    <w:p>
      <w:pPr>
        <w:pStyle w:val="49"/>
        <w:spacing w:line="360" w:lineRule="auto"/>
        <w:rPr>
          <w:sz w:val="21"/>
          <w:szCs w:val="21"/>
        </w:rPr>
      </w:pPr>
      <w:r>
        <w:rPr>
          <w:rFonts w:hint="eastAsia"/>
          <w:b/>
          <w:bCs/>
          <w:sz w:val="21"/>
          <w:szCs w:val="21"/>
          <w:lang w:val="en-US" w:eastAsia="zh-CN" w:bidi="en-US"/>
        </w:rPr>
        <w:t>7.1.1</w:t>
      </w:r>
      <w:r>
        <w:rPr>
          <w:rFonts w:hint="eastAsia"/>
          <w:sz w:val="21"/>
          <w:szCs w:val="21"/>
        </w:rPr>
        <w:t>基准坐标资料</w:t>
      </w:r>
    </w:p>
    <w:p>
      <w:pPr>
        <w:pStyle w:val="49"/>
        <w:spacing w:line="360" w:lineRule="auto"/>
        <w:rPr>
          <w:sz w:val="21"/>
          <w:szCs w:val="21"/>
        </w:rPr>
      </w:pPr>
      <w:r>
        <w:rPr>
          <w:rFonts w:hint="eastAsia"/>
          <w:sz w:val="21"/>
          <w:szCs w:val="21"/>
        </w:rPr>
        <w:t>承包人因放线需请发包人与相关单位联系的事项，发包人有义务协助。</w:t>
      </w:r>
    </w:p>
    <w:p>
      <w:pPr>
        <w:pStyle w:val="49"/>
        <w:spacing w:line="360" w:lineRule="auto"/>
        <w:rPr>
          <w:sz w:val="21"/>
          <w:szCs w:val="21"/>
        </w:rPr>
      </w:pPr>
      <w:r>
        <w:rPr>
          <w:rFonts w:hint="eastAsia"/>
          <w:b/>
          <w:bCs/>
          <w:sz w:val="21"/>
          <w:szCs w:val="21"/>
          <w:lang w:val="en-US" w:eastAsia="zh-CN" w:bidi="en-US"/>
        </w:rPr>
        <w:t>7.1.2</w:t>
      </w:r>
      <w:r>
        <w:rPr>
          <w:rFonts w:hint="eastAsia"/>
          <w:sz w:val="21"/>
          <w:szCs w:val="21"/>
        </w:rPr>
        <w:t>审查总体施工组织设计</w:t>
      </w:r>
    </w:p>
    <w:p>
      <w:pPr>
        <w:pStyle w:val="49"/>
        <w:spacing w:line="360" w:lineRule="auto"/>
        <w:rPr>
          <w:sz w:val="21"/>
          <w:szCs w:val="21"/>
        </w:rPr>
      </w:pPr>
      <w:r>
        <w:rPr>
          <w:rFonts w:hint="eastAsia"/>
          <w:sz w:val="21"/>
          <w:szCs w:val="21"/>
        </w:rPr>
        <w:t>发包人有权对承包人根据</w:t>
      </w:r>
      <w:r>
        <w:rPr>
          <w:rFonts w:hint="eastAsia"/>
          <w:b/>
          <w:bCs/>
          <w:sz w:val="21"/>
          <w:szCs w:val="21"/>
          <w:lang w:val="en-US" w:eastAsia="zh-CN" w:bidi="en-US"/>
        </w:rPr>
        <w:t>7.2.2</w:t>
      </w:r>
      <w:r>
        <w:rPr>
          <w:rFonts w:hint="eastAsia"/>
          <w:sz w:val="21"/>
          <w:szCs w:val="21"/>
        </w:rPr>
        <w:t>款约定提交的总体施工组织设计进行审査， 并在接到总体施工组织设计后</w:t>
      </w:r>
      <w:r>
        <w:rPr>
          <w:rFonts w:hint="eastAsia"/>
          <w:b/>
          <w:bCs/>
          <w:sz w:val="21"/>
          <w:szCs w:val="21"/>
        </w:rPr>
        <w:t>20</w:t>
      </w:r>
      <w:r>
        <w:rPr>
          <w:rFonts w:hint="eastAsia"/>
          <w:sz w:val="21"/>
          <w:szCs w:val="21"/>
        </w:rPr>
        <w:t>日内提出建议和要求。发包人的建议和要求， 并不能减轻或免除承包人的任何合同责任。发包人未能在</w:t>
      </w:r>
      <w:r>
        <w:rPr>
          <w:rFonts w:hint="eastAsia"/>
          <w:b/>
          <w:bCs/>
          <w:sz w:val="21"/>
          <w:szCs w:val="21"/>
        </w:rPr>
        <w:t>20</w:t>
      </w:r>
      <w:r>
        <w:rPr>
          <w:rFonts w:hint="eastAsia"/>
          <w:sz w:val="21"/>
          <w:szCs w:val="21"/>
        </w:rPr>
        <w:t>日内提出任何建议 和要求的，承包人有权按提交的总体施工组织设计实施。</w:t>
      </w:r>
    </w:p>
    <w:p>
      <w:pPr>
        <w:pStyle w:val="49"/>
        <w:spacing w:line="360" w:lineRule="auto"/>
        <w:rPr>
          <w:sz w:val="21"/>
          <w:szCs w:val="21"/>
        </w:rPr>
      </w:pPr>
      <w:r>
        <w:rPr>
          <w:rFonts w:hint="eastAsia"/>
          <w:b/>
          <w:bCs/>
          <w:sz w:val="21"/>
          <w:szCs w:val="21"/>
          <w:lang w:val="en-US" w:eastAsia="zh-CN" w:bidi="en-US"/>
        </w:rPr>
        <w:t>7.1.3</w:t>
      </w:r>
      <w:r>
        <w:rPr>
          <w:rFonts w:hint="eastAsia"/>
          <w:sz w:val="21"/>
          <w:szCs w:val="21"/>
        </w:rPr>
        <w:t>进场条件和进场日期</w:t>
      </w:r>
    </w:p>
    <w:p>
      <w:pPr>
        <w:pStyle w:val="49"/>
        <w:spacing w:line="360" w:lineRule="auto"/>
        <w:rPr>
          <w:sz w:val="21"/>
          <w:szCs w:val="21"/>
        </w:rPr>
      </w:pPr>
      <w:r>
        <w:rPr>
          <w:rFonts w:hint="eastAsia"/>
          <w:sz w:val="21"/>
          <w:szCs w:val="21"/>
        </w:rPr>
        <w:t>除专用条款另有约定外，发包人应根据批准的初步设计和</w:t>
      </w:r>
      <w:r>
        <w:rPr>
          <w:rFonts w:hint="eastAsia"/>
          <w:b/>
          <w:bCs/>
          <w:sz w:val="21"/>
          <w:szCs w:val="21"/>
          <w:lang w:val="en-US" w:eastAsia="zh-CN" w:bidi="en-US"/>
        </w:rPr>
        <w:t>7.2.3</w:t>
      </w:r>
      <w:r>
        <w:rPr>
          <w:rFonts w:hint="eastAsia"/>
          <w:sz w:val="21"/>
          <w:szCs w:val="21"/>
        </w:rPr>
        <w:t>款约定由承包人提交的临时占地资料，与承包人约定进场条件，确定进场日期。发包人应提供施工场地，完成进场道路、用地许可、拆迁及补偿等工作，保证承包人能够按 时进入现场开始准备工作。进场条件和进场日期在专用条款中约定。</w:t>
      </w:r>
    </w:p>
    <w:p>
      <w:pPr>
        <w:pStyle w:val="49"/>
        <w:spacing w:line="360" w:lineRule="auto"/>
        <w:rPr>
          <w:sz w:val="21"/>
          <w:szCs w:val="21"/>
        </w:rPr>
      </w:pPr>
      <w:r>
        <w:rPr>
          <w:rFonts w:hint="eastAsia"/>
          <w:sz w:val="21"/>
          <w:szCs w:val="21"/>
        </w:rPr>
        <w:t>因发包人原因造成承包人进场时间延误的，竣工日期相应顺延。发包人承担承包人因此发生的相关窝工费用。</w:t>
      </w:r>
    </w:p>
    <w:p>
      <w:pPr>
        <w:pStyle w:val="49"/>
        <w:spacing w:line="360" w:lineRule="auto"/>
        <w:rPr>
          <w:sz w:val="21"/>
          <w:szCs w:val="21"/>
        </w:rPr>
      </w:pPr>
      <w:r>
        <w:rPr>
          <w:rFonts w:hint="eastAsia"/>
          <w:b/>
          <w:bCs/>
          <w:sz w:val="21"/>
          <w:szCs w:val="21"/>
          <w:lang w:val="en-US" w:eastAsia="zh-CN" w:bidi="en-US"/>
        </w:rPr>
        <w:t>7.1.4</w:t>
      </w:r>
      <w:r>
        <w:rPr>
          <w:rFonts w:hint="eastAsia"/>
          <w:sz w:val="21"/>
          <w:szCs w:val="21"/>
        </w:rPr>
        <w:t>提供临时用水、用电等和节点铺设</w:t>
      </w:r>
    </w:p>
    <w:p>
      <w:pPr>
        <w:pStyle w:val="49"/>
        <w:spacing w:line="360" w:lineRule="auto"/>
        <w:rPr>
          <w:sz w:val="21"/>
          <w:szCs w:val="21"/>
        </w:rPr>
      </w:pPr>
      <w:r>
        <w:rPr>
          <w:rFonts w:hint="eastAsia"/>
          <w:sz w:val="21"/>
          <w:szCs w:val="21"/>
        </w:rPr>
        <w:t>除专用条款另有约定外，发包人应按</w:t>
      </w:r>
      <w:r>
        <w:rPr>
          <w:rFonts w:hint="eastAsia"/>
          <w:b/>
          <w:bCs/>
          <w:sz w:val="21"/>
          <w:szCs w:val="21"/>
          <w:lang w:val="en-US" w:eastAsia="zh-CN" w:bidi="en-US"/>
        </w:rPr>
        <w:t>7.2.4</w:t>
      </w:r>
      <w:r>
        <w:rPr>
          <w:rFonts w:hint="eastAsia"/>
          <w:sz w:val="21"/>
          <w:szCs w:val="21"/>
        </w:rPr>
        <w:t>款的约定，在承包人进场前将施 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 责任。</w:t>
      </w:r>
    </w:p>
    <w:p>
      <w:pPr>
        <w:pStyle w:val="49"/>
        <w:spacing w:line="360" w:lineRule="auto"/>
        <w:rPr>
          <w:sz w:val="21"/>
          <w:szCs w:val="21"/>
        </w:rPr>
      </w:pPr>
      <w:r>
        <w:rPr>
          <w:rFonts w:hint="eastAsia"/>
          <w:sz w:val="21"/>
          <w:szCs w:val="21"/>
        </w:rPr>
        <w:t>发包人未能按约定的类别和时间完成节点铺设，使开工时间延误，竣工日期相应顺延。未能按约定的品质、数量和时间提供水、电等，给承包人造成的损失 由发包人承担，导致工程关键路径延误的，竣工日期相应顺延。</w:t>
      </w:r>
    </w:p>
    <w:p>
      <w:pPr>
        <w:pStyle w:val="49"/>
        <w:spacing w:line="360" w:lineRule="auto"/>
        <w:rPr>
          <w:sz w:val="21"/>
          <w:szCs w:val="21"/>
        </w:rPr>
      </w:pPr>
      <w:r>
        <w:rPr>
          <w:rFonts w:hint="eastAsia"/>
          <w:b/>
          <w:bCs/>
          <w:sz w:val="21"/>
          <w:szCs w:val="21"/>
          <w:lang w:val="en-US" w:eastAsia="zh-CN" w:bidi="en-US"/>
        </w:rPr>
        <w:t>7.1.5</w:t>
      </w:r>
      <w:r>
        <w:rPr>
          <w:rFonts w:hint="eastAsia"/>
          <w:sz w:val="21"/>
          <w:szCs w:val="21"/>
        </w:rPr>
        <w:t>办理开工等批准手续</w:t>
      </w:r>
    </w:p>
    <w:p>
      <w:pPr>
        <w:pStyle w:val="49"/>
        <w:spacing w:line="360" w:lineRule="auto"/>
        <w:rPr>
          <w:sz w:val="21"/>
          <w:szCs w:val="21"/>
        </w:rPr>
      </w:pPr>
      <w:r>
        <w:rPr>
          <w:rFonts w:hint="eastAsia"/>
          <w:sz w:val="21"/>
          <w:szCs w:val="21"/>
        </w:rPr>
        <w:t>发包人应在施工开工日期前，取得开工批准文件或施工许可证等许可、证件 或批文，完成工程质量监督、安全监督等手续的办理。</w:t>
      </w:r>
    </w:p>
    <w:p>
      <w:pPr>
        <w:pStyle w:val="49"/>
        <w:spacing w:line="360" w:lineRule="auto"/>
        <w:rPr>
          <w:sz w:val="21"/>
          <w:szCs w:val="21"/>
        </w:rPr>
      </w:pPr>
      <w:r>
        <w:rPr>
          <w:rFonts w:hint="eastAsia"/>
          <w:b/>
          <w:bCs/>
          <w:sz w:val="21"/>
          <w:szCs w:val="21"/>
          <w:lang w:val="en-US" w:eastAsia="zh-CN" w:bidi="en-US"/>
        </w:rPr>
        <w:t>7.1.6</w:t>
      </w:r>
      <w:r>
        <w:rPr>
          <w:rFonts w:hint="eastAsia"/>
          <w:sz w:val="21"/>
          <w:szCs w:val="21"/>
        </w:rPr>
        <w:t>施工过程中须由发包人办理的批准</w:t>
      </w:r>
    </w:p>
    <w:p>
      <w:pPr>
        <w:pStyle w:val="49"/>
        <w:spacing w:line="360" w:lineRule="auto"/>
        <w:rPr>
          <w:sz w:val="21"/>
          <w:szCs w:val="21"/>
        </w:rPr>
      </w:pPr>
      <w:r>
        <w:rPr>
          <w:rFonts w:hint="eastAsia"/>
          <w:sz w:val="21"/>
          <w:szCs w:val="21"/>
        </w:rPr>
        <w:t>承包人在施工过程中根据</w:t>
      </w:r>
      <w:r>
        <w:rPr>
          <w:rFonts w:hint="eastAsia"/>
          <w:b/>
          <w:bCs/>
          <w:sz w:val="21"/>
          <w:szCs w:val="21"/>
          <w:lang w:val="en-US" w:eastAsia="zh-CN" w:bidi="en-US"/>
        </w:rPr>
        <w:t>7.2.6</w:t>
      </w:r>
      <w:r>
        <w:rPr>
          <w:rFonts w:hint="eastAsia"/>
          <w:sz w:val="21"/>
          <w:szCs w:val="21"/>
        </w:rPr>
        <w:t>款的约定，通知需由发包人办理的各项批准手续，由发包人申请办理。</w:t>
      </w:r>
    </w:p>
    <w:p>
      <w:pPr>
        <w:pStyle w:val="49"/>
        <w:spacing w:line="360" w:lineRule="auto"/>
        <w:rPr>
          <w:sz w:val="21"/>
          <w:szCs w:val="21"/>
        </w:rPr>
      </w:pPr>
      <w:r>
        <w:rPr>
          <w:rFonts w:hint="eastAsia"/>
          <w:sz w:val="21"/>
          <w:szCs w:val="21"/>
        </w:rPr>
        <w:t>因发包人未能按时办妥上述批准手续，给承包人造成的窝工损失，由发包人承担。导致工程关键路径延误的，竣工日期相应顺延。</w:t>
      </w:r>
    </w:p>
    <w:p>
      <w:pPr>
        <w:pStyle w:val="49"/>
        <w:spacing w:line="360" w:lineRule="auto"/>
        <w:rPr>
          <w:sz w:val="21"/>
          <w:szCs w:val="21"/>
        </w:rPr>
      </w:pPr>
      <w:r>
        <w:rPr>
          <w:rFonts w:hint="eastAsia"/>
          <w:b/>
          <w:bCs/>
          <w:sz w:val="21"/>
          <w:szCs w:val="21"/>
          <w:lang w:val="en-US" w:eastAsia="zh-CN" w:bidi="en-US"/>
        </w:rPr>
        <w:t>7.1.7</w:t>
      </w:r>
      <w:r>
        <w:rPr>
          <w:rFonts w:hint="eastAsia"/>
          <w:sz w:val="21"/>
          <w:szCs w:val="21"/>
        </w:rPr>
        <w:t>提供施工障碍资料</w:t>
      </w:r>
    </w:p>
    <w:p>
      <w:pPr>
        <w:pStyle w:val="49"/>
        <w:spacing w:line="360" w:lineRule="auto"/>
        <w:rPr>
          <w:sz w:val="21"/>
          <w:szCs w:val="21"/>
        </w:rPr>
      </w:pPr>
      <w:r>
        <w:rPr>
          <w:rFonts w:hint="eastAsia"/>
          <w:sz w:val="21"/>
          <w:szCs w:val="21"/>
        </w:rPr>
        <w:t>发包人按合同约定的内容和时间提供与施工场地相关的地下和地上的建筑 物、构筑物和其他设施的坐标位置。发包人根据</w:t>
      </w:r>
      <w:r>
        <w:rPr>
          <w:rFonts w:hint="eastAsia"/>
          <w:b/>
          <w:bCs/>
          <w:sz w:val="21"/>
          <w:szCs w:val="21"/>
          <w:lang w:val="en-US" w:eastAsia="zh-CN" w:bidi="en-US"/>
        </w:rPr>
        <w:t>5.2.1</w:t>
      </w:r>
      <w:r>
        <w:rPr>
          <w:rFonts w:hint="eastAsia"/>
          <w:sz w:val="21"/>
          <w:szCs w:val="21"/>
        </w:rPr>
        <w:t>款第</w:t>
      </w:r>
      <w:r>
        <w:rPr>
          <w:rFonts w:hint="eastAsia"/>
          <w:b/>
          <w:bCs/>
          <w:sz w:val="21"/>
          <w:szCs w:val="21"/>
        </w:rPr>
        <w:t>(1)</w:t>
      </w:r>
      <w:r>
        <w:rPr>
          <w:rFonts w:hint="eastAsia"/>
          <w:sz w:val="21"/>
          <w:szCs w:val="21"/>
        </w:rPr>
        <w:t>项、第</w:t>
      </w:r>
      <w:r>
        <w:rPr>
          <w:rFonts w:hint="eastAsia"/>
          <w:b/>
          <w:bCs/>
          <w:sz w:val="21"/>
          <w:szCs w:val="21"/>
        </w:rPr>
        <w:t>(2)</w:t>
      </w:r>
      <w:r>
        <w:rPr>
          <w:rFonts w:hint="eastAsia"/>
          <w:sz w:val="21"/>
          <w:szCs w:val="21"/>
        </w:rPr>
        <w:t>项 的约定，已经提供的可不再提供。承包人对发包人在合同约定时间之后提供的障 碍资料，可依据</w:t>
      </w:r>
      <w:r>
        <w:rPr>
          <w:rFonts w:hint="eastAsia"/>
          <w:b/>
          <w:bCs/>
          <w:sz w:val="21"/>
          <w:szCs w:val="21"/>
        </w:rPr>
        <w:t>1323</w:t>
      </w:r>
      <w:r>
        <w:rPr>
          <w:rFonts w:hint="eastAsia"/>
          <w:sz w:val="21"/>
          <w:szCs w:val="21"/>
        </w:rPr>
        <w:t>款施工变更的约定提交变更申请，对于承包人的合理请求 发包人应予以批准。因发包人未能提供上述施工障碍资料或提供的资料不真实、 不准确、不齐全，给承包人造成损失或损害的，由发包人承担赔偿责任。导致工 程关键路径延误的，竣工日期相应顺延。</w:t>
      </w:r>
    </w:p>
    <w:p>
      <w:pPr>
        <w:pStyle w:val="49"/>
        <w:spacing w:line="360" w:lineRule="auto"/>
        <w:rPr>
          <w:sz w:val="21"/>
          <w:szCs w:val="21"/>
        </w:rPr>
      </w:pPr>
      <w:r>
        <w:rPr>
          <w:rFonts w:hint="eastAsia"/>
          <w:b/>
          <w:bCs/>
          <w:sz w:val="21"/>
          <w:szCs w:val="21"/>
          <w:lang w:val="en-US" w:eastAsia="zh-CN" w:bidi="en-US"/>
        </w:rPr>
        <w:t>7.1.8</w:t>
      </w:r>
      <w:r>
        <w:rPr>
          <w:rFonts w:hint="eastAsia"/>
          <w:sz w:val="21"/>
          <w:szCs w:val="21"/>
        </w:rPr>
        <w:t>承包人新发现的施工障碍</w:t>
      </w:r>
    </w:p>
    <w:p>
      <w:pPr>
        <w:pStyle w:val="49"/>
        <w:spacing w:line="360" w:lineRule="auto"/>
        <w:rPr>
          <w:sz w:val="21"/>
          <w:szCs w:val="21"/>
        </w:rPr>
      </w:pPr>
      <w:r>
        <w:rPr>
          <w:rFonts w:hint="eastAsia"/>
          <w:sz w:val="21"/>
          <w:szCs w:val="21"/>
        </w:rPr>
        <w:t>发包人应根据承包人按照</w:t>
      </w:r>
      <w:r>
        <w:rPr>
          <w:rFonts w:hint="eastAsia"/>
          <w:b/>
          <w:bCs/>
          <w:sz w:val="21"/>
          <w:szCs w:val="21"/>
          <w:lang w:val="en-US" w:eastAsia="zh-CN" w:bidi="en-US"/>
        </w:rPr>
        <w:t>7.2.8</w:t>
      </w:r>
      <w:r>
        <w:rPr>
          <w:rFonts w:hint="eastAsia"/>
          <w:sz w:val="21"/>
          <w:szCs w:val="21"/>
        </w:rPr>
        <w:t>款的约定发出的通知，与有关单位进行联系、 协调、处理施工场地周围及临近的影响工程实施的建筑物、构筑物、文物建筑、 古树、名木、地下管线、线缆、设施以及地下文物、化石和坟墓等的保护工作， 并承担相关费用。</w:t>
      </w:r>
    </w:p>
    <w:p>
      <w:pPr>
        <w:pStyle w:val="49"/>
        <w:spacing w:line="360" w:lineRule="auto"/>
        <w:rPr>
          <w:sz w:val="21"/>
          <w:szCs w:val="21"/>
        </w:rPr>
      </w:pPr>
      <w:r>
        <w:rPr>
          <w:rFonts w:hint="eastAsia"/>
          <w:sz w:val="21"/>
          <w:szCs w:val="21"/>
        </w:rPr>
        <w:t>对于新发现的施工障碍，承包人可依据</w:t>
      </w:r>
      <w:r>
        <w:rPr>
          <w:rFonts w:hint="eastAsia"/>
          <w:b/>
          <w:bCs/>
          <w:sz w:val="21"/>
          <w:szCs w:val="21"/>
          <w:lang w:val="en-US" w:eastAsia="zh-CN" w:bidi="en-US"/>
        </w:rPr>
        <w:t>13.2.3</w:t>
      </w:r>
      <w:r>
        <w:rPr>
          <w:rFonts w:hint="eastAsia"/>
          <w:sz w:val="21"/>
          <w:szCs w:val="21"/>
        </w:rPr>
        <w:t>款施工变更范围第</w:t>
      </w:r>
      <w:r>
        <w:rPr>
          <w:rFonts w:hint="eastAsia"/>
          <w:b/>
          <w:bCs/>
          <w:sz w:val="21"/>
          <w:szCs w:val="21"/>
        </w:rPr>
        <w:t>(3)</w:t>
      </w:r>
      <w:r>
        <w:rPr>
          <w:rFonts w:hint="eastAsia"/>
          <w:sz w:val="21"/>
          <w:szCs w:val="21"/>
        </w:rPr>
        <w:t>项的 约定提交变更申请，对于承包人的合理请求发包人应予以批准。施工障碍导致工 程关键路径延误的，竣工日期相应顺延。</w:t>
      </w:r>
    </w:p>
    <w:p>
      <w:pPr>
        <w:pStyle w:val="49"/>
        <w:spacing w:line="360" w:lineRule="auto"/>
        <w:rPr>
          <w:sz w:val="21"/>
          <w:szCs w:val="21"/>
        </w:rPr>
      </w:pPr>
      <w:r>
        <w:rPr>
          <w:rFonts w:hint="eastAsia"/>
          <w:b/>
          <w:bCs/>
          <w:sz w:val="21"/>
          <w:szCs w:val="21"/>
          <w:lang w:val="en-US" w:eastAsia="zh-CN" w:bidi="en-US"/>
        </w:rPr>
        <w:t>7.1.9</w:t>
      </w:r>
      <w:r>
        <w:rPr>
          <w:rFonts w:hint="eastAsia"/>
          <w:sz w:val="21"/>
          <w:szCs w:val="21"/>
        </w:rPr>
        <w:t>职业健康、安全、环境保护管理计划确认</w:t>
      </w:r>
    </w:p>
    <w:p>
      <w:pPr>
        <w:pStyle w:val="49"/>
        <w:spacing w:after="60" w:line="360" w:lineRule="auto"/>
        <w:rPr>
          <w:sz w:val="21"/>
          <w:szCs w:val="21"/>
        </w:rPr>
      </w:pPr>
      <w:r>
        <w:rPr>
          <w:rFonts w:hint="eastAsia"/>
          <w:sz w:val="21"/>
          <w:szCs w:val="21"/>
        </w:rPr>
        <w:t>发包人应在收到承包人根据</w:t>
      </w:r>
      <w:r>
        <w:rPr>
          <w:rFonts w:hint="eastAsia"/>
          <w:b/>
          <w:bCs/>
          <w:sz w:val="21"/>
          <w:szCs w:val="21"/>
          <w:lang w:val="en-US" w:eastAsia="zh-CN" w:bidi="en-US"/>
        </w:rPr>
        <w:t>7.8</w:t>
      </w:r>
      <w:r>
        <w:rPr>
          <w:rFonts w:hint="eastAsia"/>
          <w:sz w:val="21"/>
          <w:szCs w:val="21"/>
        </w:rPr>
        <w:t>款约定提交的</w:t>
      </w:r>
      <w:r>
        <w:rPr>
          <w:rFonts w:hint="eastAsia"/>
          <w:sz w:val="21"/>
          <w:szCs w:val="21"/>
          <w:lang w:val="zh-CN" w:eastAsia="zh-CN" w:bidi="zh-CN"/>
        </w:rPr>
        <w:t>“职</w:t>
      </w:r>
      <w:r>
        <w:rPr>
          <w:rFonts w:hint="eastAsia"/>
          <w:sz w:val="21"/>
          <w:szCs w:val="21"/>
        </w:rPr>
        <w:t>业健康、安全和环境保护” 管理计划后</w:t>
      </w:r>
      <w:r>
        <w:rPr>
          <w:rFonts w:hint="eastAsia"/>
          <w:b/>
          <w:bCs/>
          <w:sz w:val="21"/>
          <w:szCs w:val="21"/>
        </w:rPr>
        <w:t>20</w:t>
      </w:r>
      <w:r>
        <w:rPr>
          <w:rFonts w:hint="eastAsia"/>
          <w:sz w:val="21"/>
          <w:szCs w:val="21"/>
        </w:rPr>
        <w:t>日内对之进行确认。发包人有权检查其实施情况并对检查中发现的问题提出整改建议，承包人应按照发包人合理建议自费整改。</w:t>
      </w:r>
    </w:p>
    <w:p>
      <w:pPr>
        <w:pStyle w:val="50"/>
        <w:spacing w:line="360" w:lineRule="auto"/>
        <w:ind w:firstLine="240"/>
        <w:rPr>
          <w:sz w:val="21"/>
          <w:szCs w:val="21"/>
        </w:rPr>
      </w:pPr>
      <w:r>
        <w:rPr>
          <w:rFonts w:hint="eastAsia"/>
          <w:sz w:val="21"/>
          <w:szCs w:val="21"/>
          <w:lang w:bidi="en-US"/>
        </w:rPr>
        <w:t>7.1.10</w:t>
      </w:r>
      <w:r>
        <w:rPr>
          <w:rFonts w:hint="eastAsia"/>
          <w:b w:val="0"/>
          <w:bCs w:val="0"/>
          <w:sz w:val="21"/>
          <w:szCs w:val="21"/>
          <w:lang w:val="zh-TW" w:eastAsia="zh-TW" w:bidi="zh-TW"/>
        </w:rPr>
        <w:t>其它义务</w:t>
      </w:r>
    </w:p>
    <w:p>
      <w:pPr>
        <w:pStyle w:val="49"/>
        <w:spacing w:after="60" w:line="360" w:lineRule="auto"/>
        <w:rPr>
          <w:sz w:val="21"/>
          <w:szCs w:val="21"/>
        </w:rPr>
      </w:pPr>
      <w:r>
        <w:rPr>
          <w:rFonts w:hint="eastAsia"/>
          <w:sz w:val="21"/>
          <w:szCs w:val="21"/>
        </w:rPr>
        <w:t>发包人应履行专用条款中约定的由发包人履行的其它义务。</w:t>
      </w:r>
    </w:p>
    <w:p>
      <w:pPr>
        <w:pStyle w:val="49"/>
        <w:spacing w:after="140" w:line="360" w:lineRule="auto"/>
        <w:rPr>
          <w:sz w:val="21"/>
          <w:szCs w:val="21"/>
        </w:rPr>
      </w:pPr>
      <w:r>
        <w:rPr>
          <w:rFonts w:hint="eastAsia"/>
          <w:b/>
          <w:bCs/>
          <w:sz w:val="21"/>
          <w:szCs w:val="21"/>
          <w:lang w:val="en-US" w:eastAsia="zh-CN" w:bidi="en-US"/>
        </w:rPr>
        <w:t>7.2</w:t>
      </w:r>
      <w:r>
        <w:rPr>
          <w:rFonts w:hint="eastAsia"/>
          <w:sz w:val="21"/>
          <w:szCs w:val="21"/>
        </w:rPr>
        <w:t>承包人的义务</w:t>
      </w:r>
    </w:p>
    <w:p>
      <w:pPr>
        <w:pStyle w:val="50"/>
        <w:spacing w:line="360" w:lineRule="auto"/>
        <w:ind w:firstLine="240"/>
        <w:rPr>
          <w:sz w:val="21"/>
          <w:szCs w:val="21"/>
        </w:rPr>
      </w:pPr>
      <w:r>
        <w:rPr>
          <w:rFonts w:hint="eastAsia"/>
          <w:sz w:val="21"/>
          <w:szCs w:val="21"/>
          <w:lang w:bidi="en-US"/>
        </w:rPr>
        <w:t>7.2.1</w:t>
      </w:r>
      <w:r>
        <w:rPr>
          <w:rFonts w:hint="eastAsia"/>
          <w:b w:val="0"/>
          <w:bCs w:val="0"/>
          <w:sz w:val="21"/>
          <w:szCs w:val="21"/>
          <w:lang w:val="zh-TW" w:eastAsia="zh-TW" w:bidi="zh-TW"/>
        </w:rPr>
        <w:t>放线</w:t>
      </w:r>
    </w:p>
    <w:p>
      <w:pPr>
        <w:pStyle w:val="49"/>
        <w:spacing w:line="360" w:lineRule="auto"/>
        <w:rPr>
          <w:sz w:val="21"/>
          <w:szCs w:val="21"/>
        </w:rPr>
      </w:pPr>
      <w:r>
        <w:rPr>
          <w:rFonts w:hint="eastAsia"/>
          <w:sz w:val="21"/>
          <w:szCs w:val="21"/>
        </w:rPr>
        <w:t>承包人负责对工程、单项工程、施工部位的放线，并对放线的准确性负责。</w:t>
      </w:r>
    </w:p>
    <w:p>
      <w:pPr>
        <w:pStyle w:val="49"/>
        <w:spacing w:line="360" w:lineRule="auto"/>
        <w:rPr>
          <w:sz w:val="21"/>
          <w:szCs w:val="21"/>
        </w:rPr>
      </w:pPr>
      <w:r>
        <w:rPr>
          <w:rFonts w:hint="eastAsia"/>
          <w:b/>
          <w:bCs/>
          <w:sz w:val="21"/>
          <w:szCs w:val="21"/>
          <w:lang w:val="en-US" w:eastAsia="zh-CN" w:bidi="en-US"/>
        </w:rPr>
        <w:t>7.2.2</w:t>
      </w:r>
      <w:r>
        <w:rPr>
          <w:rFonts w:hint="eastAsia"/>
          <w:sz w:val="21"/>
          <w:szCs w:val="21"/>
        </w:rPr>
        <w:t>施工组织设计</w:t>
      </w:r>
    </w:p>
    <w:p>
      <w:pPr>
        <w:pStyle w:val="49"/>
        <w:spacing w:line="360" w:lineRule="auto"/>
        <w:rPr>
          <w:sz w:val="21"/>
          <w:szCs w:val="21"/>
        </w:rPr>
      </w:pPr>
      <w:r>
        <w:rPr>
          <w:rFonts w:hint="eastAsia"/>
          <w:sz w:val="21"/>
          <w:szCs w:val="21"/>
        </w:rPr>
        <w:t>承包人应在施工开工</w:t>
      </w:r>
      <w:r>
        <w:rPr>
          <w:rFonts w:hint="eastAsia"/>
          <w:b/>
          <w:bCs/>
          <w:sz w:val="21"/>
          <w:szCs w:val="21"/>
        </w:rPr>
        <w:t>15</w:t>
      </w:r>
      <w:r>
        <w:rPr>
          <w:rFonts w:hint="eastAsia"/>
          <w:sz w:val="21"/>
          <w:szCs w:val="21"/>
        </w:rPr>
        <w:t>日前或双方约定的其它时间内，向发包人提交总体 施工组织设计。随着施工进展向发包人提交主要单项工程和主要分部分项工程的 施工组织设计。对发包人提出的合理建议和要求，承包人应自费修改完善。</w:t>
      </w:r>
    </w:p>
    <w:p>
      <w:pPr>
        <w:pStyle w:val="49"/>
        <w:spacing w:line="360" w:lineRule="auto"/>
        <w:rPr>
          <w:sz w:val="21"/>
          <w:szCs w:val="21"/>
        </w:rPr>
      </w:pPr>
      <w:r>
        <w:rPr>
          <w:rFonts w:hint="eastAsia"/>
          <w:sz w:val="21"/>
          <w:szCs w:val="21"/>
        </w:rPr>
        <w:t>总体施工组织设计提交的份数和时间，及需提交施工组织设计的主要单项工 程和主要分部分项工程的名称、份数和时间，在专用条款中约定。</w:t>
      </w:r>
    </w:p>
    <w:p>
      <w:pPr>
        <w:pStyle w:val="49"/>
        <w:spacing w:line="360" w:lineRule="auto"/>
        <w:rPr>
          <w:sz w:val="21"/>
          <w:szCs w:val="21"/>
        </w:rPr>
      </w:pPr>
      <w:r>
        <w:rPr>
          <w:rFonts w:hint="eastAsia"/>
          <w:b/>
          <w:bCs/>
          <w:sz w:val="21"/>
          <w:szCs w:val="21"/>
          <w:lang w:val="en-US" w:eastAsia="zh-CN" w:bidi="en-US"/>
        </w:rPr>
        <w:t>7.2.3</w:t>
      </w:r>
      <w:r>
        <w:rPr>
          <w:rFonts w:hint="eastAsia"/>
          <w:sz w:val="21"/>
          <w:szCs w:val="21"/>
        </w:rPr>
        <w:t>提交临时占地资料</w:t>
      </w:r>
    </w:p>
    <w:p>
      <w:pPr>
        <w:pStyle w:val="49"/>
        <w:spacing w:line="360" w:lineRule="auto"/>
        <w:rPr>
          <w:sz w:val="21"/>
          <w:szCs w:val="21"/>
        </w:rPr>
      </w:pPr>
      <w:r>
        <w:rPr>
          <w:rFonts w:hint="eastAsia"/>
          <w:sz w:val="21"/>
          <w:szCs w:val="21"/>
        </w:rPr>
        <w:t>承包人应按专用条款约定的时间向发包人提交以下临时占地资料：</w:t>
      </w:r>
    </w:p>
    <w:p>
      <w:pPr>
        <w:pStyle w:val="49"/>
        <w:tabs>
          <w:tab w:val="left" w:pos="596"/>
        </w:tabs>
        <w:spacing w:line="360" w:lineRule="auto"/>
        <w:ind w:firstLine="300"/>
        <w:rPr>
          <w:sz w:val="21"/>
          <w:szCs w:val="21"/>
        </w:rPr>
      </w:pPr>
      <w:bookmarkStart w:id="125" w:name="bookmark105"/>
      <w:r>
        <w:rPr>
          <w:rFonts w:hint="eastAsia"/>
          <w:b/>
          <w:bCs/>
          <w:sz w:val="21"/>
          <w:szCs w:val="21"/>
        </w:rPr>
        <w:t>（</w:t>
      </w:r>
      <w:bookmarkEnd w:id="125"/>
      <w:r>
        <w:rPr>
          <w:rFonts w:hint="eastAsia"/>
          <w:b/>
          <w:bCs/>
          <w:sz w:val="21"/>
          <w:szCs w:val="21"/>
        </w:rPr>
        <w:t>1）</w:t>
      </w:r>
      <w:r>
        <w:rPr>
          <w:rFonts w:hint="eastAsia"/>
          <w:b/>
          <w:bCs/>
          <w:sz w:val="21"/>
          <w:szCs w:val="21"/>
        </w:rPr>
        <w:tab/>
      </w:r>
      <w:r>
        <w:rPr>
          <w:rFonts w:hint="eastAsia"/>
          <w:sz w:val="21"/>
          <w:szCs w:val="21"/>
        </w:rPr>
        <w:t>根据</w:t>
      </w:r>
      <w:r>
        <w:rPr>
          <w:rFonts w:hint="eastAsia"/>
          <w:b/>
          <w:bCs/>
          <w:sz w:val="21"/>
          <w:szCs w:val="21"/>
          <w:lang w:val="en-US" w:eastAsia="zh-CN" w:bidi="en-US"/>
        </w:rPr>
        <w:t>6.6.1</w:t>
      </w:r>
      <w:r>
        <w:rPr>
          <w:rFonts w:hint="eastAsia"/>
          <w:sz w:val="21"/>
          <w:szCs w:val="21"/>
        </w:rPr>
        <w:t>款保管工程物资所需的库房、堆场、道路用地的坐标位置、 面积、占用时间、用途说明，并须单列需要由发包人租地的坐标位置、面积、占 用时间和用途说明；</w:t>
      </w:r>
    </w:p>
    <w:p>
      <w:pPr>
        <w:pStyle w:val="49"/>
        <w:tabs>
          <w:tab w:val="left" w:pos="596"/>
        </w:tabs>
        <w:spacing w:line="360" w:lineRule="auto"/>
        <w:ind w:firstLine="300"/>
        <w:rPr>
          <w:sz w:val="21"/>
          <w:szCs w:val="21"/>
        </w:rPr>
      </w:pPr>
      <w:bookmarkStart w:id="126" w:name="bookmark106"/>
      <w:r>
        <w:rPr>
          <w:rFonts w:hint="eastAsia"/>
          <w:b/>
          <w:bCs/>
          <w:sz w:val="21"/>
          <w:szCs w:val="21"/>
        </w:rPr>
        <w:t>（</w:t>
      </w:r>
      <w:bookmarkEnd w:id="126"/>
      <w:r>
        <w:rPr>
          <w:rFonts w:hint="eastAsia"/>
          <w:b/>
          <w:bCs/>
          <w:sz w:val="21"/>
          <w:szCs w:val="21"/>
        </w:rPr>
        <w:t>2）</w:t>
      </w:r>
      <w:r>
        <w:rPr>
          <w:rFonts w:hint="eastAsia"/>
          <w:b/>
          <w:bCs/>
          <w:sz w:val="21"/>
          <w:szCs w:val="21"/>
        </w:rPr>
        <w:tab/>
      </w:r>
      <w:r>
        <w:rPr>
          <w:rFonts w:hint="eastAsia"/>
          <w:sz w:val="21"/>
          <w:szCs w:val="21"/>
        </w:rPr>
        <w:t>施工用地的坐标位置、面积、占用时间、用途说明，并须单列要求发 包人租地的坐标位置、面积、占用时间和用途说明；</w:t>
      </w:r>
    </w:p>
    <w:p>
      <w:pPr>
        <w:pStyle w:val="49"/>
        <w:tabs>
          <w:tab w:val="left" w:pos="596"/>
        </w:tabs>
        <w:spacing w:line="360" w:lineRule="auto"/>
        <w:ind w:firstLine="300"/>
        <w:rPr>
          <w:sz w:val="21"/>
          <w:szCs w:val="21"/>
        </w:rPr>
      </w:pPr>
      <w:bookmarkStart w:id="127" w:name="bookmark107"/>
      <w:r>
        <w:rPr>
          <w:rFonts w:hint="eastAsia"/>
          <w:b/>
          <w:bCs/>
          <w:sz w:val="21"/>
          <w:szCs w:val="21"/>
        </w:rPr>
        <w:t>（</w:t>
      </w:r>
      <w:bookmarkEnd w:id="127"/>
      <w:r>
        <w:rPr>
          <w:rFonts w:hint="eastAsia"/>
          <w:b/>
          <w:bCs/>
          <w:sz w:val="21"/>
          <w:szCs w:val="21"/>
        </w:rPr>
        <w:t>3）</w:t>
      </w:r>
      <w:r>
        <w:rPr>
          <w:rFonts w:hint="eastAsia"/>
          <w:b/>
          <w:bCs/>
          <w:sz w:val="21"/>
          <w:szCs w:val="21"/>
        </w:rPr>
        <w:tab/>
      </w:r>
      <w:r>
        <w:rPr>
          <w:rFonts w:hint="eastAsia"/>
          <w:sz w:val="21"/>
          <w:szCs w:val="21"/>
        </w:rPr>
        <w:t>进入施工现场道路的入口坐标位置，并须指明要求发包人铺设与城乡公共道路相连接的道路走向、长度、路宽、等级、桥涵承重、转弯半径和时间要 求。</w:t>
      </w:r>
    </w:p>
    <w:p>
      <w:pPr>
        <w:pStyle w:val="49"/>
        <w:spacing w:line="360" w:lineRule="auto"/>
        <w:rPr>
          <w:sz w:val="21"/>
          <w:szCs w:val="21"/>
        </w:rPr>
      </w:pPr>
      <w:r>
        <w:rPr>
          <w:rFonts w:hint="eastAsia"/>
          <w:sz w:val="21"/>
          <w:szCs w:val="21"/>
        </w:rPr>
        <w:t>因承包人未能按时提交上述资料，导致</w:t>
      </w:r>
      <w:r>
        <w:rPr>
          <w:rFonts w:hint="eastAsia"/>
          <w:b/>
          <w:bCs/>
          <w:sz w:val="21"/>
          <w:szCs w:val="21"/>
        </w:rPr>
        <w:t>7</w:t>
      </w:r>
      <w:r>
        <w:rPr>
          <w:rFonts w:hint="eastAsia"/>
          <w:sz w:val="21"/>
          <w:szCs w:val="21"/>
          <w:lang w:eastAsia="zh-CN"/>
        </w:rPr>
        <w:t>.1.</w:t>
      </w:r>
      <w:r>
        <w:rPr>
          <w:rFonts w:hint="eastAsia"/>
          <w:b/>
          <w:bCs/>
          <w:sz w:val="21"/>
          <w:szCs w:val="21"/>
        </w:rPr>
        <w:t>3</w:t>
      </w:r>
      <w:r>
        <w:rPr>
          <w:rFonts w:hint="eastAsia"/>
          <w:sz w:val="21"/>
          <w:szCs w:val="21"/>
        </w:rPr>
        <w:t>款约定的进场日期延误的，由 此增加的费用和（或）竣工日期延误，由承包人负责。</w:t>
      </w:r>
    </w:p>
    <w:p>
      <w:pPr>
        <w:pStyle w:val="49"/>
        <w:spacing w:line="360" w:lineRule="auto"/>
        <w:rPr>
          <w:sz w:val="21"/>
          <w:szCs w:val="21"/>
        </w:rPr>
      </w:pPr>
      <w:r>
        <w:rPr>
          <w:rFonts w:hint="eastAsia"/>
          <w:b/>
          <w:bCs/>
          <w:sz w:val="21"/>
          <w:szCs w:val="21"/>
          <w:lang w:val="en-US" w:eastAsia="zh-CN" w:bidi="en-US"/>
        </w:rPr>
        <w:t>7.2.4</w:t>
      </w:r>
      <w:r>
        <w:rPr>
          <w:rFonts w:hint="eastAsia"/>
          <w:sz w:val="21"/>
          <w:szCs w:val="21"/>
        </w:rPr>
        <w:t>临时用水、用电等</w:t>
      </w:r>
    </w:p>
    <w:p>
      <w:pPr>
        <w:pStyle w:val="49"/>
        <w:spacing w:line="360" w:lineRule="auto"/>
        <w:rPr>
          <w:sz w:val="21"/>
          <w:szCs w:val="21"/>
        </w:rPr>
      </w:pPr>
      <w:r>
        <w:rPr>
          <w:rFonts w:hint="eastAsia"/>
          <w:sz w:val="21"/>
          <w:szCs w:val="21"/>
        </w:rPr>
        <w:t>承包人应在施工开工日期</w:t>
      </w:r>
      <w:r>
        <w:rPr>
          <w:rFonts w:hint="eastAsia"/>
          <w:b/>
          <w:bCs/>
          <w:sz w:val="21"/>
          <w:szCs w:val="21"/>
        </w:rPr>
        <w:t>30</w:t>
      </w:r>
      <w:r>
        <w:rPr>
          <w:rFonts w:hint="eastAsia"/>
          <w:sz w:val="21"/>
          <w:szCs w:val="21"/>
        </w:rPr>
        <w:t>日前或双方约定的其它时间，按本专用条款中约定的发包人能够提供的临时用水、用电等类别，向发包人提交施工（含工程物 资保管）所需的临时用水、用电等的品质、正常用量、高峰用量、使用时间和节 点位置等资料。承包人自费负责计量仪器的购买、安装和维护，并依据</w:t>
      </w:r>
      <w:r>
        <w:rPr>
          <w:rFonts w:hint="eastAsia"/>
          <w:b/>
          <w:bCs/>
          <w:sz w:val="21"/>
          <w:szCs w:val="21"/>
          <w:lang w:val="en-US" w:eastAsia="zh-CN" w:bidi="en-US"/>
        </w:rPr>
        <w:t>7.1.4</w:t>
      </w:r>
      <w:r>
        <w:rPr>
          <w:rFonts w:hint="eastAsia"/>
          <w:sz w:val="21"/>
          <w:szCs w:val="21"/>
        </w:rPr>
        <w:t>款 专用条款中约定的单价向发包人交费，双方另有约定时除外。</w:t>
      </w:r>
    </w:p>
    <w:p>
      <w:pPr>
        <w:pStyle w:val="49"/>
        <w:spacing w:line="360" w:lineRule="auto"/>
        <w:rPr>
          <w:sz w:val="21"/>
          <w:szCs w:val="21"/>
        </w:rPr>
      </w:pPr>
      <w:r>
        <w:rPr>
          <w:rFonts w:hint="eastAsia"/>
          <w:sz w:val="21"/>
          <w:szCs w:val="21"/>
        </w:rPr>
        <w:t>因承包人未能按合同约定提交上述资料,造成发包人费用增加和竣工日期延误时，由承包人负责。</w:t>
      </w:r>
    </w:p>
    <w:p>
      <w:pPr>
        <w:pStyle w:val="49"/>
        <w:spacing w:line="360" w:lineRule="auto"/>
        <w:rPr>
          <w:sz w:val="21"/>
          <w:szCs w:val="21"/>
        </w:rPr>
      </w:pPr>
      <w:r>
        <w:rPr>
          <w:rFonts w:hint="eastAsia"/>
          <w:b/>
          <w:bCs/>
          <w:sz w:val="21"/>
          <w:szCs w:val="21"/>
          <w:lang w:val="en-US" w:eastAsia="zh-CN" w:bidi="en-US"/>
        </w:rPr>
        <w:t>7.2.5</w:t>
      </w:r>
      <w:r>
        <w:rPr>
          <w:rFonts w:hint="eastAsia"/>
          <w:sz w:val="21"/>
          <w:szCs w:val="21"/>
        </w:rPr>
        <w:t>协助发包人办理开工等批准手续</w:t>
      </w:r>
    </w:p>
    <w:p>
      <w:pPr>
        <w:pStyle w:val="49"/>
        <w:spacing w:line="360" w:lineRule="auto"/>
        <w:rPr>
          <w:sz w:val="21"/>
          <w:szCs w:val="21"/>
        </w:rPr>
      </w:pPr>
      <w:r>
        <w:rPr>
          <w:rFonts w:hint="eastAsia"/>
          <w:sz w:val="21"/>
          <w:szCs w:val="21"/>
        </w:rPr>
        <w:t>承包人应在工程开工</w:t>
      </w:r>
      <w:r>
        <w:rPr>
          <w:rFonts w:hint="eastAsia"/>
          <w:b/>
          <w:bCs/>
          <w:sz w:val="21"/>
          <w:szCs w:val="21"/>
        </w:rPr>
        <w:t>20</w:t>
      </w:r>
      <w:r>
        <w:rPr>
          <w:rFonts w:hint="eastAsia"/>
          <w:sz w:val="21"/>
          <w:szCs w:val="21"/>
        </w:rPr>
        <w:t>日前，通知发包人向有关部门办理须由发包人办理 的开工批准或施工许可证、工程质量监督手续及其他许可、证件、批件等。发包 人需要时，承包人有义务提供协助。发包人委托承包人代办并被承包人接受时， 双方可另行签订协议，作为本合同的附件。</w:t>
      </w:r>
    </w:p>
    <w:p>
      <w:pPr>
        <w:pStyle w:val="49"/>
        <w:spacing w:line="360" w:lineRule="auto"/>
        <w:rPr>
          <w:sz w:val="21"/>
          <w:szCs w:val="21"/>
        </w:rPr>
      </w:pPr>
      <w:r>
        <w:rPr>
          <w:rFonts w:hint="eastAsia"/>
          <w:b/>
          <w:bCs/>
          <w:sz w:val="21"/>
          <w:szCs w:val="21"/>
          <w:lang w:val="en-US" w:eastAsia="zh-CN" w:bidi="en-US"/>
        </w:rPr>
        <w:t>7.2.6</w:t>
      </w:r>
      <w:r>
        <w:rPr>
          <w:rFonts w:hint="eastAsia"/>
          <w:sz w:val="21"/>
          <w:szCs w:val="21"/>
        </w:rPr>
        <w:t>施工过程中需通知办理的批准</w:t>
      </w:r>
    </w:p>
    <w:p>
      <w:pPr>
        <w:pStyle w:val="49"/>
        <w:spacing w:line="360" w:lineRule="auto"/>
        <w:rPr>
          <w:sz w:val="21"/>
          <w:szCs w:val="21"/>
        </w:rPr>
      </w:pPr>
      <w:r>
        <w:rPr>
          <w:rFonts w:hint="eastAsia"/>
          <w:sz w:val="21"/>
          <w:szCs w:val="21"/>
        </w:rPr>
        <w:t>承包人在施工过程中因增加场外临时用地，临时要求停水、停电、中断道路 交通，爆破作业，或可能损坏道路、管线、电力、邮电、通讯等公共设施的，应提前</w:t>
      </w:r>
      <w:r>
        <w:rPr>
          <w:rFonts w:hint="eastAsia"/>
          <w:b/>
          <w:bCs/>
          <w:sz w:val="21"/>
          <w:szCs w:val="21"/>
        </w:rPr>
        <w:t>10</w:t>
      </w:r>
      <w:r>
        <w:rPr>
          <w:rFonts w:hint="eastAsia"/>
          <w:sz w:val="21"/>
          <w:szCs w:val="21"/>
        </w:rPr>
        <w:t>日通知发包人办理相关申请批准手续，并按发包人的要求，提供需要承 包人提供的相关文件、资料、证件等。</w:t>
      </w:r>
    </w:p>
    <w:p>
      <w:pPr>
        <w:pStyle w:val="49"/>
        <w:spacing w:line="360" w:lineRule="auto"/>
        <w:rPr>
          <w:sz w:val="21"/>
          <w:szCs w:val="21"/>
        </w:rPr>
      </w:pPr>
      <w:r>
        <w:rPr>
          <w:rFonts w:hint="eastAsia"/>
          <w:sz w:val="21"/>
          <w:szCs w:val="21"/>
        </w:rPr>
        <w:t>因承包人未能在</w:t>
      </w:r>
      <w:r>
        <w:rPr>
          <w:rFonts w:hint="eastAsia"/>
          <w:b/>
          <w:bCs/>
          <w:sz w:val="21"/>
          <w:szCs w:val="21"/>
        </w:rPr>
        <w:t>10</w:t>
      </w:r>
      <w:r>
        <w:rPr>
          <w:rFonts w:hint="eastAsia"/>
          <w:sz w:val="21"/>
          <w:szCs w:val="21"/>
        </w:rPr>
        <w:t>日前通知发包人或未能按时提供由发包人办理申请所需的承包人的相关文件、资料和证件等，造成承包人窝工、停工和竣工日期延误的，由承包人负责。</w:t>
      </w:r>
    </w:p>
    <w:p>
      <w:pPr>
        <w:pStyle w:val="49"/>
        <w:spacing w:line="360" w:lineRule="auto"/>
        <w:rPr>
          <w:sz w:val="21"/>
          <w:szCs w:val="21"/>
        </w:rPr>
      </w:pPr>
      <w:r>
        <w:rPr>
          <w:rFonts w:hint="eastAsia"/>
          <w:b/>
          <w:bCs/>
          <w:sz w:val="21"/>
          <w:szCs w:val="21"/>
          <w:lang w:val="en-US" w:eastAsia="zh-CN" w:bidi="en-US"/>
        </w:rPr>
        <w:t>7.2.7</w:t>
      </w:r>
      <w:r>
        <w:rPr>
          <w:rFonts w:hint="eastAsia"/>
          <w:sz w:val="21"/>
          <w:szCs w:val="21"/>
        </w:rPr>
        <w:t>提供施工障碍资料</w:t>
      </w:r>
    </w:p>
    <w:p>
      <w:pPr>
        <w:pStyle w:val="49"/>
        <w:spacing w:line="360" w:lineRule="auto"/>
        <w:rPr>
          <w:sz w:val="21"/>
          <w:szCs w:val="21"/>
        </w:rPr>
      </w:pPr>
      <w:r>
        <w:rPr>
          <w:rFonts w:hint="eastAsia"/>
          <w:sz w:val="21"/>
          <w:szCs w:val="21"/>
        </w:rPr>
        <w:t>承包人应按合同约定，在每项地下或地上施工部位开工</w:t>
      </w:r>
      <w:r>
        <w:rPr>
          <w:rFonts w:hint="eastAsia"/>
          <w:b/>
          <w:bCs/>
          <w:sz w:val="21"/>
          <w:szCs w:val="21"/>
        </w:rPr>
        <w:t>20</w:t>
      </w:r>
      <w:r>
        <w:rPr>
          <w:rFonts w:hint="eastAsia"/>
          <w:sz w:val="21"/>
          <w:szCs w:val="21"/>
        </w:rPr>
        <w:t>日前，向发包人 提交施工场地的具体范围及其坐标位置，发包人须就上述范围内提供相关的地下和地上的建筑物、构筑物和其它设施的坐标位置（不包括发包人根据</w:t>
      </w:r>
      <w:r>
        <w:rPr>
          <w:rFonts w:hint="eastAsia"/>
          <w:b/>
          <w:bCs/>
          <w:sz w:val="21"/>
          <w:szCs w:val="21"/>
          <w:lang w:val="en-US" w:eastAsia="zh-CN" w:bidi="en-US"/>
        </w:rPr>
        <w:t>5.2.1</w:t>
      </w:r>
      <w:r>
        <w:rPr>
          <w:rFonts w:hint="eastAsia"/>
          <w:sz w:val="21"/>
          <w:szCs w:val="21"/>
        </w:rPr>
        <w:t xml:space="preserve">款第 </w:t>
      </w:r>
      <w:r>
        <w:rPr>
          <w:rFonts w:hint="eastAsia"/>
          <w:b/>
          <w:bCs/>
          <w:sz w:val="21"/>
          <w:szCs w:val="21"/>
        </w:rPr>
        <w:t>（1）</w:t>
      </w:r>
      <w:r>
        <w:rPr>
          <w:rFonts w:hint="eastAsia"/>
          <w:sz w:val="21"/>
          <w:szCs w:val="21"/>
        </w:rPr>
        <w:t>项、第</w:t>
      </w:r>
      <w:r>
        <w:rPr>
          <w:rFonts w:hint="eastAsia"/>
          <w:b/>
          <w:bCs/>
          <w:sz w:val="21"/>
          <w:szCs w:val="21"/>
        </w:rPr>
        <w:t>（2）</w:t>
      </w:r>
      <w:r>
        <w:rPr>
          <w:rFonts w:hint="eastAsia"/>
          <w:sz w:val="21"/>
          <w:szCs w:val="21"/>
        </w:rPr>
        <w:t>项中已提供的现场障碍资料）。发包人在合同约定时间之后提 出现场障碍资料的，按照</w:t>
      </w:r>
      <w:r>
        <w:rPr>
          <w:rFonts w:hint="eastAsia"/>
          <w:b/>
          <w:bCs/>
          <w:sz w:val="21"/>
          <w:szCs w:val="21"/>
          <w:lang w:val="en-US" w:eastAsia="zh-CN" w:bidi="en-US"/>
        </w:rPr>
        <w:t>13.2.3</w:t>
      </w:r>
      <w:r>
        <w:rPr>
          <w:rFonts w:hint="eastAsia"/>
          <w:sz w:val="21"/>
          <w:szCs w:val="21"/>
        </w:rPr>
        <w:t>款的施工变更的约定办理。</w:t>
      </w:r>
    </w:p>
    <w:p>
      <w:pPr>
        <w:pStyle w:val="49"/>
        <w:spacing w:line="360" w:lineRule="auto"/>
        <w:rPr>
          <w:sz w:val="21"/>
          <w:szCs w:val="21"/>
        </w:rPr>
      </w:pPr>
      <w:r>
        <w:rPr>
          <w:rFonts w:hint="eastAsia"/>
          <w:sz w:val="21"/>
          <w:szCs w:val="21"/>
        </w:rPr>
        <w:t>发包人已提供上述相关资料，因承包人未能履行保护义务，造成的损失、损害和责任，由承包人负责。因此造成工程关键路径延误的，承包人按</w:t>
      </w:r>
      <w:r>
        <w:rPr>
          <w:rFonts w:hint="eastAsia"/>
          <w:b/>
          <w:bCs/>
          <w:sz w:val="21"/>
          <w:szCs w:val="21"/>
          <w:lang w:val="en-US" w:eastAsia="zh-CN" w:bidi="en-US"/>
        </w:rPr>
        <w:t>4.1.2</w:t>
      </w:r>
      <w:r>
        <w:rPr>
          <w:rFonts w:hint="eastAsia"/>
          <w:sz w:val="21"/>
          <w:szCs w:val="21"/>
        </w:rPr>
        <w:t>款的约定，自费赶上。</w:t>
      </w:r>
    </w:p>
    <w:p>
      <w:pPr>
        <w:pStyle w:val="49"/>
        <w:spacing w:line="360" w:lineRule="auto"/>
        <w:rPr>
          <w:sz w:val="21"/>
          <w:szCs w:val="21"/>
        </w:rPr>
      </w:pPr>
      <w:r>
        <w:rPr>
          <w:rFonts w:hint="eastAsia"/>
          <w:b/>
          <w:bCs/>
          <w:sz w:val="21"/>
          <w:szCs w:val="21"/>
          <w:lang w:val="en-US" w:eastAsia="zh-CN" w:bidi="en-US"/>
        </w:rPr>
        <w:t>7.2.8</w:t>
      </w:r>
      <w:r>
        <w:rPr>
          <w:rFonts w:hint="eastAsia"/>
          <w:sz w:val="21"/>
          <w:szCs w:val="21"/>
        </w:rPr>
        <w:t>新发现的施工障碍</w:t>
      </w:r>
    </w:p>
    <w:p>
      <w:pPr>
        <w:pStyle w:val="49"/>
        <w:spacing w:line="360" w:lineRule="auto"/>
        <w:rPr>
          <w:sz w:val="21"/>
          <w:szCs w:val="21"/>
        </w:rPr>
      </w:pPr>
      <w:r>
        <w:rPr>
          <w:rFonts w:hint="eastAsia"/>
          <w:sz w:val="21"/>
          <w:szCs w:val="21"/>
        </w:rPr>
        <w:t>承包人应对在施工过程中新发现的场地周围及临近影响施工的建筑物、构筑 物、文物建筑、古树、名木，以及地下管线、线缆、构筑物、文物、化石和坟墓 等，立即采取保护措施，并及时通知发包人。新发现的施工障碍，按照</w:t>
      </w:r>
      <w:r>
        <w:rPr>
          <w:rFonts w:hint="eastAsia"/>
          <w:b/>
          <w:bCs/>
          <w:sz w:val="21"/>
          <w:szCs w:val="21"/>
          <w:lang w:val="en-US" w:eastAsia="zh-CN" w:bidi="en-US"/>
        </w:rPr>
        <w:t xml:space="preserve">13.2.3 </w:t>
      </w:r>
      <w:r>
        <w:rPr>
          <w:rFonts w:hint="eastAsia"/>
          <w:sz w:val="21"/>
          <w:szCs w:val="21"/>
        </w:rPr>
        <w:t>款的施工变更约定办理。</w:t>
      </w:r>
    </w:p>
    <w:p>
      <w:pPr>
        <w:pStyle w:val="49"/>
        <w:spacing w:line="360" w:lineRule="auto"/>
        <w:rPr>
          <w:sz w:val="21"/>
          <w:szCs w:val="21"/>
        </w:rPr>
      </w:pPr>
      <w:r>
        <w:rPr>
          <w:rFonts w:hint="eastAsia"/>
          <w:b/>
          <w:bCs/>
          <w:sz w:val="21"/>
          <w:szCs w:val="21"/>
          <w:lang w:val="en-US" w:eastAsia="zh-CN" w:bidi="en-US"/>
        </w:rPr>
        <w:t>7.2.9</w:t>
      </w:r>
      <w:r>
        <w:rPr>
          <w:rFonts w:hint="eastAsia"/>
          <w:sz w:val="21"/>
          <w:szCs w:val="21"/>
        </w:rPr>
        <w:t>施工资源</w:t>
      </w:r>
    </w:p>
    <w:p>
      <w:pPr>
        <w:pStyle w:val="49"/>
        <w:spacing w:line="360" w:lineRule="auto"/>
        <w:rPr>
          <w:sz w:val="21"/>
          <w:szCs w:val="21"/>
        </w:rPr>
      </w:pPr>
      <w:r>
        <w:rPr>
          <w:rFonts w:hint="eastAsia"/>
          <w:sz w:val="21"/>
          <w:szCs w:val="21"/>
        </w:rPr>
        <w:t>承包人应保证其人力、机具、设备、设施、措施材料、消耗材料、周转材料 及其它施工资源，满足实施工程的需求。</w:t>
      </w:r>
    </w:p>
    <w:p>
      <w:pPr>
        <w:pStyle w:val="49"/>
        <w:spacing w:line="360" w:lineRule="auto"/>
        <w:rPr>
          <w:sz w:val="21"/>
          <w:szCs w:val="21"/>
        </w:rPr>
      </w:pPr>
      <w:r>
        <w:rPr>
          <w:rFonts w:hint="eastAsia"/>
          <w:b/>
          <w:bCs/>
          <w:sz w:val="21"/>
          <w:szCs w:val="21"/>
          <w:lang w:val="en-US" w:eastAsia="zh-CN" w:bidi="en-US"/>
        </w:rPr>
        <w:t>7.2.10</w:t>
      </w:r>
      <w:r>
        <w:rPr>
          <w:rFonts w:hint="eastAsia"/>
          <w:sz w:val="21"/>
          <w:szCs w:val="21"/>
        </w:rPr>
        <w:t>设计文件的说明和解释</w:t>
      </w:r>
    </w:p>
    <w:p>
      <w:pPr>
        <w:pStyle w:val="49"/>
        <w:spacing w:line="360" w:lineRule="auto"/>
        <w:rPr>
          <w:sz w:val="21"/>
          <w:szCs w:val="21"/>
        </w:rPr>
      </w:pPr>
      <w:r>
        <w:rPr>
          <w:rFonts w:hint="eastAsia"/>
          <w:sz w:val="21"/>
          <w:szCs w:val="21"/>
        </w:rPr>
        <w:t>承包人应在施工开工前向施工分包人和监理人说明设计文件的意图，解释设计文件，及时解决施工过程中出现的有关问题。</w:t>
      </w:r>
    </w:p>
    <w:p>
      <w:pPr>
        <w:pStyle w:val="49"/>
        <w:spacing w:line="360" w:lineRule="auto"/>
        <w:rPr>
          <w:sz w:val="21"/>
          <w:szCs w:val="21"/>
        </w:rPr>
      </w:pPr>
      <w:r>
        <w:rPr>
          <w:rFonts w:hint="eastAsia"/>
          <w:b/>
          <w:bCs/>
          <w:sz w:val="21"/>
          <w:szCs w:val="21"/>
          <w:lang w:val="en-US" w:eastAsia="zh-CN" w:bidi="en-US"/>
        </w:rPr>
        <w:t>7.2.11</w:t>
      </w:r>
      <w:r>
        <w:rPr>
          <w:rFonts w:hint="eastAsia"/>
          <w:sz w:val="21"/>
          <w:szCs w:val="21"/>
        </w:rPr>
        <w:t>工程的保护与维护</w:t>
      </w:r>
    </w:p>
    <w:p>
      <w:pPr>
        <w:pStyle w:val="49"/>
        <w:spacing w:line="360" w:lineRule="auto"/>
        <w:rPr>
          <w:sz w:val="21"/>
          <w:szCs w:val="21"/>
        </w:rPr>
      </w:pPr>
      <w:r>
        <w:rPr>
          <w:rFonts w:hint="eastAsia"/>
          <w:sz w:val="21"/>
          <w:szCs w:val="21"/>
        </w:rPr>
        <w:t>承包人应从开工之日起至发包人接收工程或单项工程之日止,负责工程或单 项工程的照管、保护、维护和保安责任，保证工程或单项工程除不可抗力外，不 受到任何损失、损害。</w:t>
      </w:r>
    </w:p>
    <w:p>
      <w:pPr>
        <w:pStyle w:val="50"/>
        <w:spacing w:line="360" w:lineRule="auto"/>
        <w:ind w:firstLine="240"/>
        <w:rPr>
          <w:sz w:val="21"/>
          <w:szCs w:val="21"/>
        </w:rPr>
      </w:pPr>
      <w:r>
        <w:rPr>
          <w:rFonts w:hint="eastAsia"/>
          <w:sz w:val="21"/>
          <w:szCs w:val="21"/>
          <w:lang w:bidi="en-US"/>
        </w:rPr>
        <w:t>7.2.12</w:t>
      </w:r>
      <w:r>
        <w:rPr>
          <w:rFonts w:hint="eastAsia"/>
          <w:b w:val="0"/>
          <w:bCs w:val="0"/>
          <w:sz w:val="21"/>
          <w:szCs w:val="21"/>
          <w:lang w:val="zh-TW" w:eastAsia="zh-TW" w:bidi="zh-TW"/>
        </w:rPr>
        <w:t>清理现场</w:t>
      </w:r>
    </w:p>
    <w:p>
      <w:pPr>
        <w:pStyle w:val="49"/>
        <w:spacing w:line="360" w:lineRule="auto"/>
        <w:rPr>
          <w:sz w:val="21"/>
          <w:szCs w:val="21"/>
        </w:rPr>
      </w:pPr>
      <w:r>
        <w:rPr>
          <w:rFonts w:hint="eastAsia"/>
          <w:sz w:val="21"/>
          <w:szCs w:val="21"/>
        </w:rPr>
        <w:t>承包人负责在施工过程中及完工后对现场进行清理、分类堆放，将残余物、 废弃物、垃圾等运往发包人、或当地有关部门指定的地点。清理现场的费用在专 用条款中写明。承包人应将不再使用的机具、设备、设施和临时工程等撤离现场， 或运到发包人指定的场地。</w:t>
      </w:r>
    </w:p>
    <w:p>
      <w:pPr>
        <w:pStyle w:val="50"/>
        <w:spacing w:line="360" w:lineRule="auto"/>
        <w:ind w:firstLine="240"/>
        <w:rPr>
          <w:sz w:val="21"/>
          <w:szCs w:val="21"/>
        </w:rPr>
      </w:pPr>
      <w:r>
        <w:rPr>
          <w:rFonts w:hint="eastAsia"/>
          <w:sz w:val="21"/>
          <w:szCs w:val="21"/>
          <w:lang w:bidi="en-US"/>
        </w:rPr>
        <w:t>7.2.13</w:t>
      </w:r>
      <w:r>
        <w:rPr>
          <w:rFonts w:hint="eastAsia"/>
          <w:b w:val="0"/>
          <w:bCs w:val="0"/>
          <w:sz w:val="21"/>
          <w:szCs w:val="21"/>
          <w:lang w:val="zh-TW" w:eastAsia="zh-TW" w:bidi="zh-TW"/>
        </w:rPr>
        <w:t>其它义务</w:t>
      </w:r>
    </w:p>
    <w:p>
      <w:pPr>
        <w:pStyle w:val="49"/>
        <w:spacing w:after="60" w:line="360" w:lineRule="auto"/>
        <w:rPr>
          <w:sz w:val="21"/>
          <w:szCs w:val="21"/>
        </w:rPr>
      </w:pPr>
      <w:r>
        <w:rPr>
          <w:rFonts w:hint="eastAsia"/>
          <w:sz w:val="21"/>
          <w:szCs w:val="21"/>
        </w:rPr>
        <w:t>承包人应履行专用条款中约定的应由承包人履行的其它相关义务。</w:t>
      </w:r>
    </w:p>
    <w:p>
      <w:pPr>
        <w:pStyle w:val="49"/>
        <w:spacing w:after="60" w:line="360" w:lineRule="auto"/>
        <w:rPr>
          <w:sz w:val="21"/>
          <w:szCs w:val="21"/>
        </w:rPr>
      </w:pPr>
      <w:r>
        <w:rPr>
          <w:rFonts w:hint="eastAsia"/>
          <w:b/>
          <w:bCs/>
          <w:sz w:val="21"/>
          <w:szCs w:val="21"/>
          <w:lang w:val="en-US" w:eastAsia="zh-CN" w:bidi="en-US"/>
        </w:rPr>
        <w:t>7.3</w:t>
      </w:r>
      <w:r>
        <w:rPr>
          <w:rFonts w:hint="eastAsia"/>
          <w:sz w:val="21"/>
          <w:szCs w:val="21"/>
        </w:rPr>
        <w:t>施工技术方法</w:t>
      </w:r>
    </w:p>
    <w:p>
      <w:pPr>
        <w:pStyle w:val="49"/>
        <w:spacing w:line="360" w:lineRule="auto"/>
        <w:rPr>
          <w:sz w:val="21"/>
          <w:szCs w:val="21"/>
        </w:rPr>
      </w:pPr>
      <w:r>
        <w:rPr>
          <w:rFonts w:hint="eastAsia"/>
          <w:sz w:val="21"/>
          <w:szCs w:val="21"/>
        </w:rPr>
        <w:t>承包人的施工技术方法应符合有关操作规程、安全规程及质量标准。</w:t>
      </w:r>
    </w:p>
    <w:p>
      <w:pPr>
        <w:pStyle w:val="49"/>
        <w:spacing w:after="60" w:line="360" w:lineRule="auto"/>
        <w:rPr>
          <w:sz w:val="21"/>
          <w:szCs w:val="21"/>
        </w:rPr>
      </w:pPr>
      <w:r>
        <w:rPr>
          <w:rFonts w:hint="eastAsia"/>
          <w:sz w:val="21"/>
          <w:szCs w:val="21"/>
        </w:rPr>
        <w:t>发包人应在收到承包人提交的该方法后的</w:t>
      </w:r>
      <w:r>
        <w:rPr>
          <w:rFonts w:hint="eastAsia"/>
          <w:b/>
          <w:bCs/>
          <w:sz w:val="21"/>
          <w:szCs w:val="21"/>
        </w:rPr>
        <w:t>5</w:t>
      </w:r>
      <w:r>
        <w:rPr>
          <w:rFonts w:hint="eastAsia"/>
          <w:sz w:val="21"/>
          <w:szCs w:val="21"/>
        </w:rPr>
        <w:t>日内予以确认或提出建议，发包 人的任何此类确认和建议，并不能减轻或免除承包人的合同责任。</w:t>
      </w:r>
    </w:p>
    <w:p>
      <w:pPr>
        <w:pStyle w:val="49"/>
        <w:spacing w:after="60" w:line="360" w:lineRule="auto"/>
        <w:rPr>
          <w:sz w:val="21"/>
          <w:szCs w:val="21"/>
        </w:rPr>
      </w:pPr>
      <w:r>
        <w:rPr>
          <w:rFonts w:hint="eastAsia"/>
          <w:b/>
          <w:bCs/>
          <w:sz w:val="21"/>
          <w:szCs w:val="21"/>
          <w:lang w:val="en-US" w:eastAsia="zh-CN" w:bidi="en-US"/>
        </w:rPr>
        <w:t>7.4</w:t>
      </w:r>
      <w:r>
        <w:rPr>
          <w:rFonts w:hint="eastAsia"/>
          <w:sz w:val="21"/>
          <w:szCs w:val="21"/>
        </w:rPr>
        <w:t>人力和机具资源</w:t>
      </w:r>
    </w:p>
    <w:p>
      <w:pPr>
        <w:pStyle w:val="49"/>
        <w:spacing w:line="360" w:lineRule="auto"/>
        <w:rPr>
          <w:sz w:val="21"/>
          <w:szCs w:val="21"/>
        </w:rPr>
      </w:pPr>
      <w:r>
        <w:rPr>
          <w:rFonts w:hint="eastAsia"/>
          <w:b/>
          <w:bCs/>
          <w:sz w:val="21"/>
          <w:szCs w:val="21"/>
          <w:lang w:val="en-US" w:eastAsia="zh-CN" w:bidi="en-US"/>
        </w:rPr>
        <w:t>7.4.1</w:t>
      </w:r>
      <w:r>
        <w:rPr>
          <w:rFonts w:hint="eastAsia"/>
          <w:sz w:val="21"/>
          <w:szCs w:val="21"/>
        </w:rPr>
        <w:t>承包人应按专用条款约定的格式、内容、份数和提交时间，向发包人 提交施工人力资源计划一览表。施工人力资源计划应符合施工进度计划的需要； 并按专用条款约定的报表格式、内容、份数和报告期，向发包人提供实际进场的 人力资源信息。</w:t>
      </w:r>
    </w:p>
    <w:p>
      <w:pPr>
        <w:pStyle w:val="49"/>
        <w:spacing w:line="360" w:lineRule="auto"/>
        <w:rPr>
          <w:sz w:val="21"/>
          <w:szCs w:val="21"/>
        </w:rPr>
      </w:pPr>
      <w:r>
        <w:rPr>
          <w:rFonts w:hint="eastAsia"/>
          <w:sz w:val="21"/>
          <w:szCs w:val="21"/>
        </w:rPr>
        <w:t>承包人未能按施工人力资源计划一览表投入足够工种和人力，导致实际施工 进度明显落后于施工进度计划时，发包人有权通知承包人按计划一览表列出的工 种和人数，在合理时间内调派人员进入现场，并自费赶上进度。否则，发包人有 权责令承包人将某些单项工程、分部分项工程的施工另行分包，因此发生的费用 及延误的时间由承包人承担。</w:t>
      </w:r>
    </w:p>
    <w:p>
      <w:pPr>
        <w:pStyle w:val="49"/>
        <w:spacing w:line="360" w:lineRule="auto"/>
        <w:rPr>
          <w:sz w:val="21"/>
          <w:szCs w:val="21"/>
        </w:rPr>
      </w:pPr>
      <w:r>
        <w:rPr>
          <w:rFonts w:hint="eastAsia"/>
          <w:b/>
          <w:bCs/>
          <w:sz w:val="21"/>
          <w:szCs w:val="21"/>
          <w:lang w:val="en-US" w:eastAsia="zh-CN" w:bidi="en-US"/>
        </w:rPr>
        <w:t>7.4.2</w:t>
      </w:r>
      <w:r>
        <w:rPr>
          <w:rFonts w:hint="eastAsia"/>
          <w:sz w:val="21"/>
          <w:szCs w:val="21"/>
        </w:rPr>
        <w:t>承包人应按专用条款约定的格式、内容、份数和提交时间，向发包人 提交主要施工机具资源计划一览表。施工机具资源计划应符合施工进度计划的需 要；并按专用条款约定的报表格式、内容、份数和报告期，向发包人提供实际进 场的主要施工机具信息。</w:t>
      </w:r>
    </w:p>
    <w:p>
      <w:pPr>
        <w:pStyle w:val="49"/>
        <w:spacing w:after="60" w:line="360" w:lineRule="auto"/>
        <w:rPr>
          <w:sz w:val="21"/>
          <w:szCs w:val="21"/>
        </w:rPr>
      </w:pPr>
      <w:r>
        <w:rPr>
          <w:rFonts w:hint="eastAsia"/>
          <w:sz w:val="21"/>
          <w:szCs w:val="21"/>
        </w:rPr>
        <w:t>承包人未能按施工机具资源计划一览表投入足够的机具，导致实际施工进度 落后于施工进度计划时，发包人有权通知承包人按该一览表列出的机具数量，在 合理时间内调派机具进入现场。否则，发包人有权向承包人提供相关机具，因此 所发生的费用及延误的时间由承包人承担。</w:t>
      </w:r>
    </w:p>
    <w:p>
      <w:pPr>
        <w:pStyle w:val="49"/>
        <w:spacing w:after="60" w:line="360" w:lineRule="auto"/>
        <w:rPr>
          <w:sz w:val="21"/>
          <w:szCs w:val="21"/>
        </w:rPr>
      </w:pPr>
      <w:r>
        <w:rPr>
          <w:rFonts w:hint="eastAsia"/>
          <w:b/>
          <w:bCs/>
          <w:sz w:val="21"/>
          <w:szCs w:val="21"/>
          <w:lang w:val="en-US" w:eastAsia="en-US" w:bidi="en-US"/>
        </w:rPr>
        <w:t>7.5</w:t>
      </w:r>
      <w:r>
        <w:rPr>
          <w:rFonts w:hint="eastAsia"/>
          <w:sz w:val="21"/>
          <w:szCs w:val="21"/>
        </w:rPr>
        <w:t>质量与检验</w:t>
      </w:r>
    </w:p>
    <w:p>
      <w:pPr>
        <w:pStyle w:val="49"/>
        <w:spacing w:line="360" w:lineRule="auto"/>
        <w:rPr>
          <w:sz w:val="21"/>
          <w:szCs w:val="21"/>
        </w:rPr>
      </w:pPr>
      <w:r>
        <w:rPr>
          <w:rFonts w:hint="eastAsia"/>
          <w:b/>
          <w:bCs/>
          <w:sz w:val="21"/>
          <w:szCs w:val="21"/>
          <w:lang w:val="en-US" w:eastAsia="en-US" w:bidi="en-US"/>
        </w:rPr>
        <w:t>7.5.1</w:t>
      </w:r>
      <w:r>
        <w:rPr>
          <w:rFonts w:hint="eastAsia"/>
          <w:sz w:val="21"/>
          <w:szCs w:val="21"/>
        </w:rPr>
        <w:t>质量与检验</w:t>
      </w:r>
    </w:p>
    <w:p>
      <w:pPr>
        <w:pStyle w:val="49"/>
        <w:numPr>
          <w:ilvl w:val="0"/>
          <w:numId w:val="21"/>
        </w:numPr>
        <w:tabs>
          <w:tab w:val="left" w:pos="596"/>
        </w:tabs>
        <w:spacing w:line="360" w:lineRule="auto"/>
        <w:ind w:firstLine="300"/>
        <w:rPr>
          <w:sz w:val="21"/>
          <w:szCs w:val="21"/>
        </w:rPr>
      </w:pPr>
      <w:bookmarkStart w:id="128" w:name="bookmark108"/>
      <w:bookmarkEnd w:id="128"/>
      <w:r>
        <w:rPr>
          <w:rFonts w:hint="eastAsia"/>
          <w:sz w:val="21"/>
          <w:szCs w:val="21"/>
        </w:rPr>
        <w:t>承包人及其分包人应随时接受发包人、监理人所进行的安全、质量的 监督和检査。承包人应为此类监督、检査提供方便。</w:t>
      </w:r>
    </w:p>
    <w:p>
      <w:pPr>
        <w:pStyle w:val="49"/>
        <w:numPr>
          <w:ilvl w:val="0"/>
          <w:numId w:val="21"/>
        </w:numPr>
        <w:tabs>
          <w:tab w:val="left" w:pos="596"/>
        </w:tabs>
        <w:spacing w:line="360" w:lineRule="auto"/>
        <w:ind w:firstLine="300"/>
        <w:rPr>
          <w:sz w:val="21"/>
          <w:szCs w:val="21"/>
        </w:rPr>
      </w:pPr>
      <w:bookmarkStart w:id="129" w:name="bookmark109"/>
      <w:bookmarkEnd w:id="129"/>
      <w:r>
        <w:rPr>
          <w:rFonts w:hint="eastAsia"/>
          <w:sz w:val="21"/>
          <w:szCs w:val="21"/>
        </w:rPr>
        <w:t>发包人委托第三方对施工质量进行检査、检验、检测和试验时，应以 书面形式通知承包人。第三方的验收结果视为发包人的验收结果。</w:t>
      </w:r>
    </w:p>
    <w:p>
      <w:pPr>
        <w:pStyle w:val="49"/>
        <w:numPr>
          <w:ilvl w:val="0"/>
          <w:numId w:val="21"/>
        </w:numPr>
        <w:tabs>
          <w:tab w:val="left" w:pos="303"/>
        </w:tabs>
        <w:spacing w:line="360" w:lineRule="auto"/>
        <w:ind w:firstLine="300"/>
        <w:rPr>
          <w:sz w:val="21"/>
          <w:szCs w:val="21"/>
        </w:rPr>
      </w:pPr>
      <w:bookmarkStart w:id="130" w:name="bookmark110"/>
      <w:bookmarkEnd w:id="130"/>
      <w:r>
        <w:rPr>
          <w:rFonts w:hint="eastAsia"/>
          <w:sz w:val="21"/>
          <w:szCs w:val="21"/>
        </w:rPr>
        <w:t>承包人应遵守施工质量管理的有关规定，负有对其操作人员进行培训、 考核、图纸交底、技术交底、操作规程交底、安全程序交底和质量标准交底，及 消除事故隐患的责任。</w:t>
      </w:r>
    </w:p>
    <w:p>
      <w:pPr>
        <w:pStyle w:val="49"/>
        <w:tabs>
          <w:tab w:val="left" w:pos="596"/>
        </w:tabs>
        <w:spacing w:line="360" w:lineRule="auto"/>
        <w:ind w:firstLine="300"/>
        <w:rPr>
          <w:sz w:val="21"/>
          <w:szCs w:val="21"/>
        </w:rPr>
      </w:pPr>
      <w:bookmarkStart w:id="131" w:name="bookmark111"/>
      <w:r>
        <w:rPr>
          <w:rFonts w:hint="eastAsia"/>
          <w:b/>
          <w:bCs/>
          <w:sz w:val="21"/>
          <w:szCs w:val="21"/>
        </w:rPr>
        <w:t>（</w:t>
      </w:r>
      <w:bookmarkEnd w:id="131"/>
      <w:r>
        <w:rPr>
          <w:rFonts w:hint="eastAsia"/>
          <w:b/>
          <w:bCs/>
          <w:sz w:val="21"/>
          <w:szCs w:val="21"/>
        </w:rPr>
        <w:t>4）</w:t>
      </w:r>
      <w:r>
        <w:rPr>
          <w:rFonts w:hint="eastAsia"/>
          <w:b/>
          <w:bCs/>
          <w:sz w:val="21"/>
          <w:szCs w:val="21"/>
        </w:rPr>
        <w:tab/>
      </w:r>
      <w:r>
        <w:rPr>
          <w:rFonts w:hint="eastAsia"/>
          <w:sz w:val="21"/>
          <w:szCs w:val="21"/>
        </w:rPr>
        <w:t>承包人应按照设计文件、施工标准和合同约定，负责编写施工试验和 检测方案，对工程物资（包括建筑构配件）进行检査、检验、检测和试验，不合 格的不得使用。并有义务自费修复和（或）更换不合格的工程物资，因此造成竣 工日期延误的，由承包人负责；发包人提供的工程物资经承包人检查、检验、检 测和试验不合格的，发包人应自费修复和（或）更换，因此造成关键路径延误的， 竣工日期相应顺延。承包人因此增加的费用，由发包人承担。</w:t>
      </w:r>
    </w:p>
    <w:p>
      <w:pPr>
        <w:pStyle w:val="49"/>
        <w:tabs>
          <w:tab w:val="left" w:pos="596"/>
        </w:tabs>
        <w:spacing w:line="360" w:lineRule="auto"/>
        <w:ind w:firstLine="300"/>
        <w:rPr>
          <w:sz w:val="21"/>
          <w:szCs w:val="21"/>
        </w:rPr>
      </w:pPr>
      <w:bookmarkStart w:id="132" w:name="bookmark112"/>
      <w:r>
        <w:rPr>
          <w:rFonts w:hint="eastAsia"/>
          <w:b/>
          <w:bCs/>
          <w:sz w:val="21"/>
          <w:szCs w:val="21"/>
        </w:rPr>
        <w:t>（</w:t>
      </w:r>
      <w:bookmarkEnd w:id="132"/>
      <w:r>
        <w:rPr>
          <w:rFonts w:hint="eastAsia"/>
          <w:b/>
          <w:bCs/>
          <w:sz w:val="21"/>
          <w:szCs w:val="21"/>
        </w:rPr>
        <w:t>5）</w:t>
      </w:r>
      <w:r>
        <w:rPr>
          <w:rFonts w:hint="eastAsia"/>
          <w:b/>
          <w:bCs/>
          <w:sz w:val="21"/>
          <w:szCs w:val="21"/>
        </w:rPr>
        <w:tab/>
      </w:r>
      <w:r>
        <w:rPr>
          <w:rFonts w:hint="eastAsia"/>
          <w:sz w:val="21"/>
          <w:szCs w:val="21"/>
        </w:rPr>
        <w:t>承包人的施工应符合合同约定的质量标准。施工质量评定以合同中约 定的质量检验评定标准为依据。对不符合质量标准的施工部位，承包人应自费修 复、返工、更换等。因此造成竣工日期延误的，由承包人负责。</w:t>
      </w:r>
    </w:p>
    <w:p>
      <w:pPr>
        <w:pStyle w:val="49"/>
        <w:spacing w:after="60" w:line="360" w:lineRule="auto"/>
        <w:rPr>
          <w:sz w:val="21"/>
          <w:szCs w:val="21"/>
        </w:rPr>
      </w:pPr>
      <w:r>
        <w:rPr>
          <w:rFonts w:hint="eastAsia"/>
          <w:b/>
          <w:bCs/>
          <w:sz w:val="21"/>
          <w:szCs w:val="21"/>
          <w:lang w:val="en-US" w:eastAsia="zh-CN" w:bidi="en-US"/>
        </w:rPr>
        <w:t>7.5.2</w:t>
      </w:r>
      <w:r>
        <w:rPr>
          <w:rFonts w:hint="eastAsia"/>
          <w:sz w:val="21"/>
          <w:szCs w:val="21"/>
        </w:rPr>
        <w:t>质检部位与参检方。质检部位分为：发包人、监理人与承包人三方参 检的部位；监理人与承包人两方参检的部位；第三方或（和）承包人一方参检的 部位。对施工质量进行检查的部位、检查标准及验收的表格格式在专用条款中约定。</w:t>
      </w:r>
    </w:p>
    <w:p>
      <w:pPr>
        <w:pStyle w:val="49"/>
        <w:spacing w:line="360" w:lineRule="auto"/>
        <w:rPr>
          <w:sz w:val="21"/>
          <w:szCs w:val="21"/>
        </w:rPr>
      </w:pPr>
      <w:r>
        <w:rPr>
          <w:rFonts w:hint="eastAsia"/>
          <w:sz w:val="21"/>
          <w:szCs w:val="21"/>
        </w:rPr>
        <w:t>承包人应将按上述约定，经其一方检查合格的部位报发包人或监理人备案。 发包人和工程总监有权随时对备案的部位进行抽査或全面检査。</w:t>
      </w:r>
    </w:p>
    <w:p>
      <w:pPr>
        <w:pStyle w:val="49"/>
        <w:spacing w:after="60" w:line="360" w:lineRule="auto"/>
        <w:rPr>
          <w:sz w:val="21"/>
          <w:szCs w:val="21"/>
        </w:rPr>
      </w:pPr>
      <w:r>
        <w:rPr>
          <w:rFonts w:hint="eastAsia"/>
          <w:b/>
          <w:bCs/>
          <w:sz w:val="21"/>
          <w:szCs w:val="21"/>
          <w:lang w:val="en-US" w:eastAsia="zh-CN" w:bidi="en-US"/>
        </w:rPr>
        <w:t>7.5.3</w:t>
      </w:r>
      <w:r>
        <w:rPr>
          <w:rFonts w:hint="eastAsia"/>
          <w:sz w:val="21"/>
          <w:szCs w:val="21"/>
        </w:rPr>
        <w:t xml:space="preserve">通知参检方的参检。承包人自行检査、检验、检测和试验合格的，按 </w:t>
      </w:r>
      <w:r>
        <w:rPr>
          <w:rFonts w:hint="eastAsia"/>
          <w:b/>
          <w:bCs/>
          <w:sz w:val="21"/>
          <w:szCs w:val="21"/>
          <w:lang w:val="en-US" w:eastAsia="zh-CN" w:bidi="en-US"/>
        </w:rPr>
        <w:t>7.5.2</w:t>
      </w:r>
      <w:r>
        <w:rPr>
          <w:rFonts w:hint="eastAsia"/>
          <w:sz w:val="21"/>
          <w:szCs w:val="21"/>
        </w:rPr>
        <w:t>款专用条款约定的质检部位和参检方，通知相关参检单位在</w:t>
      </w:r>
      <w:r>
        <w:rPr>
          <w:rFonts w:hint="eastAsia"/>
          <w:b/>
          <w:bCs/>
          <w:sz w:val="21"/>
          <w:szCs w:val="21"/>
        </w:rPr>
        <w:t>24</w:t>
      </w:r>
      <w:r>
        <w:rPr>
          <w:rFonts w:hint="eastAsia"/>
          <w:sz w:val="21"/>
          <w:szCs w:val="21"/>
        </w:rPr>
        <w:t>小时内参加 检查。参检方未能按时参加的，承包人应将自检合格的结果于其后的</w:t>
      </w:r>
      <w:r>
        <w:rPr>
          <w:rFonts w:hint="eastAsia"/>
          <w:b/>
          <w:bCs/>
          <w:sz w:val="21"/>
          <w:szCs w:val="21"/>
        </w:rPr>
        <w:t>24</w:t>
      </w:r>
      <w:r>
        <w:rPr>
          <w:rFonts w:hint="eastAsia"/>
          <w:sz w:val="21"/>
          <w:szCs w:val="21"/>
        </w:rPr>
        <w:t>小时内 送交发包人和（或）监理人签字，</w:t>
      </w:r>
      <w:r>
        <w:rPr>
          <w:rFonts w:hint="eastAsia"/>
          <w:b/>
          <w:bCs/>
          <w:sz w:val="21"/>
          <w:szCs w:val="21"/>
        </w:rPr>
        <w:t>24</w:t>
      </w:r>
      <w:r>
        <w:rPr>
          <w:rFonts w:hint="eastAsia"/>
          <w:sz w:val="21"/>
          <w:szCs w:val="21"/>
        </w:rPr>
        <w:t>小时后未能签字，视为质检结果已被发包 人认可。此后</w:t>
      </w:r>
      <w:r>
        <w:rPr>
          <w:rFonts w:hint="eastAsia"/>
          <w:b/>
          <w:bCs/>
          <w:sz w:val="21"/>
          <w:szCs w:val="21"/>
        </w:rPr>
        <w:t>3</w:t>
      </w:r>
      <w:r>
        <w:rPr>
          <w:rFonts w:hint="eastAsia"/>
          <w:sz w:val="21"/>
          <w:szCs w:val="21"/>
        </w:rPr>
        <w:t>日内，承包人可发出视为发包人和（或）监理人已确认该质检结 果的通知。</w:t>
      </w:r>
    </w:p>
    <w:p>
      <w:pPr>
        <w:pStyle w:val="49"/>
        <w:spacing w:line="360" w:lineRule="auto"/>
        <w:rPr>
          <w:sz w:val="21"/>
          <w:szCs w:val="21"/>
        </w:rPr>
      </w:pPr>
      <w:r>
        <w:rPr>
          <w:rFonts w:hint="eastAsia"/>
          <w:b/>
          <w:bCs/>
          <w:sz w:val="21"/>
          <w:szCs w:val="21"/>
          <w:lang w:val="en-US" w:eastAsia="zh-CN" w:bidi="en-US"/>
        </w:rPr>
        <w:t>7.5.4</w:t>
      </w:r>
      <w:r>
        <w:rPr>
          <w:rFonts w:hint="eastAsia"/>
          <w:sz w:val="21"/>
          <w:szCs w:val="21"/>
        </w:rPr>
        <w:t>质量检查的权利。发包人及其授权的监理人或第三方，在不妨碍承包 人正常作业的情况下，具有对任何施工区域进行质量监督、检査、检验、检测和 试验的权利。承包人应为此类质量检查活动提供便利。经质检发现因承包人原因 引起的质量缺陷时，发包人有权下达修复、暂停、拆除、返工、重新施工、更换 等指令。由此增加的费用由承包人承担，竣工日期不予延长。</w:t>
      </w:r>
    </w:p>
    <w:p>
      <w:pPr>
        <w:pStyle w:val="49"/>
        <w:spacing w:after="60" w:line="360" w:lineRule="auto"/>
        <w:rPr>
          <w:sz w:val="21"/>
          <w:szCs w:val="21"/>
        </w:rPr>
      </w:pPr>
      <w:r>
        <w:rPr>
          <w:rFonts w:hint="eastAsia"/>
          <w:b/>
          <w:bCs/>
          <w:sz w:val="21"/>
          <w:szCs w:val="21"/>
          <w:lang w:val="en-US" w:eastAsia="zh-CN" w:bidi="en-US"/>
        </w:rPr>
        <w:t>7.5.5</w:t>
      </w:r>
      <w:r>
        <w:rPr>
          <w:rFonts w:hint="eastAsia"/>
          <w:sz w:val="21"/>
          <w:szCs w:val="21"/>
        </w:rPr>
        <w:t>重新进行质量检查。按</w:t>
      </w:r>
      <w:r>
        <w:rPr>
          <w:rFonts w:hint="eastAsia"/>
          <w:b/>
          <w:bCs/>
          <w:sz w:val="21"/>
          <w:szCs w:val="21"/>
          <w:lang w:val="en-US" w:eastAsia="zh-CN" w:bidi="en-US"/>
        </w:rPr>
        <w:t>7.5.3</w:t>
      </w:r>
      <w:r>
        <w:rPr>
          <w:rFonts w:hint="eastAsia"/>
          <w:sz w:val="21"/>
          <w:szCs w:val="21"/>
        </w:rPr>
        <w:t>款的约定，经质量检查合格的工程部位， 发包人有权在不影响工程正常施工的条件下，重新进行质量检査。检査、检验、 检测、试验结果不合格时，因此发生的费用由承包人承担，造成工程关键路径延 误的，竣工日期不予延长；检査、检验、检测、试验的结果合格时，承包人增加 的费用由发包人承担，工程关键路径延误的，竣工日期相应顺延。</w:t>
      </w:r>
    </w:p>
    <w:p>
      <w:pPr>
        <w:pStyle w:val="49"/>
        <w:spacing w:after="60" w:line="360" w:lineRule="auto"/>
        <w:rPr>
          <w:sz w:val="21"/>
          <w:szCs w:val="21"/>
        </w:rPr>
      </w:pPr>
      <w:r>
        <w:rPr>
          <w:rFonts w:hint="eastAsia"/>
          <w:b/>
          <w:bCs/>
          <w:sz w:val="21"/>
          <w:szCs w:val="21"/>
          <w:lang w:val="en-US" w:eastAsia="zh-CN" w:bidi="en-US"/>
        </w:rPr>
        <w:t>7.5.6</w:t>
      </w:r>
      <w:r>
        <w:rPr>
          <w:rFonts w:hint="eastAsia"/>
          <w:sz w:val="21"/>
          <w:szCs w:val="21"/>
        </w:rPr>
        <w:t>因发包人代表和（或）监理人的指令失误，或其他非承包人原因发生 的追加施工费用，由发包人承担。造成工程关键路径延误的，竣工日期相应顺延。</w:t>
      </w:r>
    </w:p>
    <w:p>
      <w:pPr>
        <w:pStyle w:val="49"/>
        <w:spacing w:after="60" w:line="360" w:lineRule="auto"/>
        <w:rPr>
          <w:sz w:val="21"/>
          <w:szCs w:val="21"/>
        </w:rPr>
      </w:pPr>
      <w:r>
        <w:rPr>
          <w:rFonts w:hint="eastAsia"/>
          <w:b/>
          <w:bCs/>
          <w:sz w:val="21"/>
          <w:szCs w:val="21"/>
          <w:lang w:val="en-US" w:eastAsia="zh-CN"/>
        </w:rPr>
        <w:t>7.6</w:t>
      </w:r>
      <w:r>
        <w:rPr>
          <w:rFonts w:hint="eastAsia"/>
          <w:sz w:val="21"/>
          <w:szCs w:val="21"/>
        </w:rPr>
        <w:t>隐蔽工程和中间验收</w:t>
      </w:r>
    </w:p>
    <w:p>
      <w:pPr>
        <w:pStyle w:val="49"/>
        <w:spacing w:after="60" w:line="360" w:lineRule="auto"/>
        <w:rPr>
          <w:sz w:val="21"/>
          <w:szCs w:val="21"/>
        </w:rPr>
      </w:pPr>
      <w:r>
        <w:rPr>
          <w:rFonts w:hint="eastAsia"/>
          <w:b/>
          <w:bCs/>
          <w:sz w:val="21"/>
          <w:szCs w:val="21"/>
          <w:lang w:val="en-US" w:eastAsia="zh-CN"/>
        </w:rPr>
        <w:t>7.6.1</w:t>
      </w:r>
      <w:r>
        <w:rPr>
          <w:rFonts w:hint="eastAsia"/>
          <w:sz w:val="21"/>
          <w:szCs w:val="21"/>
        </w:rPr>
        <w:t>隐蔽工程和中间验收。需要质检的隐蔽工程和中间验收部位的分类、 部位、质检内容、质检标准、质检表格和参检方在专用条款中约定。</w:t>
      </w:r>
    </w:p>
    <w:p>
      <w:pPr>
        <w:pStyle w:val="49"/>
        <w:spacing w:after="60" w:line="360" w:lineRule="auto"/>
        <w:rPr>
          <w:sz w:val="21"/>
          <w:szCs w:val="21"/>
        </w:rPr>
      </w:pPr>
      <w:r>
        <w:rPr>
          <w:rFonts w:hint="eastAsia"/>
          <w:b/>
          <w:bCs/>
          <w:sz w:val="21"/>
          <w:szCs w:val="21"/>
          <w:lang w:val="en-US" w:eastAsia="zh-CN"/>
        </w:rPr>
        <w:t>7.6.2</w:t>
      </w:r>
      <w:r>
        <w:rPr>
          <w:rFonts w:hint="eastAsia"/>
          <w:sz w:val="21"/>
          <w:szCs w:val="21"/>
        </w:rPr>
        <w:t>验收通知和验收。承包人对自检合格的隐蔽工程或中间验收部位，应 在隐蔽工程或中间验收前的48小时以书面形式通知发包人和（或）监理人验收。 通知应包括隐蔽和中间验收的内容、验收时间和地点。验收合格，双方在验收记 录上签字后，方可覆盖、进行紧后作业，编制并提交隐蔽工程竣工资料以及发包 人或监理人要求提供的相关资料。</w:t>
      </w:r>
    </w:p>
    <w:p>
      <w:pPr>
        <w:pStyle w:val="49"/>
        <w:spacing w:after="60" w:line="360" w:lineRule="auto"/>
        <w:rPr>
          <w:sz w:val="21"/>
          <w:szCs w:val="21"/>
        </w:rPr>
      </w:pPr>
      <w:r>
        <w:rPr>
          <w:rFonts w:hint="eastAsia"/>
          <w:sz w:val="21"/>
          <w:szCs w:val="21"/>
        </w:rPr>
        <w:t>发包人和（或）监理人在验收合格24小时后不在验收记录上签字的，视为 发包人和（或）监理人已经认可验收记录，承包人可隐蔽或进行紧后作业。经发 包人和（或）监理人验收不合格的，承包人需在发包人和（或）监理人限定的时 间内修复，重新通知发包人和（或）监理人验收。</w:t>
      </w:r>
    </w:p>
    <w:p>
      <w:pPr>
        <w:pStyle w:val="49"/>
        <w:spacing w:after="60" w:line="360" w:lineRule="auto"/>
        <w:rPr>
          <w:sz w:val="21"/>
          <w:szCs w:val="21"/>
        </w:rPr>
      </w:pPr>
      <w:r>
        <w:rPr>
          <w:rFonts w:hint="eastAsia"/>
          <w:b/>
          <w:bCs/>
          <w:sz w:val="21"/>
          <w:szCs w:val="21"/>
          <w:lang w:val="en-US" w:eastAsia="zh-CN"/>
        </w:rPr>
        <w:t>7.6.3</w:t>
      </w:r>
      <w:r>
        <w:rPr>
          <w:rFonts w:hint="eastAsia"/>
          <w:sz w:val="21"/>
          <w:szCs w:val="21"/>
        </w:rPr>
        <w:t>未能按时参加验收。发包人和（或）监理人不能按时参加隐蔽工程或 中间验收部位验收的，应在收到验收通知24小时内以书面形式向承包人提出延 期要求，延期不能超过48小时。发包人未能按以上时间提出延期验收，又未能 参加验收的，承包人可自行组织验收，其验收记录视为已被发包人、监理人认可。</w:t>
      </w:r>
    </w:p>
    <w:p>
      <w:pPr>
        <w:pStyle w:val="49"/>
        <w:spacing w:after="60" w:line="360" w:lineRule="auto"/>
        <w:rPr>
          <w:sz w:val="21"/>
          <w:szCs w:val="21"/>
        </w:rPr>
      </w:pPr>
      <w:r>
        <w:rPr>
          <w:rFonts w:hint="eastAsia"/>
          <w:sz w:val="21"/>
          <w:szCs w:val="21"/>
        </w:rPr>
        <w:t>因应发包人和（或）监理人要求所进行延期验收造成关键路径延误的，竣工 日期相应顺延；给承包人造成的停工、窝工损失，由发包人承担。</w:t>
      </w:r>
    </w:p>
    <w:p>
      <w:pPr>
        <w:pStyle w:val="49"/>
        <w:spacing w:after="60" w:line="360" w:lineRule="auto"/>
        <w:rPr>
          <w:sz w:val="21"/>
          <w:szCs w:val="21"/>
        </w:rPr>
      </w:pPr>
      <w:r>
        <w:rPr>
          <w:rFonts w:hint="eastAsia"/>
          <w:b/>
          <w:bCs/>
          <w:sz w:val="21"/>
          <w:szCs w:val="21"/>
          <w:lang w:val="en-US" w:eastAsia="zh-CN"/>
        </w:rPr>
        <w:t>7.6.4</w:t>
      </w:r>
      <w:r>
        <w:rPr>
          <w:rFonts w:hint="eastAsia"/>
          <w:sz w:val="21"/>
          <w:szCs w:val="21"/>
        </w:rPr>
        <w:t>再检验。发包人和（或）监理人在任何时间内，均有权要求对已经验 收的隐蔽工程重新检验，承包人应按要求拆除覆盖、剥离或开孔，并在检验后重 新覆盖或修复。隐蔽工程经重新检验不合格的，由此发生的费用由承包人承担， 竣工日期不予延长；经检验合格的，承包人因此增加的费用由发包人承担，工程 关键路径延误的，竣工日期相应顺延。</w:t>
      </w:r>
    </w:p>
    <w:p>
      <w:pPr>
        <w:pStyle w:val="49"/>
        <w:spacing w:after="60" w:line="360" w:lineRule="auto"/>
        <w:rPr>
          <w:sz w:val="21"/>
          <w:szCs w:val="21"/>
        </w:rPr>
      </w:pPr>
      <w:r>
        <w:rPr>
          <w:rFonts w:hint="eastAsia"/>
          <w:b/>
          <w:bCs/>
          <w:sz w:val="21"/>
          <w:szCs w:val="21"/>
          <w:lang w:val="en-US" w:eastAsia="zh-CN" w:bidi="en-US"/>
        </w:rPr>
        <w:t>7.7</w:t>
      </w:r>
      <w:r>
        <w:rPr>
          <w:rFonts w:hint="eastAsia"/>
          <w:sz w:val="21"/>
          <w:szCs w:val="21"/>
        </w:rPr>
        <w:t>对施工质量结果的争议</w:t>
      </w:r>
    </w:p>
    <w:p>
      <w:pPr>
        <w:pStyle w:val="49"/>
        <w:spacing w:line="360" w:lineRule="auto"/>
        <w:rPr>
          <w:sz w:val="21"/>
          <w:szCs w:val="21"/>
        </w:rPr>
      </w:pPr>
      <w:r>
        <w:rPr>
          <w:rFonts w:hint="eastAsia"/>
          <w:b/>
          <w:bCs/>
          <w:sz w:val="21"/>
          <w:szCs w:val="21"/>
          <w:lang w:val="en-US" w:eastAsia="zh-CN" w:bidi="en-US"/>
        </w:rPr>
        <w:t>7.7.1</w:t>
      </w:r>
      <w:r>
        <w:rPr>
          <w:rFonts w:hint="eastAsia"/>
          <w:sz w:val="21"/>
          <w:szCs w:val="21"/>
        </w:rPr>
        <w:t>双方对施工质量结果有争议时，应首先协商解决。经协商未达成一致 意见的，委托双方一致同意的具有相应资质的工程质量检测机构进行检测。</w:t>
      </w:r>
    </w:p>
    <w:p>
      <w:pPr>
        <w:pStyle w:val="49"/>
        <w:spacing w:line="360" w:lineRule="auto"/>
        <w:rPr>
          <w:sz w:val="21"/>
          <w:szCs w:val="21"/>
        </w:rPr>
      </w:pPr>
      <w:r>
        <w:rPr>
          <w:rFonts w:hint="eastAsia"/>
          <w:sz w:val="21"/>
          <w:szCs w:val="21"/>
        </w:rPr>
        <w:t>根据检测机构的鉴定结果，责任方为承包人时，因此造成的费用增加或竣工 日期延误，由承包人负责；责任方为发包人时，因此造成的费用增加由发包人承 担，工程关键路径因争议受到延误的，竣工日期相应顺延。</w:t>
      </w:r>
    </w:p>
    <w:p>
      <w:pPr>
        <w:pStyle w:val="49"/>
        <w:spacing w:after="140" w:line="360" w:lineRule="auto"/>
        <w:rPr>
          <w:sz w:val="21"/>
          <w:szCs w:val="21"/>
        </w:rPr>
      </w:pPr>
      <w:r>
        <w:rPr>
          <w:rFonts w:hint="eastAsia"/>
          <w:b/>
          <w:bCs/>
          <w:sz w:val="21"/>
          <w:szCs w:val="21"/>
          <w:lang w:val="en-US" w:eastAsia="zh-CN" w:bidi="en-US"/>
        </w:rPr>
        <w:t>7.7.2</w:t>
      </w:r>
      <w:r>
        <w:rPr>
          <w:rFonts w:hint="eastAsia"/>
          <w:sz w:val="21"/>
          <w:szCs w:val="21"/>
        </w:rPr>
        <w:t>根据检测机构的鉴定结果，合同双方均有责任时，根据各方的责任大 小，协商分担发生的费用；因此造成工程关键路径延误时，商定对竣工日期的延 长时间。双方对分担的费用、竣工日期延长不能达成一致时，按</w:t>
      </w:r>
      <w:r>
        <w:rPr>
          <w:rFonts w:hint="eastAsia"/>
          <w:b/>
          <w:bCs/>
          <w:sz w:val="21"/>
          <w:szCs w:val="21"/>
          <w:lang w:val="en-US" w:eastAsia="zh-CN" w:bidi="en-US"/>
        </w:rPr>
        <w:t>16.3</w:t>
      </w:r>
      <w:r>
        <w:rPr>
          <w:rFonts w:hint="eastAsia"/>
          <w:sz w:val="21"/>
          <w:szCs w:val="21"/>
        </w:rPr>
        <w:t>款争议和 裁决的约定程序解决。</w:t>
      </w:r>
    </w:p>
    <w:p>
      <w:pPr>
        <w:pStyle w:val="49"/>
        <w:spacing w:after="60" w:line="360" w:lineRule="auto"/>
        <w:rPr>
          <w:sz w:val="21"/>
          <w:szCs w:val="21"/>
        </w:rPr>
      </w:pPr>
      <w:r>
        <w:rPr>
          <w:rFonts w:hint="eastAsia"/>
          <w:b/>
          <w:bCs/>
          <w:sz w:val="21"/>
          <w:szCs w:val="21"/>
          <w:lang w:val="en-US" w:eastAsia="zh-CN" w:bidi="en-US"/>
        </w:rPr>
        <w:t>7.8</w:t>
      </w:r>
      <w:r>
        <w:rPr>
          <w:rFonts w:hint="eastAsia"/>
          <w:sz w:val="21"/>
          <w:szCs w:val="21"/>
        </w:rPr>
        <w:t>职业健康、安全、环境保护</w:t>
      </w:r>
    </w:p>
    <w:p>
      <w:pPr>
        <w:pStyle w:val="49"/>
        <w:spacing w:line="360" w:lineRule="auto"/>
        <w:rPr>
          <w:sz w:val="21"/>
          <w:szCs w:val="21"/>
        </w:rPr>
      </w:pPr>
      <w:r>
        <w:rPr>
          <w:rFonts w:hint="eastAsia"/>
          <w:b/>
          <w:bCs/>
          <w:sz w:val="21"/>
          <w:szCs w:val="21"/>
          <w:lang w:val="en-US" w:eastAsia="zh-CN" w:bidi="en-US"/>
        </w:rPr>
        <w:t>7.8.1</w:t>
      </w:r>
      <w:r>
        <w:rPr>
          <w:rFonts w:hint="eastAsia"/>
          <w:sz w:val="21"/>
          <w:szCs w:val="21"/>
        </w:rPr>
        <w:t>职业健康、安全、环境保护管理</w:t>
      </w:r>
    </w:p>
    <w:p>
      <w:pPr>
        <w:pStyle w:val="49"/>
        <w:tabs>
          <w:tab w:val="left" w:pos="603"/>
        </w:tabs>
        <w:spacing w:line="360" w:lineRule="auto"/>
        <w:ind w:left="300" w:firstLine="0"/>
        <w:rPr>
          <w:sz w:val="21"/>
          <w:szCs w:val="21"/>
        </w:rPr>
      </w:pPr>
      <w:bookmarkStart w:id="133" w:name="bookmark113"/>
      <w:bookmarkEnd w:id="133"/>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遵守有关健康、安全、环境保护的各项法律规定，是双方的义务。</w:t>
      </w:r>
    </w:p>
    <w:p>
      <w:pPr>
        <w:pStyle w:val="49"/>
        <w:tabs>
          <w:tab w:val="left" w:pos="596"/>
        </w:tabs>
        <w:spacing w:line="360" w:lineRule="auto"/>
        <w:ind w:left="300" w:firstLine="0"/>
        <w:rPr>
          <w:sz w:val="21"/>
          <w:szCs w:val="21"/>
        </w:rPr>
      </w:pPr>
      <w:bookmarkStart w:id="134" w:name="bookmark114"/>
      <w:bookmarkEnd w:id="134"/>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职业健康、安全、环境保护管理实施计划。承包人应在现场开工前或 约定的其它时间内，将职业健康、安全、环境保护管理实施计划提交给发包人。 该计划的管理、实施费用包括在合同价格中。发包人应在收到该计划后</w:t>
      </w:r>
      <w:r>
        <w:rPr>
          <w:rFonts w:hint="eastAsia"/>
          <w:b/>
          <w:bCs/>
          <w:sz w:val="21"/>
          <w:szCs w:val="21"/>
        </w:rPr>
        <w:t>15</w:t>
      </w:r>
      <w:r>
        <w:rPr>
          <w:rFonts w:hint="eastAsia"/>
          <w:sz w:val="21"/>
          <w:szCs w:val="21"/>
        </w:rPr>
        <w:t>日内 提出建议，并予以确认。承包人应根据发包人的建议自费修正。职业健康、安全、 环境保护管理实施计划的提交份数和提交时间，在专用条款中约定。</w:t>
      </w:r>
    </w:p>
    <w:p>
      <w:pPr>
        <w:pStyle w:val="49"/>
        <w:tabs>
          <w:tab w:val="left" w:pos="596"/>
        </w:tabs>
        <w:spacing w:line="360" w:lineRule="auto"/>
        <w:ind w:left="300" w:firstLine="0"/>
        <w:rPr>
          <w:sz w:val="21"/>
          <w:szCs w:val="21"/>
        </w:rPr>
      </w:pPr>
      <w:bookmarkStart w:id="135" w:name="bookmark115"/>
      <w:bookmarkEnd w:id="135"/>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在承包人实施职业健康、安全、环境保护管理实施计划的过程中，发 包人需要在该计划之外釆取特殊措施的，按</w:t>
      </w:r>
      <w:r>
        <w:rPr>
          <w:rFonts w:hint="eastAsia"/>
          <w:b/>
          <w:bCs/>
          <w:sz w:val="21"/>
          <w:szCs w:val="21"/>
        </w:rPr>
        <w:t>13</w:t>
      </w:r>
      <w:r>
        <w:rPr>
          <w:rFonts w:hint="eastAsia"/>
          <w:sz w:val="21"/>
          <w:szCs w:val="21"/>
        </w:rPr>
        <w:t>条变更和合同价格调整的约定， 作为变更处理。</w:t>
      </w:r>
    </w:p>
    <w:p>
      <w:pPr>
        <w:pStyle w:val="49"/>
        <w:tabs>
          <w:tab w:val="left" w:pos="596"/>
        </w:tabs>
        <w:spacing w:line="360" w:lineRule="auto"/>
        <w:ind w:left="300" w:firstLine="0"/>
        <w:rPr>
          <w:sz w:val="21"/>
          <w:szCs w:val="21"/>
        </w:rPr>
      </w:pPr>
      <w:bookmarkStart w:id="136" w:name="bookmark116"/>
      <w:bookmarkEnd w:id="136"/>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承包人应确保其在现场的所有雇员及其分包人的雇员都经过了足够的 培训并具有经验，能够胜任职业健康、安全、环境保护管理工作。</w:t>
      </w:r>
    </w:p>
    <w:p>
      <w:pPr>
        <w:pStyle w:val="49"/>
        <w:tabs>
          <w:tab w:val="left" w:pos="596"/>
        </w:tabs>
        <w:spacing w:line="360" w:lineRule="auto"/>
        <w:ind w:left="300" w:firstLine="0"/>
        <w:rPr>
          <w:sz w:val="21"/>
          <w:szCs w:val="21"/>
        </w:rPr>
      </w:pPr>
      <w:bookmarkStart w:id="137" w:name="bookmark117"/>
      <w:bookmarkEnd w:id="137"/>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承包人应遵守所有与实施本工程和使用施工设备相关的现场职业健康、 安全和环境保护的法律规定，并按规定各自办理相关手续。</w:t>
      </w:r>
    </w:p>
    <w:p>
      <w:pPr>
        <w:pStyle w:val="49"/>
        <w:tabs>
          <w:tab w:val="left" w:pos="596"/>
        </w:tabs>
        <w:spacing w:line="360" w:lineRule="auto"/>
        <w:ind w:left="300" w:firstLine="0"/>
        <w:rPr>
          <w:sz w:val="21"/>
          <w:szCs w:val="21"/>
        </w:rPr>
      </w:pPr>
      <w:bookmarkStart w:id="138" w:name="bookmark118"/>
      <w:bookmarkEnd w:id="138"/>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承包人应为现场开工部分的工程建立职业健康保障条件、搭设安全设 施并釆取环保措施等，为发包人办理施工许可证提供条件。因承包人原因导致施 工许可的批准推迟，造成费用增加或工程关键路径延误时，由承包人负责。</w:t>
      </w:r>
    </w:p>
    <w:p>
      <w:pPr>
        <w:pStyle w:val="49"/>
        <w:tabs>
          <w:tab w:val="left" w:pos="596"/>
        </w:tabs>
        <w:spacing w:line="360" w:lineRule="auto"/>
        <w:ind w:left="300" w:firstLine="0"/>
        <w:rPr>
          <w:sz w:val="21"/>
          <w:szCs w:val="21"/>
        </w:rPr>
      </w:pPr>
      <w:bookmarkStart w:id="139" w:name="bookmark119"/>
      <w:bookmarkEnd w:id="139"/>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承包人应配备专职工程师或管理人员，负责管理、监督、指导职工职 业健康、安全防护和环境保护工作。承包人应对其分包人的行为负责。</w:t>
      </w:r>
    </w:p>
    <w:p>
      <w:pPr>
        <w:pStyle w:val="49"/>
        <w:tabs>
          <w:tab w:val="left" w:pos="596"/>
        </w:tabs>
        <w:spacing w:line="360" w:lineRule="auto"/>
        <w:ind w:left="300" w:firstLine="0"/>
        <w:rPr>
          <w:sz w:val="21"/>
          <w:szCs w:val="21"/>
        </w:rPr>
      </w:pPr>
      <w:bookmarkStart w:id="140" w:name="bookmark120"/>
      <w:bookmarkEnd w:id="140"/>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承包人应随时接受政府有关行政部门、行业机构、发包人、监理人的 职业健康、安全、环境保护检查人员的监督和检査，并为此提供方便。</w:t>
      </w:r>
    </w:p>
    <w:p>
      <w:pPr>
        <w:pStyle w:val="49"/>
        <w:spacing w:line="360" w:lineRule="auto"/>
        <w:rPr>
          <w:sz w:val="21"/>
          <w:szCs w:val="21"/>
        </w:rPr>
      </w:pPr>
      <w:r>
        <w:rPr>
          <w:rFonts w:hint="eastAsia"/>
          <w:b/>
          <w:bCs/>
          <w:sz w:val="21"/>
          <w:szCs w:val="21"/>
          <w:lang w:val="en-US" w:eastAsia="zh-CN" w:bidi="en-US"/>
        </w:rPr>
        <w:t>7.8.2</w:t>
      </w:r>
      <w:r>
        <w:rPr>
          <w:rFonts w:hint="eastAsia"/>
          <w:sz w:val="21"/>
          <w:szCs w:val="21"/>
        </w:rPr>
        <w:t>现场职业健康管理</w:t>
      </w:r>
    </w:p>
    <w:p>
      <w:pPr>
        <w:pStyle w:val="49"/>
        <w:tabs>
          <w:tab w:val="left" w:pos="596"/>
        </w:tabs>
        <w:spacing w:line="360" w:lineRule="auto"/>
        <w:ind w:left="300" w:firstLine="0"/>
        <w:rPr>
          <w:sz w:val="21"/>
          <w:szCs w:val="21"/>
        </w:rPr>
      </w:pPr>
      <w:bookmarkStart w:id="141" w:name="bookmark121"/>
      <w:bookmarkEnd w:id="141"/>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承包人应遵守适用的职业健康的法律和合同约定(包括对雇用、职业 健康、安全、福利等方面的规定)，负责现场实施过程中其人员的职业健康和保 护。</w:t>
      </w:r>
    </w:p>
    <w:p>
      <w:pPr>
        <w:pStyle w:val="49"/>
        <w:tabs>
          <w:tab w:val="left" w:pos="596"/>
        </w:tabs>
        <w:spacing w:line="360" w:lineRule="auto"/>
        <w:ind w:left="300" w:firstLine="0"/>
        <w:rPr>
          <w:sz w:val="21"/>
          <w:szCs w:val="21"/>
        </w:rPr>
      </w:pPr>
      <w:bookmarkStart w:id="142" w:name="bookmark122"/>
      <w:bookmarkEnd w:id="142"/>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承包人应遵守适用的劳动法规，保护其雇员的合法休假权等合法权益， 并为其现场人员提供劳动保护用品、防护器具、防暑降温用品、必要的现场食宿 条件和安全生产设施。</w:t>
      </w:r>
    </w:p>
    <w:p>
      <w:pPr>
        <w:pStyle w:val="49"/>
        <w:tabs>
          <w:tab w:val="left" w:pos="591"/>
        </w:tabs>
        <w:spacing w:line="360" w:lineRule="auto"/>
        <w:ind w:left="300" w:firstLine="0"/>
        <w:rPr>
          <w:sz w:val="21"/>
          <w:szCs w:val="21"/>
        </w:rPr>
      </w:pPr>
      <w:bookmarkStart w:id="143" w:name="bookmark123"/>
      <w:bookmarkEnd w:id="143"/>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承包人应对其施工人员进行相关作业的职业健康知识培训、危险及危 害因素交底、安全操作规程交底、釆取有效措施，按有关规定提供防止人身伤害 的保护用具。</w:t>
      </w:r>
    </w:p>
    <w:p>
      <w:pPr>
        <w:pStyle w:val="49"/>
        <w:tabs>
          <w:tab w:val="left" w:pos="596"/>
        </w:tabs>
        <w:spacing w:line="360" w:lineRule="auto"/>
        <w:ind w:firstLine="210" w:firstLineChars="100"/>
        <w:rPr>
          <w:sz w:val="21"/>
          <w:szCs w:val="21"/>
        </w:rPr>
      </w:pPr>
      <w:bookmarkStart w:id="144" w:name="bookmark124"/>
      <w:bookmarkEnd w:id="144"/>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承包人应在有毒有害作业区域设置警示标志和说明。发包人及其委托人员未经承包人允许、未配备相关保护器具，进入该作业区域所造成的伤害，由发包人承担责任和费用。</w:t>
      </w:r>
    </w:p>
    <w:p>
      <w:pPr>
        <w:pStyle w:val="49"/>
        <w:tabs>
          <w:tab w:val="left" w:pos="303"/>
        </w:tabs>
        <w:spacing w:line="360" w:lineRule="auto"/>
        <w:ind w:firstLine="210" w:firstLineChars="100"/>
        <w:rPr>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承包人应对有毒有害岗位进行防治检査，对不合格的防护设施、器具、搭设等及时整改，消除危害职业健康的隐患。</w:t>
      </w:r>
    </w:p>
    <w:p>
      <w:pPr>
        <w:pStyle w:val="49"/>
        <w:spacing w:line="360" w:lineRule="auto"/>
        <w:rPr>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承包人应釆取卫生防疫措施，配备医务人员、急救设施，保持食堂的 饮食卫生，保持住地及其周围的环境卫生，维护施工人员的职业健康。</w:t>
      </w:r>
    </w:p>
    <w:p>
      <w:pPr>
        <w:pStyle w:val="49"/>
        <w:spacing w:line="360" w:lineRule="auto"/>
        <w:rPr>
          <w:sz w:val="21"/>
          <w:szCs w:val="21"/>
        </w:rPr>
      </w:pPr>
      <w:r>
        <w:rPr>
          <w:rFonts w:hint="eastAsia"/>
          <w:b/>
          <w:bCs/>
          <w:sz w:val="21"/>
          <w:szCs w:val="21"/>
          <w:lang w:val="en-US" w:eastAsia="zh-CN" w:bidi="en-US"/>
        </w:rPr>
        <w:t>7.8.3</w:t>
      </w:r>
      <w:r>
        <w:rPr>
          <w:rFonts w:hint="eastAsia"/>
          <w:sz w:val="21"/>
          <w:szCs w:val="21"/>
        </w:rPr>
        <w:t>现场安全管理</w:t>
      </w:r>
    </w:p>
    <w:p>
      <w:pPr>
        <w:pStyle w:val="49"/>
        <w:tabs>
          <w:tab w:val="left" w:pos="596"/>
        </w:tabs>
        <w:spacing w:line="360" w:lineRule="auto"/>
        <w:ind w:firstLine="300"/>
        <w:rPr>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ab/>
      </w:r>
      <w:r>
        <w:rPr>
          <w:rFonts w:hint="eastAsia"/>
          <w:sz w:val="21"/>
          <w:szCs w:val="21"/>
        </w:rPr>
        <w:t>发包人、监理人应对其在现场的人员进行安全教育，提供必要的个人 安全用品，并对他们所造成的安全事故负责。发包人、监理人不得强令承包人违 反安全施工、安全操作及竣工试验和（或）竣工后试验的有关安全规定。因发包 人、监理人及其现场工作人员的原因，导致的人身伤害和财产损失，由发包人承 担相关责任及所发生的费用。工程关键路径延误时，竣工日期给予顺延。</w:t>
      </w:r>
    </w:p>
    <w:p>
      <w:pPr>
        <w:pStyle w:val="49"/>
        <w:tabs>
          <w:tab w:val="left" w:pos="596"/>
        </w:tabs>
        <w:spacing w:after="40" w:line="360" w:lineRule="auto"/>
        <w:ind w:firstLine="298" w:firstLineChars="142"/>
        <w:rPr>
          <w:sz w:val="21"/>
          <w:szCs w:val="21"/>
          <w:lang w:eastAsia="zh-CN"/>
        </w:rPr>
      </w:pPr>
      <w:r>
        <w:rPr>
          <w:rFonts w:hint="eastAsia"/>
          <w:sz w:val="21"/>
          <w:szCs w:val="21"/>
        </w:rPr>
        <w:t>因承包人原因，违反安全施工、安全操作、竣工试验和（或）竣工后试验 的有关安全规定，导致人身伤害和财产损失及工程关键路径延误时，由承包人负责</w:t>
      </w:r>
      <w:r>
        <w:rPr>
          <w:rFonts w:hint="eastAsia"/>
          <w:sz w:val="21"/>
          <w:szCs w:val="21"/>
          <w:lang w:eastAsia="zh-CN"/>
        </w:rPr>
        <w:t>。</w:t>
      </w:r>
    </w:p>
    <w:p>
      <w:pPr>
        <w:pStyle w:val="49"/>
        <w:tabs>
          <w:tab w:val="left" w:pos="596"/>
        </w:tabs>
        <w:spacing w:line="360" w:lineRule="auto"/>
        <w:ind w:firstLine="300"/>
        <w:rPr>
          <w:sz w:val="21"/>
          <w:szCs w:val="21"/>
        </w:rPr>
      </w:pPr>
      <w:bookmarkStart w:id="145" w:name="bookmark128"/>
      <w:r>
        <w:rPr>
          <w:rFonts w:hint="eastAsia"/>
          <w:sz w:val="21"/>
          <w:szCs w:val="21"/>
        </w:rPr>
        <w:t>（</w:t>
      </w:r>
      <w:bookmarkEnd w:id="145"/>
      <w:r>
        <w:rPr>
          <w:rFonts w:hint="eastAsia"/>
          <w:sz w:val="21"/>
          <w:szCs w:val="21"/>
        </w:rPr>
        <w:t>2）</w:t>
      </w:r>
      <w:r>
        <w:rPr>
          <w:rFonts w:hint="eastAsia"/>
          <w:sz w:val="21"/>
          <w:szCs w:val="21"/>
        </w:rPr>
        <w:tab/>
      </w:r>
      <w:r>
        <w:rPr>
          <w:rFonts w:hint="eastAsia"/>
          <w:sz w:val="21"/>
          <w:szCs w:val="21"/>
        </w:rPr>
        <w:t>双方人员应遵守有关禁止通行的须知，包括禁止进入工作场地以及临 近工作场地的特定区域。未能遵守此约定，造成伤害、损坏和损失的，由未能遵 守此项约定的一方负责。</w:t>
      </w:r>
    </w:p>
    <w:p>
      <w:pPr>
        <w:pStyle w:val="49"/>
        <w:tabs>
          <w:tab w:val="left" w:pos="596"/>
        </w:tabs>
        <w:spacing w:line="360" w:lineRule="auto"/>
        <w:ind w:firstLine="300"/>
        <w:rPr>
          <w:sz w:val="21"/>
          <w:szCs w:val="21"/>
        </w:rPr>
      </w:pPr>
      <w:bookmarkStart w:id="146" w:name="bookmark129"/>
      <w:r>
        <w:rPr>
          <w:rFonts w:hint="eastAsia"/>
          <w:sz w:val="21"/>
          <w:szCs w:val="21"/>
        </w:rPr>
        <w:t>（</w:t>
      </w:r>
      <w:bookmarkEnd w:id="146"/>
      <w:r>
        <w:rPr>
          <w:rFonts w:hint="eastAsia"/>
          <w:sz w:val="21"/>
          <w:szCs w:val="21"/>
        </w:rPr>
        <w:t>3）</w:t>
      </w:r>
      <w:r>
        <w:rPr>
          <w:rFonts w:hint="eastAsia"/>
          <w:sz w:val="21"/>
          <w:szCs w:val="21"/>
        </w:rPr>
        <w:tab/>
      </w:r>
      <w:r>
        <w:rPr>
          <w:rFonts w:hint="eastAsia"/>
          <w:sz w:val="21"/>
          <w:szCs w:val="21"/>
        </w:rPr>
        <w:t>承包人应按合同约定负责现场的安全工作，包括其分包人的现场。对 有条件的现场实行封闭管理。应根据工程特点，在施工组织设计文件中制定相应 的安全技术措施，并对专业性较强的工程部分编制专项安全施工组织设计，包括 维护安全、防范危险和预防火灾等措施。</w:t>
      </w:r>
    </w:p>
    <w:p>
      <w:pPr>
        <w:pStyle w:val="49"/>
        <w:tabs>
          <w:tab w:val="left" w:pos="596"/>
        </w:tabs>
        <w:spacing w:line="360" w:lineRule="auto"/>
        <w:ind w:firstLine="300"/>
        <w:rPr>
          <w:sz w:val="21"/>
          <w:szCs w:val="21"/>
        </w:rPr>
      </w:pPr>
      <w:bookmarkStart w:id="147" w:name="bookmark130"/>
      <w:r>
        <w:rPr>
          <w:rFonts w:hint="eastAsia"/>
          <w:sz w:val="21"/>
          <w:szCs w:val="21"/>
        </w:rPr>
        <w:t>（</w:t>
      </w:r>
      <w:bookmarkEnd w:id="147"/>
      <w:r>
        <w:rPr>
          <w:rFonts w:hint="eastAsia"/>
          <w:sz w:val="21"/>
          <w:szCs w:val="21"/>
        </w:rPr>
        <w:t>4）</w:t>
      </w:r>
      <w:r>
        <w:rPr>
          <w:rFonts w:hint="eastAsia"/>
          <w:sz w:val="21"/>
          <w:szCs w:val="21"/>
        </w:rPr>
        <w:tab/>
      </w:r>
      <w:r>
        <w:rPr>
          <w:rFonts w:hint="eastAsia"/>
          <w:sz w:val="21"/>
          <w:szCs w:val="21"/>
        </w:rPr>
        <w:t>承包人（包括承包人的分包人、供应商及其运输单位）应对其现场内 及进出现场途中的道路、桥梁、地下设施等，采取防范措施使其免遭损坏，专用 条款另有约定时除外。因未按约定釆取防范措施所造成的损坏和（或）竣工日期 延误，由承包人负责。</w:t>
      </w:r>
    </w:p>
    <w:p>
      <w:pPr>
        <w:pStyle w:val="49"/>
        <w:tabs>
          <w:tab w:val="left" w:pos="596"/>
        </w:tabs>
        <w:spacing w:line="360" w:lineRule="auto"/>
        <w:ind w:firstLine="300"/>
        <w:rPr>
          <w:sz w:val="21"/>
          <w:szCs w:val="21"/>
        </w:rPr>
      </w:pPr>
      <w:bookmarkStart w:id="148" w:name="bookmark131"/>
      <w:r>
        <w:rPr>
          <w:rFonts w:hint="eastAsia"/>
          <w:sz w:val="21"/>
          <w:szCs w:val="21"/>
        </w:rPr>
        <w:t>（</w:t>
      </w:r>
      <w:bookmarkEnd w:id="148"/>
      <w:r>
        <w:rPr>
          <w:rFonts w:hint="eastAsia"/>
          <w:sz w:val="21"/>
          <w:szCs w:val="21"/>
        </w:rPr>
        <w:t>5）</w:t>
      </w:r>
      <w:r>
        <w:rPr>
          <w:rFonts w:hint="eastAsia"/>
          <w:sz w:val="21"/>
          <w:szCs w:val="21"/>
        </w:rPr>
        <w:tab/>
      </w:r>
      <w:r>
        <w:rPr>
          <w:rFonts w:hint="eastAsia"/>
          <w:sz w:val="21"/>
          <w:szCs w:val="21"/>
        </w:rPr>
        <w:t>承包人应对其施工人员进行安全操作培训，安全操作规程交底，釆取 安全防护措施，设置安全警示标志和说明，进行安全检査，消除事故隐患。</w:t>
      </w:r>
    </w:p>
    <w:p>
      <w:pPr>
        <w:pStyle w:val="49"/>
        <w:tabs>
          <w:tab w:val="left" w:pos="596"/>
        </w:tabs>
        <w:spacing w:line="360" w:lineRule="auto"/>
        <w:ind w:firstLine="300"/>
        <w:rPr>
          <w:sz w:val="21"/>
          <w:szCs w:val="21"/>
        </w:rPr>
      </w:pPr>
      <w:bookmarkStart w:id="149" w:name="bookmark132"/>
      <w:r>
        <w:rPr>
          <w:rFonts w:hint="eastAsia"/>
          <w:sz w:val="21"/>
          <w:szCs w:val="21"/>
        </w:rPr>
        <w:t>（</w:t>
      </w:r>
      <w:bookmarkEnd w:id="149"/>
      <w:r>
        <w:rPr>
          <w:rFonts w:hint="eastAsia"/>
          <w:sz w:val="21"/>
          <w:szCs w:val="21"/>
        </w:rPr>
        <w:t>6）</w:t>
      </w:r>
      <w:r>
        <w:rPr>
          <w:rFonts w:hint="eastAsia"/>
          <w:sz w:val="21"/>
          <w:szCs w:val="21"/>
        </w:rPr>
        <w:tab/>
      </w:r>
      <w:r>
        <w:rPr>
          <w:rFonts w:hint="eastAsia"/>
          <w:sz w:val="21"/>
          <w:szCs w:val="21"/>
        </w:rPr>
        <w:t>承包人在动力设备、输电线路、地下管道、密封防震车间、高温高压、 易燃易爆区域和地段，以及临街交通要道附近作业时，应对施工现场及毗邻的建 筑物、构筑物和特殊作业环境可能造成的损害釆取安全防护措施。施工开始前承 包人须向发包人和（或）监理人提交安全防护措施方案，经认可后实施。发包人 和（或）监理人的认可，并不能减轻或免除承包人的责任。</w:t>
      </w:r>
    </w:p>
    <w:p>
      <w:pPr>
        <w:pStyle w:val="49"/>
        <w:tabs>
          <w:tab w:val="left" w:pos="596"/>
        </w:tabs>
        <w:spacing w:line="360" w:lineRule="auto"/>
        <w:ind w:firstLine="300"/>
        <w:rPr>
          <w:sz w:val="21"/>
          <w:szCs w:val="21"/>
        </w:rPr>
      </w:pPr>
      <w:bookmarkStart w:id="150" w:name="bookmark133"/>
      <w:r>
        <w:rPr>
          <w:rFonts w:hint="eastAsia"/>
          <w:sz w:val="21"/>
          <w:szCs w:val="21"/>
        </w:rPr>
        <w:t>（</w:t>
      </w:r>
      <w:bookmarkEnd w:id="150"/>
      <w:r>
        <w:rPr>
          <w:rFonts w:hint="eastAsia"/>
          <w:sz w:val="21"/>
          <w:szCs w:val="21"/>
        </w:rPr>
        <w:t>7）</w:t>
      </w:r>
      <w:r>
        <w:rPr>
          <w:rFonts w:hint="eastAsia"/>
          <w:sz w:val="21"/>
          <w:szCs w:val="21"/>
        </w:rPr>
        <w:tab/>
      </w:r>
      <w:r>
        <w:rPr>
          <w:rFonts w:hint="eastAsia"/>
          <w:sz w:val="21"/>
          <w:szCs w:val="21"/>
        </w:rPr>
        <w:t>承包人实施爆破、放射性、带电、毒害性及使用易燃易爆、毒害性、 腐蚀性物品作业（含运输、储存、保管）时，应在施工前10日以书面形式通知 发包人和（或）监理人，并提交相应的安全防护措施方案，经认可后实施。发包 人和（或）监理人的认可，并不能减轻或免除承包人的责任。</w:t>
      </w:r>
    </w:p>
    <w:p>
      <w:pPr>
        <w:pStyle w:val="49"/>
        <w:tabs>
          <w:tab w:val="left" w:pos="596"/>
        </w:tabs>
        <w:spacing w:line="360" w:lineRule="auto"/>
        <w:ind w:firstLine="300"/>
        <w:rPr>
          <w:sz w:val="21"/>
          <w:szCs w:val="21"/>
        </w:rPr>
      </w:pPr>
      <w:r>
        <w:rPr>
          <w:rFonts w:hint="eastAsia"/>
          <w:sz w:val="21"/>
          <w:szCs w:val="21"/>
        </w:rPr>
        <w:t>（8）安全防护检査。承包人应在作业开始前，通知发包人代表和（或）监理人对其提交的安全措施方案，及现场安全设施搭设、安全通道、安全器具和消 防器具配置、对周围环境安全可能带来的隐患等进行检查，并根据发包人和（或） 监理人提出的整改建议自费整改。发包人和（或）监理人的检査、建议，并不能 减轻或免除承包人的合同责任。</w:t>
      </w:r>
    </w:p>
    <w:p>
      <w:pPr>
        <w:pStyle w:val="49"/>
        <w:tabs>
          <w:tab w:val="left" w:pos="596"/>
        </w:tabs>
        <w:spacing w:line="360" w:lineRule="auto"/>
        <w:ind w:firstLine="300"/>
        <w:rPr>
          <w:sz w:val="21"/>
          <w:szCs w:val="21"/>
        </w:rPr>
      </w:pPr>
      <w:r>
        <w:rPr>
          <w:rFonts w:hint="eastAsia"/>
          <w:sz w:val="21"/>
          <w:szCs w:val="21"/>
          <w:lang w:val="en-US" w:eastAsia="zh-CN"/>
        </w:rPr>
        <w:t>7.8.4</w:t>
      </w:r>
      <w:r>
        <w:rPr>
          <w:rFonts w:hint="eastAsia"/>
          <w:sz w:val="21"/>
          <w:szCs w:val="21"/>
        </w:rPr>
        <w:t>现场的环境保护管理</w:t>
      </w:r>
    </w:p>
    <w:p>
      <w:pPr>
        <w:pStyle w:val="49"/>
        <w:tabs>
          <w:tab w:val="left" w:pos="596"/>
        </w:tabs>
        <w:spacing w:line="360" w:lineRule="auto"/>
        <w:ind w:firstLine="300"/>
        <w:rPr>
          <w:sz w:val="21"/>
          <w:szCs w:val="21"/>
        </w:rPr>
      </w:pPr>
      <w:bookmarkStart w:id="151" w:name="bookmark135"/>
      <w:r>
        <w:rPr>
          <w:rFonts w:hint="eastAsia"/>
          <w:sz w:val="21"/>
          <w:szCs w:val="21"/>
        </w:rPr>
        <w:t>（</w:t>
      </w:r>
      <w:bookmarkEnd w:id="151"/>
      <w:r>
        <w:rPr>
          <w:rFonts w:hint="eastAsia"/>
          <w:sz w:val="21"/>
          <w:szCs w:val="21"/>
        </w:rPr>
        <w:t>1）</w:t>
      </w:r>
      <w:r>
        <w:rPr>
          <w:rFonts w:hint="eastAsia"/>
          <w:sz w:val="21"/>
          <w:szCs w:val="21"/>
        </w:rPr>
        <w:tab/>
      </w:r>
      <w:r>
        <w:rPr>
          <w:rFonts w:hint="eastAsia"/>
          <w:sz w:val="21"/>
          <w:szCs w:val="21"/>
        </w:rPr>
        <w:t>承包人应负责在现场施工过程中对现场周围的建筑物、构筑物、文物 建筑、古树、名木，及地下管线、线缆、构筑物、文物、化石和坟墓等进行保护。 因承包人未能通知发包人，并在未能得到发包人进一步指示的情况下，所造成的 损害、损失、赔偿等费用增加，和（或）竣工日期延误，由承包人负责。</w:t>
      </w:r>
    </w:p>
    <w:p>
      <w:pPr>
        <w:pStyle w:val="49"/>
        <w:tabs>
          <w:tab w:val="left" w:pos="596"/>
        </w:tabs>
        <w:spacing w:line="360" w:lineRule="auto"/>
        <w:ind w:firstLine="300"/>
        <w:rPr>
          <w:sz w:val="21"/>
          <w:szCs w:val="21"/>
        </w:rPr>
      </w:pPr>
      <w:bookmarkStart w:id="152" w:name="bookmark136"/>
      <w:r>
        <w:rPr>
          <w:rFonts w:hint="eastAsia"/>
          <w:sz w:val="21"/>
          <w:szCs w:val="21"/>
        </w:rPr>
        <w:t>（</w:t>
      </w:r>
      <w:bookmarkEnd w:id="152"/>
      <w:r>
        <w:rPr>
          <w:rFonts w:hint="eastAsia"/>
          <w:sz w:val="21"/>
          <w:szCs w:val="21"/>
        </w:rPr>
        <w:t>2）</w:t>
      </w:r>
      <w:r>
        <w:rPr>
          <w:rFonts w:hint="eastAsia"/>
          <w:sz w:val="21"/>
          <w:szCs w:val="21"/>
        </w:rPr>
        <w:tab/>
      </w:r>
      <w:r>
        <w:rPr>
          <w:rFonts w:hint="eastAsia"/>
          <w:sz w:val="21"/>
          <w:szCs w:val="21"/>
        </w:rPr>
        <w:t>承包人应釆取措施，并负责控制和（或）处理现场的粉尘、废气、废 水、固体废物和噪声对环境的污染和危害。因此发生的伤害、赔偿、罚款等费用 增加，和（或）竣工日期延误，由承包人负责。</w:t>
      </w:r>
    </w:p>
    <w:p>
      <w:pPr>
        <w:pStyle w:val="49"/>
        <w:tabs>
          <w:tab w:val="left" w:pos="596"/>
        </w:tabs>
        <w:spacing w:line="360" w:lineRule="auto"/>
        <w:ind w:firstLine="300"/>
        <w:rPr>
          <w:sz w:val="21"/>
          <w:szCs w:val="21"/>
        </w:rPr>
      </w:pPr>
      <w:bookmarkStart w:id="153" w:name="bookmark137"/>
      <w:r>
        <w:rPr>
          <w:rFonts w:hint="eastAsia"/>
          <w:sz w:val="21"/>
          <w:szCs w:val="21"/>
        </w:rPr>
        <w:t>（</w:t>
      </w:r>
      <w:bookmarkEnd w:id="153"/>
      <w:r>
        <w:rPr>
          <w:rFonts w:hint="eastAsia"/>
          <w:sz w:val="21"/>
          <w:szCs w:val="21"/>
        </w:rPr>
        <w:t>3）</w:t>
      </w:r>
      <w:r>
        <w:rPr>
          <w:rFonts w:hint="eastAsia"/>
          <w:sz w:val="21"/>
          <w:szCs w:val="21"/>
        </w:rPr>
        <w:tab/>
      </w:r>
      <w:r>
        <w:rPr>
          <w:rFonts w:hint="eastAsia"/>
          <w:sz w:val="21"/>
          <w:szCs w:val="21"/>
        </w:rPr>
        <w:t>承包人及时或定期将施工现场残留、废弃的垃圾运到发包人或当地有 关行政部门指定的地点，防止对周围环境的污染及对作业的影响。因违反上述约 定导致当地行政部门的罚款、赔偿等增加的费用，由承包人承担。</w:t>
      </w:r>
    </w:p>
    <w:p>
      <w:pPr>
        <w:pStyle w:val="49"/>
        <w:tabs>
          <w:tab w:val="left" w:pos="596"/>
        </w:tabs>
        <w:spacing w:line="360" w:lineRule="auto"/>
        <w:ind w:firstLine="300"/>
        <w:rPr>
          <w:sz w:val="21"/>
          <w:szCs w:val="21"/>
        </w:rPr>
      </w:pPr>
      <w:r>
        <w:rPr>
          <w:rFonts w:hint="eastAsia"/>
          <w:sz w:val="21"/>
          <w:szCs w:val="21"/>
          <w:lang w:val="en-US" w:eastAsia="zh-CN"/>
        </w:rPr>
        <w:t>7.8.5</w:t>
      </w:r>
      <w:r>
        <w:rPr>
          <w:rFonts w:hint="eastAsia"/>
          <w:sz w:val="21"/>
          <w:szCs w:val="21"/>
        </w:rPr>
        <w:t>事故处理</w:t>
      </w:r>
    </w:p>
    <w:p>
      <w:pPr>
        <w:pStyle w:val="49"/>
        <w:tabs>
          <w:tab w:val="left" w:pos="596"/>
        </w:tabs>
        <w:spacing w:line="360" w:lineRule="auto"/>
        <w:ind w:firstLine="300"/>
        <w:rPr>
          <w:sz w:val="21"/>
          <w:szCs w:val="21"/>
        </w:rPr>
      </w:pPr>
      <w:bookmarkStart w:id="154" w:name="bookmark138"/>
      <w:r>
        <w:rPr>
          <w:rFonts w:hint="eastAsia"/>
          <w:sz w:val="21"/>
          <w:szCs w:val="21"/>
        </w:rPr>
        <w:t>（</w:t>
      </w:r>
      <w:bookmarkEnd w:id="154"/>
      <w:r>
        <w:rPr>
          <w:rFonts w:hint="eastAsia"/>
          <w:sz w:val="21"/>
          <w:szCs w:val="21"/>
        </w:rPr>
        <w:t>1）</w:t>
      </w:r>
      <w:r>
        <w:rPr>
          <w:rFonts w:hint="eastAsia"/>
          <w:sz w:val="21"/>
          <w:szCs w:val="21"/>
        </w:rPr>
        <w:tab/>
      </w:r>
      <w:r>
        <w:rPr>
          <w:rFonts w:hint="eastAsia"/>
          <w:sz w:val="21"/>
          <w:szCs w:val="21"/>
        </w:rPr>
        <w:t>承包人（包括其分包人）的人员，在现场作业过程中发生死亡、伤害 事件时，承包人应立即釆取救护措施，并立即报告发包人和（或）救援单位，发 包人有义务为此项抢救提供必要条件。承包人应维护好现场并釆取防止事故蔓延 的相应措施。</w:t>
      </w:r>
    </w:p>
    <w:p>
      <w:pPr>
        <w:pStyle w:val="49"/>
        <w:tabs>
          <w:tab w:val="left" w:pos="596"/>
        </w:tabs>
        <w:spacing w:line="360" w:lineRule="auto"/>
        <w:ind w:firstLine="300"/>
        <w:rPr>
          <w:sz w:val="21"/>
          <w:szCs w:val="21"/>
        </w:rPr>
      </w:pPr>
      <w:bookmarkStart w:id="155" w:name="bookmark139"/>
      <w:r>
        <w:rPr>
          <w:rFonts w:hint="eastAsia"/>
          <w:sz w:val="21"/>
          <w:szCs w:val="21"/>
        </w:rPr>
        <w:t>（</w:t>
      </w:r>
      <w:bookmarkEnd w:id="155"/>
      <w:r>
        <w:rPr>
          <w:rFonts w:hint="eastAsia"/>
          <w:sz w:val="21"/>
          <w:szCs w:val="21"/>
        </w:rPr>
        <w:t>2）</w:t>
      </w:r>
      <w:r>
        <w:rPr>
          <w:rFonts w:hint="eastAsia"/>
          <w:sz w:val="21"/>
          <w:szCs w:val="21"/>
        </w:rPr>
        <w:tab/>
      </w:r>
      <w:r>
        <w:rPr>
          <w:rFonts w:hint="eastAsia"/>
          <w:sz w:val="21"/>
          <w:szCs w:val="21"/>
        </w:rPr>
        <w:t>对重大伤亡、重大财产、环境损害及其它安全事故，承包人应按有关 规定立即上报有关部门，并立即通知发包人代表和监理人。同时，按政府有关部 门的要求处理。</w:t>
      </w:r>
    </w:p>
    <w:p>
      <w:pPr>
        <w:pStyle w:val="49"/>
        <w:tabs>
          <w:tab w:val="left" w:pos="596"/>
        </w:tabs>
        <w:spacing w:line="360" w:lineRule="auto"/>
        <w:ind w:firstLine="300"/>
        <w:rPr>
          <w:sz w:val="21"/>
          <w:szCs w:val="21"/>
        </w:rPr>
      </w:pPr>
      <w:bookmarkStart w:id="156" w:name="bookmark140"/>
      <w:r>
        <w:rPr>
          <w:rFonts w:hint="eastAsia"/>
          <w:sz w:val="21"/>
          <w:szCs w:val="21"/>
        </w:rPr>
        <w:t>（</w:t>
      </w:r>
      <w:bookmarkEnd w:id="156"/>
      <w:r>
        <w:rPr>
          <w:rFonts w:hint="eastAsia"/>
          <w:sz w:val="21"/>
          <w:szCs w:val="21"/>
        </w:rPr>
        <w:t>3）</w:t>
      </w:r>
      <w:r>
        <w:rPr>
          <w:rFonts w:hint="eastAsia"/>
          <w:sz w:val="21"/>
          <w:szCs w:val="21"/>
        </w:rPr>
        <w:tab/>
      </w:r>
      <w:r>
        <w:rPr>
          <w:rFonts w:hint="eastAsia"/>
          <w:sz w:val="21"/>
          <w:szCs w:val="21"/>
        </w:rPr>
        <w:t>合同双方对事故责任有争议时，依据</w:t>
      </w:r>
      <w:r>
        <w:rPr>
          <w:rFonts w:hint="eastAsia"/>
          <w:sz w:val="21"/>
          <w:szCs w:val="21"/>
          <w:lang w:val="en-US" w:eastAsia="zh-CN"/>
        </w:rPr>
        <w:t>16.3</w:t>
      </w:r>
      <w:r>
        <w:rPr>
          <w:rFonts w:hint="eastAsia"/>
          <w:sz w:val="21"/>
          <w:szCs w:val="21"/>
        </w:rPr>
        <w:t>款争议和裁决的约定程序解 决。</w:t>
      </w:r>
    </w:p>
    <w:p>
      <w:pPr>
        <w:pStyle w:val="49"/>
        <w:tabs>
          <w:tab w:val="left" w:pos="596"/>
        </w:tabs>
        <w:spacing w:line="360" w:lineRule="auto"/>
        <w:ind w:firstLine="300"/>
        <w:rPr>
          <w:sz w:val="21"/>
          <w:szCs w:val="21"/>
        </w:rPr>
      </w:pPr>
      <w:bookmarkStart w:id="157" w:name="bookmark141"/>
      <w:r>
        <w:rPr>
          <w:rFonts w:hint="eastAsia"/>
          <w:sz w:val="21"/>
          <w:szCs w:val="21"/>
        </w:rPr>
        <w:t>（</w:t>
      </w:r>
      <w:bookmarkEnd w:id="157"/>
      <w:r>
        <w:rPr>
          <w:rFonts w:hint="eastAsia"/>
          <w:sz w:val="21"/>
          <w:szCs w:val="21"/>
        </w:rPr>
        <w:t>4）</w:t>
      </w:r>
      <w:r>
        <w:rPr>
          <w:rFonts w:hint="eastAsia"/>
          <w:sz w:val="21"/>
          <w:szCs w:val="21"/>
        </w:rPr>
        <w:tab/>
      </w:r>
      <w:r>
        <w:rPr>
          <w:rFonts w:hint="eastAsia"/>
          <w:sz w:val="21"/>
          <w:szCs w:val="21"/>
        </w:rPr>
        <w:t>因承包人的原因致使建设工程在合理使用期限、设备保证期内造成人 身和财产损害的，由承包人承担损害赔偿责任。</w:t>
      </w:r>
    </w:p>
    <w:p>
      <w:pPr>
        <w:pStyle w:val="49"/>
        <w:tabs>
          <w:tab w:val="left" w:pos="596"/>
        </w:tabs>
        <w:spacing w:line="360" w:lineRule="auto"/>
        <w:ind w:firstLine="300"/>
        <w:rPr>
          <w:sz w:val="21"/>
          <w:szCs w:val="21"/>
        </w:rPr>
      </w:pPr>
      <w:bookmarkStart w:id="158" w:name="bookmark142"/>
      <w:r>
        <w:rPr>
          <w:rFonts w:hint="eastAsia"/>
          <w:sz w:val="21"/>
          <w:szCs w:val="21"/>
        </w:rPr>
        <w:t>（</w:t>
      </w:r>
      <w:bookmarkEnd w:id="158"/>
      <w:r>
        <w:rPr>
          <w:rFonts w:hint="eastAsia"/>
          <w:sz w:val="21"/>
          <w:szCs w:val="21"/>
        </w:rPr>
        <w:t>5）</w:t>
      </w:r>
      <w:r>
        <w:rPr>
          <w:rFonts w:hint="eastAsia"/>
          <w:sz w:val="21"/>
          <w:szCs w:val="21"/>
        </w:rPr>
        <w:tab/>
      </w:r>
      <w:r>
        <w:rPr>
          <w:rFonts w:hint="eastAsia"/>
          <w:sz w:val="21"/>
          <w:szCs w:val="21"/>
        </w:rPr>
        <w:t>因承包人原因发生员工食物中毒及职业健康事件的，承包人应承担相 关责任。</w:t>
      </w:r>
    </w:p>
    <w:p>
      <w:pPr>
        <w:pStyle w:val="52"/>
        <w:keepNext/>
        <w:keepLines/>
        <w:spacing w:after="100" w:line="360" w:lineRule="auto"/>
        <w:ind w:firstLine="220"/>
        <w:rPr>
          <w:b/>
          <w:bCs/>
          <w:sz w:val="21"/>
          <w:szCs w:val="21"/>
          <w:lang w:val="en-US" w:eastAsia="zh-CN"/>
        </w:rPr>
      </w:pPr>
      <w:bookmarkStart w:id="159" w:name="bookmark144"/>
      <w:bookmarkStart w:id="160" w:name="bookmark145"/>
      <w:bookmarkStart w:id="161" w:name="bookmark143"/>
      <w:r>
        <w:rPr>
          <w:rFonts w:hint="eastAsia"/>
          <w:b/>
          <w:bCs/>
          <w:sz w:val="21"/>
          <w:szCs w:val="21"/>
          <w:lang w:val="en-US" w:eastAsia="zh-CN"/>
        </w:rPr>
        <w:t>第8条竣工试验</w:t>
      </w:r>
      <w:bookmarkEnd w:id="159"/>
      <w:bookmarkEnd w:id="160"/>
      <w:bookmarkEnd w:id="161"/>
    </w:p>
    <w:p>
      <w:pPr>
        <w:pStyle w:val="49"/>
        <w:spacing w:after="120" w:line="360" w:lineRule="auto"/>
        <w:ind w:firstLine="200"/>
        <w:rPr>
          <w:sz w:val="21"/>
          <w:szCs w:val="21"/>
        </w:rPr>
      </w:pPr>
      <w:r>
        <w:rPr>
          <w:rFonts w:hint="eastAsia"/>
          <w:sz w:val="21"/>
          <w:szCs w:val="21"/>
        </w:rPr>
        <w:t>本合同工程包含竣工试验的，遵守本条约定。</w:t>
      </w:r>
    </w:p>
    <w:p>
      <w:pPr>
        <w:pStyle w:val="49"/>
        <w:spacing w:line="360" w:lineRule="auto"/>
        <w:ind w:firstLine="200"/>
        <w:rPr>
          <w:sz w:val="21"/>
          <w:szCs w:val="21"/>
        </w:rPr>
      </w:pPr>
      <w:r>
        <w:rPr>
          <w:rFonts w:hint="eastAsia"/>
          <w:b/>
          <w:bCs/>
          <w:sz w:val="21"/>
          <w:szCs w:val="21"/>
          <w:lang w:val="en-US" w:eastAsia="zh-CN" w:bidi="en-US"/>
        </w:rPr>
        <w:t>8.1</w:t>
      </w:r>
      <w:r>
        <w:rPr>
          <w:rFonts w:hint="eastAsia"/>
          <w:sz w:val="21"/>
          <w:szCs w:val="21"/>
        </w:rPr>
        <w:t>竣工试验的义务</w:t>
      </w:r>
    </w:p>
    <w:p>
      <w:pPr>
        <w:pStyle w:val="49"/>
        <w:spacing w:after="120" w:line="360" w:lineRule="auto"/>
        <w:ind w:firstLine="200"/>
        <w:rPr>
          <w:sz w:val="21"/>
          <w:szCs w:val="21"/>
        </w:rPr>
      </w:pPr>
      <w:r>
        <w:rPr>
          <w:rFonts w:hint="eastAsia"/>
          <w:b/>
          <w:bCs/>
          <w:sz w:val="21"/>
          <w:szCs w:val="21"/>
          <w:lang w:val="en-US" w:eastAsia="zh-CN" w:bidi="en-US"/>
        </w:rPr>
        <w:t>8.1.1</w:t>
      </w:r>
      <w:r>
        <w:rPr>
          <w:rFonts w:hint="eastAsia"/>
          <w:sz w:val="21"/>
          <w:szCs w:val="21"/>
        </w:rPr>
        <w:t>承包人的义务</w:t>
      </w:r>
    </w:p>
    <w:p>
      <w:pPr>
        <w:pStyle w:val="49"/>
        <w:tabs>
          <w:tab w:val="left" w:pos="596"/>
        </w:tabs>
        <w:spacing w:line="360" w:lineRule="auto"/>
        <w:ind w:firstLine="300"/>
        <w:rPr>
          <w:sz w:val="21"/>
          <w:szCs w:val="21"/>
        </w:rPr>
      </w:pPr>
      <w:bookmarkStart w:id="162" w:name="bookmark146"/>
      <w:r>
        <w:rPr>
          <w:rFonts w:hint="eastAsia"/>
          <w:sz w:val="21"/>
          <w:szCs w:val="21"/>
          <w:lang w:val="zh-CN" w:eastAsia="zh-CN"/>
        </w:rPr>
        <w:t>（</w:t>
      </w:r>
      <w:bookmarkEnd w:id="162"/>
      <w:r>
        <w:rPr>
          <w:rFonts w:hint="eastAsia"/>
          <w:sz w:val="21"/>
          <w:szCs w:val="21"/>
          <w:lang w:val="zh-CN" w:eastAsia="zh-CN"/>
        </w:rPr>
        <w:t>1）</w:t>
      </w:r>
      <w:r>
        <w:rPr>
          <w:rFonts w:hint="eastAsia"/>
          <w:b/>
          <w:bCs/>
          <w:sz w:val="21"/>
          <w:szCs w:val="21"/>
          <w:lang w:val="zh-CN" w:eastAsia="zh-CN" w:bidi="zh-CN"/>
        </w:rPr>
        <w:tab/>
      </w:r>
      <w:r>
        <w:rPr>
          <w:rFonts w:hint="eastAsia"/>
          <w:sz w:val="21"/>
          <w:szCs w:val="21"/>
        </w:rPr>
        <w:t>承包人应在单项工程和（或）工程的竣工试验开始前，完成相应单项 工程和（或）工程的施工作业（不包括：为竣工试验、竣工后试验必须预留的施 工部位、不影响竣工试验的缺陷修复和零星扫尾工程）；并在竣工试验开始前， 按合同约定需完成对施工作业部位的检査、检验、检测和试验。</w:t>
      </w:r>
    </w:p>
    <w:p>
      <w:pPr>
        <w:pStyle w:val="49"/>
        <w:tabs>
          <w:tab w:val="left" w:pos="596"/>
        </w:tabs>
        <w:spacing w:line="360" w:lineRule="auto"/>
        <w:ind w:firstLine="300"/>
        <w:rPr>
          <w:sz w:val="21"/>
          <w:szCs w:val="21"/>
        </w:rPr>
      </w:pPr>
      <w:bookmarkStart w:id="163" w:name="bookmark147"/>
      <w:r>
        <w:rPr>
          <w:rFonts w:hint="eastAsia"/>
          <w:sz w:val="21"/>
          <w:szCs w:val="21"/>
        </w:rPr>
        <w:t>（</w:t>
      </w:r>
      <w:bookmarkEnd w:id="163"/>
      <w:r>
        <w:rPr>
          <w:rFonts w:hint="eastAsia"/>
          <w:sz w:val="21"/>
          <w:szCs w:val="21"/>
        </w:rPr>
        <w:t>2）</w:t>
      </w:r>
      <w:r>
        <w:rPr>
          <w:rFonts w:hint="eastAsia"/>
          <w:b/>
          <w:bCs/>
          <w:sz w:val="21"/>
          <w:szCs w:val="21"/>
        </w:rPr>
        <w:tab/>
      </w:r>
      <w:r>
        <w:rPr>
          <w:rFonts w:hint="eastAsia"/>
          <w:sz w:val="21"/>
          <w:szCs w:val="21"/>
        </w:rPr>
        <w:t>承包人应在竣工试验开始前，根据</w:t>
      </w:r>
      <w:r>
        <w:rPr>
          <w:rFonts w:hint="eastAsia"/>
          <w:b/>
          <w:bCs/>
          <w:sz w:val="21"/>
          <w:szCs w:val="21"/>
          <w:lang w:val="en-US" w:eastAsia="zh-CN" w:bidi="en-US"/>
        </w:rPr>
        <w:t>7.6</w:t>
      </w:r>
      <w:r>
        <w:rPr>
          <w:rFonts w:hint="eastAsia"/>
          <w:sz w:val="21"/>
          <w:szCs w:val="21"/>
        </w:rPr>
        <w:t>款隐蔽工程和中间验收部位的 约定，向发包人提交相关的质检资料及其竣工资料。</w:t>
      </w:r>
    </w:p>
    <w:p>
      <w:pPr>
        <w:pStyle w:val="49"/>
        <w:tabs>
          <w:tab w:val="left" w:pos="596"/>
        </w:tabs>
        <w:spacing w:line="360" w:lineRule="auto"/>
        <w:ind w:firstLine="300"/>
        <w:rPr>
          <w:sz w:val="21"/>
          <w:szCs w:val="21"/>
        </w:rPr>
      </w:pPr>
      <w:bookmarkStart w:id="164" w:name="bookmark148"/>
      <w:r>
        <w:rPr>
          <w:rFonts w:hint="eastAsia"/>
          <w:sz w:val="21"/>
          <w:szCs w:val="21"/>
        </w:rPr>
        <w:t>（</w:t>
      </w:r>
      <w:bookmarkEnd w:id="164"/>
      <w:r>
        <w:rPr>
          <w:rFonts w:hint="eastAsia"/>
          <w:sz w:val="21"/>
          <w:szCs w:val="21"/>
        </w:rPr>
        <w:t>3）</w:t>
      </w:r>
      <w:r>
        <w:rPr>
          <w:rFonts w:hint="eastAsia"/>
          <w:b/>
          <w:bCs/>
          <w:sz w:val="21"/>
          <w:szCs w:val="21"/>
        </w:rPr>
        <w:tab/>
      </w:r>
      <w:r>
        <w:rPr>
          <w:rFonts w:hint="eastAsia"/>
          <w:sz w:val="21"/>
          <w:szCs w:val="21"/>
        </w:rPr>
        <w:t>根据第</w:t>
      </w:r>
      <w:r>
        <w:rPr>
          <w:rFonts w:hint="eastAsia"/>
          <w:b/>
          <w:bCs/>
          <w:sz w:val="21"/>
          <w:szCs w:val="21"/>
        </w:rPr>
        <w:t>10</w:t>
      </w:r>
      <w:r>
        <w:rPr>
          <w:rFonts w:hint="eastAsia"/>
          <w:sz w:val="21"/>
          <w:szCs w:val="21"/>
        </w:rPr>
        <w:t>条竣工后试验的约定，由承包人指导发包人进行竣工后试验 的，承包人应完成</w:t>
      </w:r>
      <w:r>
        <w:rPr>
          <w:rFonts w:hint="eastAsia"/>
          <w:b/>
          <w:bCs/>
          <w:sz w:val="21"/>
          <w:szCs w:val="21"/>
          <w:lang w:val="en-US" w:eastAsia="zh-CN" w:bidi="en-US"/>
        </w:rPr>
        <w:t>5.4</w:t>
      </w:r>
      <w:r>
        <w:rPr>
          <w:rFonts w:hint="eastAsia"/>
          <w:sz w:val="21"/>
          <w:szCs w:val="21"/>
        </w:rPr>
        <w:t>款约定的操作维修人员培训，并在竣工试验前提交</w:t>
      </w:r>
      <w:r>
        <w:rPr>
          <w:rFonts w:hint="eastAsia"/>
          <w:b/>
          <w:bCs/>
          <w:sz w:val="21"/>
          <w:szCs w:val="21"/>
          <w:lang w:val="en-US" w:eastAsia="zh-CN" w:bidi="en-US"/>
        </w:rPr>
        <w:t xml:space="preserve">5.2.4 </w:t>
      </w:r>
      <w:r>
        <w:rPr>
          <w:rFonts w:hint="eastAsia"/>
          <w:sz w:val="21"/>
          <w:szCs w:val="21"/>
        </w:rPr>
        <w:t>款约定的操作维修手册。</w:t>
      </w:r>
    </w:p>
    <w:p>
      <w:pPr>
        <w:pStyle w:val="49"/>
        <w:tabs>
          <w:tab w:val="left" w:pos="601"/>
        </w:tabs>
        <w:spacing w:line="360" w:lineRule="auto"/>
        <w:ind w:firstLine="300"/>
        <w:rPr>
          <w:sz w:val="21"/>
          <w:szCs w:val="21"/>
        </w:rPr>
      </w:pPr>
      <w:bookmarkStart w:id="165" w:name="bookmark149"/>
      <w:r>
        <w:rPr>
          <w:rFonts w:hint="eastAsia"/>
          <w:sz w:val="21"/>
          <w:szCs w:val="21"/>
        </w:rPr>
        <w:t>（</w:t>
      </w:r>
      <w:bookmarkEnd w:id="165"/>
      <w:r>
        <w:rPr>
          <w:rFonts w:hint="eastAsia"/>
          <w:sz w:val="21"/>
          <w:szCs w:val="21"/>
        </w:rPr>
        <w:t>4）</w:t>
      </w:r>
      <w:r>
        <w:rPr>
          <w:rFonts w:hint="eastAsia"/>
          <w:b/>
          <w:bCs/>
          <w:sz w:val="21"/>
          <w:szCs w:val="21"/>
        </w:rPr>
        <w:tab/>
      </w:r>
      <w:r>
        <w:rPr>
          <w:rFonts w:hint="eastAsia"/>
          <w:sz w:val="21"/>
          <w:szCs w:val="21"/>
        </w:rPr>
        <w:t>承包人应在达到竣工试验条件</w:t>
      </w:r>
      <w:r>
        <w:rPr>
          <w:rFonts w:hint="eastAsia"/>
          <w:b/>
          <w:bCs/>
          <w:sz w:val="21"/>
          <w:szCs w:val="21"/>
        </w:rPr>
        <w:t>20</w:t>
      </w:r>
      <w:r>
        <w:rPr>
          <w:rFonts w:hint="eastAsia"/>
          <w:sz w:val="21"/>
          <w:szCs w:val="21"/>
        </w:rPr>
        <w:t>日前，将竣工试验方案提交给发包人。 发包人应在</w:t>
      </w:r>
      <w:r>
        <w:rPr>
          <w:rFonts w:hint="eastAsia"/>
          <w:b/>
          <w:bCs/>
          <w:sz w:val="21"/>
          <w:szCs w:val="21"/>
        </w:rPr>
        <w:t>10</w:t>
      </w:r>
      <w:r>
        <w:rPr>
          <w:rFonts w:hint="eastAsia"/>
          <w:sz w:val="21"/>
          <w:szCs w:val="21"/>
        </w:rPr>
        <w:t>日内对方案提出建议和意见，承包人应根据发包人提出的合理建 议和意见，自费对竣工试验方案进行修正。竣工试验方案经发包人确认后，作为 合同附件，由承包人负责实施。发包人的确认并不能减轻或免除承包人的合同责 任。竣工试验方案应包括以下内容：</w:t>
      </w:r>
    </w:p>
    <w:p>
      <w:pPr>
        <w:pStyle w:val="49"/>
        <w:tabs>
          <w:tab w:val="left" w:pos="661"/>
        </w:tabs>
        <w:spacing w:line="360" w:lineRule="auto"/>
        <w:ind w:firstLine="420"/>
        <w:rPr>
          <w:sz w:val="21"/>
          <w:szCs w:val="21"/>
        </w:rPr>
      </w:pPr>
      <w:bookmarkStart w:id="166" w:name="bookmark150"/>
      <w:r>
        <w:rPr>
          <w:rFonts w:hint="eastAsia"/>
          <w:sz w:val="21"/>
          <w:szCs w:val="21"/>
        </w:rPr>
        <w:t>1</w:t>
      </w:r>
      <w:bookmarkEnd w:id="166"/>
      <w:r>
        <w:rPr>
          <w:rFonts w:hint="eastAsia"/>
          <w:sz w:val="21"/>
          <w:szCs w:val="21"/>
        </w:rPr>
        <w:t>）</w:t>
      </w:r>
      <w:r>
        <w:rPr>
          <w:rFonts w:hint="eastAsia"/>
          <w:sz w:val="21"/>
          <w:szCs w:val="21"/>
        </w:rPr>
        <w:tab/>
      </w:r>
      <w:r>
        <w:rPr>
          <w:rFonts w:hint="eastAsia"/>
          <w:sz w:val="21"/>
          <w:szCs w:val="21"/>
        </w:rPr>
        <w:t>竣工试验方案编制的依据和原则；</w:t>
      </w:r>
    </w:p>
    <w:p>
      <w:pPr>
        <w:pStyle w:val="49"/>
        <w:tabs>
          <w:tab w:val="left" w:pos="670"/>
        </w:tabs>
        <w:spacing w:line="360" w:lineRule="auto"/>
        <w:ind w:firstLine="420"/>
        <w:rPr>
          <w:sz w:val="21"/>
          <w:szCs w:val="21"/>
        </w:rPr>
      </w:pPr>
      <w:bookmarkStart w:id="167" w:name="bookmark151"/>
      <w:r>
        <w:rPr>
          <w:rFonts w:hint="eastAsia"/>
          <w:sz w:val="21"/>
          <w:szCs w:val="21"/>
        </w:rPr>
        <w:t>2</w:t>
      </w:r>
      <w:bookmarkEnd w:id="167"/>
      <w:r>
        <w:rPr>
          <w:rFonts w:hint="eastAsia"/>
          <w:sz w:val="21"/>
          <w:szCs w:val="21"/>
        </w:rPr>
        <w:t>）</w:t>
      </w:r>
      <w:r>
        <w:rPr>
          <w:rFonts w:hint="eastAsia"/>
          <w:sz w:val="21"/>
          <w:szCs w:val="21"/>
        </w:rPr>
        <w:tab/>
      </w:r>
      <w:r>
        <w:rPr>
          <w:rFonts w:hint="eastAsia"/>
          <w:sz w:val="21"/>
          <w:szCs w:val="21"/>
        </w:rPr>
        <w:t>组织机构设置、责任分工；</w:t>
      </w:r>
    </w:p>
    <w:p>
      <w:pPr>
        <w:pStyle w:val="49"/>
        <w:tabs>
          <w:tab w:val="left" w:pos="670"/>
        </w:tabs>
        <w:spacing w:line="360" w:lineRule="auto"/>
        <w:ind w:firstLine="420"/>
        <w:rPr>
          <w:sz w:val="21"/>
          <w:szCs w:val="21"/>
        </w:rPr>
      </w:pPr>
      <w:bookmarkStart w:id="168" w:name="bookmark152"/>
      <w:r>
        <w:rPr>
          <w:rFonts w:hint="eastAsia"/>
          <w:sz w:val="21"/>
          <w:szCs w:val="21"/>
        </w:rPr>
        <w:t>3</w:t>
      </w:r>
      <w:bookmarkEnd w:id="168"/>
      <w:r>
        <w:rPr>
          <w:rFonts w:hint="eastAsia"/>
          <w:sz w:val="21"/>
          <w:szCs w:val="21"/>
        </w:rPr>
        <w:t>）</w:t>
      </w:r>
      <w:r>
        <w:rPr>
          <w:rFonts w:hint="eastAsia"/>
          <w:sz w:val="21"/>
          <w:szCs w:val="21"/>
        </w:rPr>
        <w:tab/>
      </w:r>
      <w:r>
        <w:rPr>
          <w:rFonts w:hint="eastAsia"/>
          <w:sz w:val="21"/>
          <w:szCs w:val="21"/>
        </w:rPr>
        <w:t>单项工程竣工试验的试验程序、试验条件；</w:t>
      </w:r>
    </w:p>
    <w:p>
      <w:pPr>
        <w:pStyle w:val="49"/>
        <w:tabs>
          <w:tab w:val="left" w:pos="670"/>
        </w:tabs>
        <w:spacing w:line="360" w:lineRule="auto"/>
        <w:ind w:firstLine="420"/>
        <w:rPr>
          <w:sz w:val="21"/>
          <w:szCs w:val="21"/>
        </w:rPr>
      </w:pPr>
      <w:bookmarkStart w:id="169" w:name="bookmark153"/>
      <w:r>
        <w:rPr>
          <w:rFonts w:hint="eastAsia"/>
          <w:sz w:val="21"/>
          <w:szCs w:val="21"/>
        </w:rPr>
        <w:t>4</w:t>
      </w:r>
      <w:bookmarkEnd w:id="169"/>
      <w:r>
        <w:rPr>
          <w:rFonts w:hint="eastAsia"/>
          <w:sz w:val="21"/>
          <w:szCs w:val="21"/>
        </w:rPr>
        <w:t>）</w:t>
      </w:r>
      <w:r>
        <w:rPr>
          <w:rFonts w:hint="eastAsia"/>
          <w:sz w:val="21"/>
          <w:szCs w:val="21"/>
        </w:rPr>
        <w:tab/>
      </w:r>
      <w:r>
        <w:rPr>
          <w:rFonts w:hint="eastAsia"/>
          <w:sz w:val="21"/>
          <w:szCs w:val="21"/>
        </w:rPr>
        <w:t>单件、单体、联动试验的试验程序、试验条件；</w:t>
      </w:r>
    </w:p>
    <w:p>
      <w:pPr>
        <w:pStyle w:val="49"/>
        <w:tabs>
          <w:tab w:val="left" w:pos="670"/>
        </w:tabs>
        <w:spacing w:line="360" w:lineRule="auto"/>
        <w:ind w:firstLine="420"/>
        <w:rPr>
          <w:sz w:val="21"/>
          <w:szCs w:val="21"/>
        </w:rPr>
      </w:pPr>
      <w:bookmarkStart w:id="170" w:name="bookmark154"/>
      <w:r>
        <w:rPr>
          <w:rFonts w:hint="eastAsia"/>
          <w:sz w:val="21"/>
          <w:szCs w:val="21"/>
        </w:rPr>
        <w:t>5</w:t>
      </w:r>
      <w:bookmarkEnd w:id="170"/>
      <w:r>
        <w:rPr>
          <w:rFonts w:hint="eastAsia"/>
          <w:sz w:val="21"/>
          <w:szCs w:val="21"/>
        </w:rPr>
        <w:t>）</w:t>
      </w:r>
      <w:r>
        <w:rPr>
          <w:rFonts w:hint="eastAsia"/>
          <w:sz w:val="21"/>
          <w:szCs w:val="21"/>
        </w:rPr>
        <w:tab/>
      </w:r>
      <w:r>
        <w:rPr>
          <w:rFonts w:hint="eastAsia"/>
          <w:sz w:val="21"/>
          <w:szCs w:val="21"/>
        </w:rPr>
        <w:t>竣工试验的设备、材料和部件的类别、性能标准、试验及验收格式；</w:t>
      </w:r>
    </w:p>
    <w:p>
      <w:pPr>
        <w:pStyle w:val="49"/>
        <w:tabs>
          <w:tab w:val="left" w:pos="670"/>
        </w:tabs>
        <w:spacing w:line="360" w:lineRule="auto"/>
        <w:ind w:firstLine="420"/>
        <w:rPr>
          <w:sz w:val="21"/>
          <w:szCs w:val="21"/>
        </w:rPr>
      </w:pPr>
      <w:bookmarkStart w:id="171" w:name="bookmark155"/>
      <w:r>
        <w:rPr>
          <w:rFonts w:hint="eastAsia"/>
          <w:sz w:val="21"/>
          <w:szCs w:val="21"/>
        </w:rPr>
        <w:t>6</w:t>
      </w:r>
      <w:bookmarkEnd w:id="171"/>
      <w:r>
        <w:rPr>
          <w:rFonts w:hint="eastAsia"/>
          <w:sz w:val="21"/>
          <w:szCs w:val="21"/>
        </w:rPr>
        <w:t>）</w:t>
      </w:r>
      <w:r>
        <w:rPr>
          <w:rFonts w:hint="eastAsia"/>
          <w:sz w:val="21"/>
          <w:szCs w:val="21"/>
        </w:rPr>
        <w:tab/>
      </w:r>
      <w:r>
        <w:rPr>
          <w:rFonts w:hint="eastAsia"/>
          <w:sz w:val="21"/>
          <w:szCs w:val="21"/>
        </w:rPr>
        <w:t>水、电、动力等条件的品质和用量要求；</w:t>
      </w:r>
    </w:p>
    <w:p>
      <w:pPr>
        <w:pStyle w:val="49"/>
        <w:tabs>
          <w:tab w:val="left" w:pos="670"/>
        </w:tabs>
        <w:spacing w:line="360" w:lineRule="auto"/>
        <w:ind w:firstLine="420"/>
        <w:rPr>
          <w:sz w:val="21"/>
          <w:szCs w:val="21"/>
        </w:rPr>
      </w:pPr>
      <w:bookmarkStart w:id="172" w:name="bookmark156"/>
      <w:r>
        <w:rPr>
          <w:rFonts w:hint="eastAsia"/>
          <w:sz w:val="21"/>
          <w:szCs w:val="21"/>
        </w:rPr>
        <w:t>7</w:t>
      </w:r>
      <w:bookmarkEnd w:id="172"/>
      <w:r>
        <w:rPr>
          <w:rFonts w:hint="eastAsia"/>
          <w:sz w:val="21"/>
          <w:szCs w:val="21"/>
        </w:rPr>
        <w:t>）</w:t>
      </w:r>
      <w:r>
        <w:rPr>
          <w:rFonts w:hint="eastAsia"/>
          <w:sz w:val="21"/>
          <w:szCs w:val="21"/>
        </w:rPr>
        <w:tab/>
      </w:r>
      <w:r>
        <w:rPr>
          <w:rFonts w:hint="eastAsia"/>
          <w:sz w:val="21"/>
          <w:szCs w:val="21"/>
        </w:rPr>
        <w:t>安全程序、安全措施及防护设施；</w:t>
      </w:r>
    </w:p>
    <w:p>
      <w:pPr>
        <w:pStyle w:val="49"/>
        <w:tabs>
          <w:tab w:val="left" w:pos="670"/>
        </w:tabs>
        <w:spacing w:line="360" w:lineRule="auto"/>
        <w:ind w:firstLine="420"/>
        <w:rPr>
          <w:sz w:val="21"/>
          <w:szCs w:val="21"/>
        </w:rPr>
      </w:pPr>
      <w:bookmarkStart w:id="173" w:name="bookmark157"/>
      <w:r>
        <w:rPr>
          <w:rFonts w:hint="eastAsia"/>
          <w:sz w:val="21"/>
          <w:szCs w:val="21"/>
        </w:rPr>
        <w:t>8</w:t>
      </w:r>
      <w:bookmarkEnd w:id="173"/>
      <w:r>
        <w:rPr>
          <w:rFonts w:hint="eastAsia"/>
          <w:sz w:val="21"/>
          <w:szCs w:val="21"/>
        </w:rPr>
        <w:t>）</w:t>
      </w:r>
      <w:r>
        <w:rPr>
          <w:rFonts w:hint="eastAsia"/>
          <w:sz w:val="21"/>
          <w:szCs w:val="21"/>
        </w:rPr>
        <w:tab/>
      </w:r>
      <w:r>
        <w:rPr>
          <w:rFonts w:hint="eastAsia"/>
          <w:sz w:val="21"/>
          <w:szCs w:val="21"/>
        </w:rPr>
        <w:t>竣工试验的进度计划、措施方案、人力及机具计划安排；</w:t>
      </w:r>
    </w:p>
    <w:p>
      <w:pPr>
        <w:pStyle w:val="49"/>
        <w:tabs>
          <w:tab w:val="left" w:pos="670"/>
        </w:tabs>
        <w:spacing w:line="360" w:lineRule="auto"/>
        <w:ind w:firstLine="420"/>
        <w:rPr>
          <w:sz w:val="21"/>
          <w:szCs w:val="21"/>
        </w:rPr>
      </w:pPr>
      <w:bookmarkStart w:id="174" w:name="bookmark158"/>
      <w:r>
        <w:rPr>
          <w:rFonts w:hint="eastAsia"/>
          <w:sz w:val="21"/>
          <w:szCs w:val="21"/>
        </w:rPr>
        <w:t>9</w:t>
      </w:r>
      <w:bookmarkEnd w:id="174"/>
      <w:r>
        <w:rPr>
          <w:rFonts w:hint="eastAsia"/>
          <w:sz w:val="21"/>
          <w:szCs w:val="21"/>
        </w:rPr>
        <w:t>）</w:t>
      </w:r>
      <w:r>
        <w:rPr>
          <w:rFonts w:hint="eastAsia"/>
          <w:b/>
          <w:bCs/>
          <w:sz w:val="21"/>
          <w:szCs w:val="21"/>
        </w:rPr>
        <w:tab/>
      </w:r>
      <w:r>
        <w:rPr>
          <w:rFonts w:hint="eastAsia"/>
          <w:sz w:val="21"/>
          <w:szCs w:val="21"/>
        </w:rPr>
        <w:t>其它。</w:t>
      </w:r>
    </w:p>
    <w:p>
      <w:pPr>
        <w:pStyle w:val="49"/>
        <w:spacing w:line="360" w:lineRule="auto"/>
        <w:ind w:firstLine="300"/>
        <w:rPr>
          <w:sz w:val="21"/>
          <w:szCs w:val="21"/>
        </w:rPr>
      </w:pPr>
      <w:r>
        <w:rPr>
          <w:rFonts w:hint="eastAsia"/>
          <w:sz w:val="21"/>
          <w:szCs w:val="21"/>
        </w:rPr>
        <w:t>竣工试验方案提交的份数和提交时间，在专用条款中约定。</w:t>
      </w:r>
    </w:p>
    <w:p>
      <w:pPr>
        <w:pStyle w:val="49"/>
        <w:tabs>
          <w:tab w:val="left" w:pos="596"/>
        </w:tabs>
        <w:spacing w:line="360" w:lineRule="auto"/>
        <w:ind w:firstLine="300"/>
        <w:rPr>
          <w:sz w:val="21"/>
          <w:szCs w:val="21"/>
        </w:rPr>
      </w:pPr>
      <w:bookmarkStart w:id="175" w:name="bookmark159"/>
      <w:r>
        <w:rPr>
          <w:rFonts w:hint="eastAsia"/>
          <w:sz w:val="21"/>
          <w:szCs w:val="21"/>
        </w:rPr>
        <w:t>（</w:t>
      </w:r>
      <w:bookmarkEnd w:id="175"/>
      <w:r>
        <w:rPr>
          <w:rFonts w:hint="eastAsia"/>
          <w:sz w:val="21"/>
          <w:szCs w:val="21"/>
        </w:rPr>
        <w:t>5）</w:t>
      </w:r>
      <w:r>
        <w:rPr>
          <w:rFonts w:hint="eastAsia"/>
          <w:b/>
          <w:bCs/>
          <w:sz w:val="21"/>
          <w:szCs w:val="21"/>
        </w:rPr>
        <w:tab/>
      </w:r>
      <w:r>
        <w:rPr>
          <w:rFonts w:hint="eastAsia"/>
          <w:sz w:val="21"/>
          <w:szCs w:val="21"/>
        </w:rPr>
        <w:t>承包人的竣工试验包括根据</w:t>
      </w:r>
      <w:r>
        <w:rPr>
          <w:rFonts w:hint="eastAsia"/>
          <w:b/>
          <w:bCs/>
          <w:sz w:val="21"/>
          <w:szCs w:val="21"/>
          <w:lang w:val="en-US" w:eastAsia="zh-CN" w:bidi="en-US"/>
        </w:rPr>
        <w:t>6.1.2</w:t>
      </w:r>
      <w:r>
        <w:rPr>
          <w:rFonts w:hint="eastAsia"/>
          <w:sz w:val="21"/>
          <w:szCs w:val="21"/>
        </w:rPr>
        <w:t>款约定的由承包人提供的工程物资的 竣工试验，及根据</w:t>
      </w:r>
      <w:r>
        <w:rPr>
          <w:rFonts w:hint="eastAsia"/>
          <w:b/>
          <w:bCs/>
          <w:sz w:val="21"/>
          <w:szCs w:val="21"/>
          <w:lang w:val="en-US" w:eastAsia="zh-CN" w:bidi="en-US"/>
        </w:rPr>
        <w:t>8.1.2</w:t>
      </w:r>
      <w:r>
        <w:rPr>
          <w:rFonts w:hint="eastAsia"/>
          <w:sz w:val="21"/>
          <w:szCs w:val="21"/>
        </w:rPr>
        <w:t>款第</w:t>
      </w:r>
      <w:r>
        <w:rPr>
          <w:rFonts w:hint="eastAsia"/>
          <w:b/>
          <w:bCs/>
          <w:sz w:val="21"/>
          <w:szCs w:val="21"/>
        </w:rPr>
        <w:t>（3）</w:t>
      </w:r>
      <w:r>
        <w:rPr>
          <w:rFonts w:hint="eastAsia"/>
          <w:sz w:val="21"/>
          <w:szCs w:val="21"/>
        </w:rPr>
        <w:t>项发包人委托给承包人进行工程物资的竣工试 验。</w:t>
      </w:r>
    </w:p>
    <w:p>
      <w:pPr>
        <w:pStyle w:val="49"/>
        <w:tabs>
          <w:tab w:val="left" w:pos="596"/>
        </w:tabs>
        <w:spacing w:line="360" w:lineRule="auto"/>
        <w:ind w:firstLine="300"/>
        <w:rPr>
          <w:sz w:val="21"/>
          <w:szCs w:val="21"/>
        </w:rPr>
      </w:pPr>
      <w:bookmarkStart w:id="176" w:name="bookmark160"/>
      <w:r>
        <w:rPr>
          <w:rFonts w:hint="eastAsia"/>
          <w:sz w:val="21"/>
          <w:szCs w:val="21"/>
        </w:rPr>
        <w:t>（</w:t>
      </w:r>
      <w:bookmarkEnd w:id="176"/>
      <w:r>
        <w:rPr>
          <w:rFonts w:hint="eastAsia"/>
          <w:sz w:val="21"/>
          <w:szCs w:val="21"/>
        </w:rPr>
        <w:t>6）</w:t>
      </w:r>
      <w:r>
        <w:rPr>
          <w:rFonts w:hint="eastAsia"/>
          <w:b/>
          <w:bCs/>
          <w:sz w:val="21"/>
          <w:szCs w:val="21"/>
        </w:rPr>
        <w:tab/>
      </w:r>
      <w:r>
        <w:rPr>
          <w:rFonts w:hint="eastAsia"/>
          <w:sz w:val="21"/>
          <w:szCs w:val="21"/>
        </w:rPr>
        <w:t>承包人应按照试验条件、试验程序，及</w:t>
      </w:r>
      <w:r>
        <w:rPr>
          <w:rFonts w:hint="eastAsia"/>
          <w:b/>
          <w:bCs/>
          <w:sz w:val="21"/>
          <w:szCs w:val="21"/>
          <w:lang w:val="en-US" w:eastAsia="zh-CN" w:bidi="en-US"/>
        </w:rPr>
        <w:t>5.2.3</w:t>
      </w:r>
      <w:r>
        <w:rPr>
          <w:rFonts w:hint="eastAsia"/>
          <w:sz w:val="21"/>
          <w:szCs w:val="21"/>
        </w:rPr>
        <w:t>款第</w:t>
      </w:r>
      <w:r>
        <w:rPr>
          <w:rFonts w:hint="eastAsia"/>
          <w:b/>
          <w:bCs/>
          <w:sz w:val="21"/>
          <w:szCs w:val="21"/>
        </w:rPr>
        <w:t>（3）</w:t>
      </w:r>
      <w:r>
        <w:rPr>
          <w:rFonts w:hint="eastAsia"/>
          <w:sz w:val="21"/>
          <w:szCs w:val="21"/>
        </w:rPr>
        <w:t>项约定的标准、 规范和数据，完成竣工试验。</w:t>
      </w:r>
    </w:p>
    <w:p>
      <w:pPr>
        <w:pStyle w:val="49"/>
        <w:spacing w:line="360" w:lineRule="auto"/>
        <w:rPr>
          <w:sz w:val="21"/>
          <w:szCs w:val="21"/>
        </w:rPr>
      </w:pPr>
      <w:r>
        <w:rPr>
          <w:rFonts w:hint="eastAsia"/>
          <w:b/>
          <w:bCs/>
          <w:sz w:val="21"/>
          <w:szCs w:val="21"/>
          <w:lang w:val="en-US" w:eastAsia="zh-CN" w:bidi="en-US"/>
        </w:rPr>
        <w:t>8.1.2</w:t>
      </w:r>
      <w:r>
        <w:rPr>
          <w:rFonts w:hint="eastAsia"/>
          <w:sz w:val="21"/>
          <w:szCs w:val="21"/>
        </w:rPr>
        <w:t>发包人的义务</w:t>
      </w:r>
    </w:p>
    <w:p>
      <w:pPr>
        <w:pStyle w:val="49"/>
        <w:tabs>
          <w:tab w:val="left" w:pos="596"/>
        </w:tabs>
        <w:spacing w:line="360" w:lineRule="auto"/>
        <w:ind w:firstLine="300"/>
        <w:rPr>
          <w:sz w:val="21"/>
          <w:szCs w:val="21"/>
        </w:rPr>
      </w:pPr>
      <w:bookmarkStart w:id="177" w:name="bookmark161"/>
      <w:r>
        <w:rPr>
          <w:rFonts w:hint="eastAsia"/>
          <w:sz w:val="21"/>
          <w:szCs w:val="21"/>
        </w:rPr>
        <w:t>（</w:t>
      </w:r>
      <w:bookmarkEnd w:id="177"/>
      <w:r>
        <w:rPr>
          <w:rFonts w:hint="eastAsia"/>
          <w:sz w:val="21"/>
          <w:szCs w:val="21"/>
        </w:rPr>
        <w:t>1）</w:t>
      </w:r>
      <w:r>
        <w:rPr>
          <w:rFonts w:hint="eastAsia"/>
          <w:sz w:val="21"/>
          <w:szCs w:val="21"/>
        </w:rPr>
        <w:tab/>
      </w:r>
      <w:r>
        <w:rPr>
          <w:rFonts w:hint="eastAsia"/>
          <w:sz w:val="21"/>
          <w:szCs w:val="21"/>
        </w:rPr>
        <w:t>发包人应按经发包人确认后的竣工试验方案，提供电力、水、动力及 由发包人提供的消耗材料等。提供的电力、水、动力及相关消耗材料等应满足竣 工试验对其品质、用量及时间的要求。</w:t>
      </w:r>
    </w:p>
    <w:p>
      <w:pPr>
        <w:pStyle w:val="49"/>
        <w:tabs>
          <w:tab w:val="left" w:pos="596"/>
        </w:tabs>
        <w:spacing w:line="360" w:lineRule="auto"/>
        <w:ind w:firstLine="300"/>
        <w:rPr>
          <w:sz w:val="21"/>
          <w:szCs w:val="21"/>
        </w:rPr>
      </w:pPr>
      <w:bookmarkStart w:id="178" w:name="bookmark162"/>
      <w:r>
        <w:rPr>
          <w:rFonts w:hint="eastAsia"/>
          <w:sz w:val="21"/>
          <w:szCs w:val="21"/>
        </w:rPr>
        <w:t>（</w:t>
      </w:r>
      <w:bookmarkEnd w:id="178"/>
      <w:r>
        <w:rPr>
          <w:rFonts w:hint="eastAsia"/>
          <w:sz w:val="21"/>
          <w:szCs w:val="21"/>
        </w:rPr>
        <w:t>2）</w:t>
      </w:r>
      <w:r>
        <w:rPr>
          <w:rFonts w:hint="eastAsia"/>
          <w:sz w:val="21"/>
          <w:szCs w:val="21"/>
        </w:rPr>
        <w:tab/>
      </w:r>
      <w:r>
        <w:rPr>
          <w:rFonts w:hint="eastAsia"/>
          <w:sz w:val="21"/>
          <w:szCs w:val="21"/>
        </w:rPr>
        <w:t>当合同约定应由承包人提供的竣工试验的消耗材料和备品备件用完或 不足时，发包人有义务提供其库存的竣工试验所需的相关消耗材料和备品备件。 其中：因承包人原因造成损坏的或承包人提供不足的，发包人有权从合同价格中 扣除相应款项；因合理耗损或发包人原因造成的，发包人应免费提供。</w:t>
      </w:r>
    </w:p>
    <w:p>
      <w:pPr>
        <w:pStyle w:val="49"/>
        <w:tabs>
          <w:tab w:val="left" w:pos="596"/>
        </w:tabs>
        <w:spacing w:line="360" w:lineRule="auto"/>
        <w:ind w:firstLine="300"/>
        <w:rPr>
          <w:sz w:val="21"/>
          <w:szCs w:val="21"/>
        </w:rPr>
      </w:pPr>
      <w:bookmarkStart w:id="179" w:name="bookmark163"/>
      <w:r>
        <w:rPr>
          <w:rFonts w:hint="eastAsia"/>
          <w:sz w:val="21"/>
          <w:szCs w:val="21"/>
        </w:rPr>
        <w:t>（</w:t>
      </w:r>
      <w:bookmarkEnd w:id="179"/>
      <w:r>
        <w:rPr>
          <w:rFonts w:hint="eastAsia"/>
          <w:sz w:val="21"/>
          <w:szCs w:val="21"/>
        </w:rPr>
        <w:t>3）</w:t>
      </w:r>
      <w:r>
        <w:rPr>
          <w:rFonts w:hint="eastAsia"/>
          <w:sz w:val="21"/>
          <w:szCs w:val="21"/>
        </w:rPr>
        <w:tab/>
      </w:r>
      <w:r>
        <w:rPr>
          <w:rFonts w:hint="eastAsia"/>
          <w:sz w:val="21"/>
          <w:szCs w:val="21"/>
        </w:rPr>
        <w:t>发包人委托承包人对根据</w:t>
      </w:r>
      <w:r>
        <w:rPr>
          <w:rFonts w:hint="eastAsia"/>
          <w:b/>
          <w:bCs/>
          <w:sz w:val="21"/>
          <w:szCs w:val="21"/>
          <w:lang w:val="en-US" w:eastAsia="zh-CN" w:bidi="en-US"/>
        </w:rPr>
        <w:t>6.1.1</w:t>
      </w:r>
      <w:r>
        <w:rPr>
          <w:rFonts w:hint="eastAsia"/>
          <w:sz w:val="21"/>
          <w:szCs w:val="21"/>
        </w:rPr>
        <w:t>款约定由发包人提供的工程物资进行竣 工试验的服务费，已包含在合同价格中。发包人在合同实施过程中委托承包人进 行竣工试验的，依据</w:t>
      </w:r>
      <w:r>
        <w:rPr>
          <w:rFonts w:hint="eastAsia"/>
          <w:b/>
          <w:bCs/>
          <w:sz w:val="21"/>
          <w:szCs w:val="21"/>
        </w:rPr>
        <w:t>13</w:t>
      </w:r>
      <w:r>
        <w:rPr>
          <w:rFonts w:hint="eastAsia"/>
          <w:sz w:val="21"/>
          <w:szCs w:val="21"/>
        </w:rPr>
        <w:t>条变更和合同价格调整的约定，作为变更处理。</w:t>
      </w:r>
    </w:p>
    <w:p>
      <w:pPr>
        <w:pStyle w:val="49"/>
        <w:tabs>
          <w:tab w:val="left" w:pos="596"/>
        </w:tabs>
        <w:spacing w:line="360" w:lineRule="auto"/>
        <w:ind w:firstLine="300"/>
        <w:rPr>
          <w:sz w:val="21"/>
          <w:szCs w:val="21"/>
        </w:rPr>
      </w:pPr>
      <w:bookmarkStart w:id="180" w:name="bookmark164"/>
      <w:r>
        <w:rPr>
          <w:rFonts w:hint="eastAsia"/>
          <w:sz w:val="21"/>
          <w:szCs w:val="21"/>
        </w:rPr>
        <w:t>（</w:t>
      </w:r>
      <w:bookmarkEnd w:id="180"/>
      <w:r>
        <w:rPr>
          <w:rFonts w:hint="eastAsia"/>
          <w:sz w:val="21"/>
          <w:szCs w:val="21"/>
        </w:rPr>
        <w:t>4）</w:t>
      </w:r>
      <w:r>
        <w:rPr>
          <w:rFonts w:hint="eastAsia"/>
          <w:b/>
          <w:bCs/>
          <w:sz w:val="21"/>
          <w:szCs w:val="21"/>
        </w:rPr>
        <w:tab/>
      </w:r>
      <w:r>
        <w:rPr>
          <w:rFonts w:hint="eastAsia"/>
          <w:sz w:val="21"/>
          <w:szCs w:val="21"/>
        </w:rPr>
        <w:t>承包人应按发包人提供的试验条件、试验程序对发包人根据本款第</w:t>
      </w:r>
      <w:r>
        <w:rPr>
          <w:rFonts w:hint="eastAsia"/>
          <w:b/>
          <w:bCs/>
          <w:sz w:val="21"/>
          <w:szCs w:val="21"/>
        </w:rPr>
        <w:t xml:space="preserve">（3） </w:t>
      </w:r>
      <w:r>
        <w:rPr>
          <w:rFonts w:hint="eastAsia"/>
          <w:sz w:val="21"/>
          <w:szCs w:val="21"/>
        </w:rPr>
        <w:t>项委托给承包人工程物资进行竣工试验，其试验结果须符合</w:t>
      </w:r>
      <w:r>
        <w:rPr>
          <w:rFonts w:hint="eastAsia"/>
          <w:b/>
          <w:bCs/>
          <w:sz w:val="21"/>
          <w:szCs w:val="21"/>
          <w:lang w:val="en-US" w:eastAsia="zh-CN" w:bidi="en-US"/>
        </w:rPr>
        <w:t>5.2.3</w:t>
      </w:r>
      <w:r>
        <w:rPr>
          <w:rFonts w:hint="eastAsia"/>
          <w:sz w:val="21"/>
          <w:szCs w:val="21"/>
        </w:rPr>
        <w:t>款第</w:t>
      </w:r>
      <w:r>
        <w:rPr>
          <w:rFonts w:hint="eastAsia"/>
          <w:b/>
          <w:bCs/>
          <w:sz w:val="21"/>
          <w:szCs w:val="21"/>
        </w:rPr>
        <w:t>（3）</w:t>
      </w:r>
      <w:r>
        <w:rPr>
          <w:rFonts w:hint="eastAsia"/>
          <w:sz w:val="21"/>
          <w:szCs w:val="21"/>
        </w:rPr>
        <w:t>项约 定的标准、规范和数据，发包人对该部分的试验结果负责。</w:t>
      </w:r>
    </w:p>
    <w:p>
      <w:pPr>
        <w:pStyle w:val="49"/>
        <w:spacing w:after="100" w:line="360" w:lineRule="auto"/>
        <w:rPr>
          <w:sz w:val="21"/>
          <w:szCs w:val="21"/>
        </w:rPr>
      </w:pPr>
      <w:r>
        <w:rPr>
          <w:rFonts w:hint="eastAsia"/>
          <w:b/>
          <w:bCs/>
          <w:sz w:val="21"/>
          <w:szCs w:val="21"/>
          <w:lang w:val="en-US" w:eastAsia="zh-CN" w:bidi="en-US"/>
        </w:rPr>
        <w:t>8.1.3</w:t>
      </w:r>
      <w:r>
        <w:rPr>
          <w:rFonts w:hint="eastAsia"/>
          <w:sz w:val="21"/>
          <w:szCs w:val="21"/>
        </w:rPr>
        <w:t>竣工试验领导机构。竣工试验领导机构负责竣工试验的领导、组织和 协调。承包人提供竣工试验所需的人力、机具并负责完成试验。发包人负责组织、 协调、提供竣工试验方案中约定的相关条件及竣工试验的验收。</w:t>
      </w:r>
    </w:p>
    <w:p>
      <w:pPr>
        <w:pStyle w:val="49"/>
        <w:spacing w:line="360" w:lineRule="auto"/>
        <w:rPr>
          <w:sz w:val="21"/>
          <w:szCs w:val="21"/>
        </w:rPr>
      </w:pPr>
      <w:r>
        <w:rPr>
          <w:rFonts w:hint="eastAsia"/>
          <w:b/>
          <w:bCs/>
          <w:sz w:val="21"/>
          <w:szCs w:val="21"/>
          <w:lang w:val="en-US" w:eastAsia="zh-CN" w:bidi="en-US"/>
        </w:rPr>
        <w:t>8.2</w:t>
      </w:r>
      <w:r>
        <w:rPr>
          <w:rFonts w:hint="eastAsia"/>
          <w:sz w:val="21"/>
          <w:szCs w:val="21"/>
        </w:rPr>
        <w:t>竣工试验的检验和验收</w:t>
      </w:r>
    </w:p>
    <w:p>
      <w:pPr>
        <w:pStyle w:val="49"/>
        <w:spacing w:line="360" w:lineRule="auto"/>
        <w:rPr>
          <w:sz w:val="21"/>
          <w:szCs w:val="21"/>
        </w:rPr>
      </w:pPr>
      <w:r>
        <w:rPr>
          <w:rFonts w:hint="eastAsia"/>
          <w:b/>
          <w:bCs/>
          <w:sz w:val="21"/>
          <w:szCs w:val="21"/>
          <w:lang w:val="en-US" w:eastAsia="zh-CN" w:bidi="en-US"/>
        </w:rPr>
        <w:t>8.2.1</w:t>
      </w:r>
      <w:r>
        <w:rPr>
          <w:rFonts w:hint="eastAsia"/>
          <w:sz w:val="21"/>
          <w:szCs w:val="21"/>
        </w:rPr>
        <w:t>承包人应根据</w:t>
      </w:r>
      <w:r>
        <w:rPr>
          <w:rFonts w:hint="eastAsia"/>
          <w:b/>
          <w:bCs/>
          <w:sz w:val="21"/>
          <w:szCs w:val="21"/>
          <w:lang w:val="en-US" w:eastAsia="zh-CN" w:bidi="en-US"/>
        </w:rPr>
        <w:t>5.2.3</w:t>
      </w:r>
      <w:r>
        <w:rPr>
          <w:rFonts w:hint="eastAsia"/>
          <w:sz w:val="21"/>
          <w:szCs w:val="21"/>
        </w:rPr>
        <w:t>款第</w:t>
      </w:r>
      <w:r>
        <w:rPr>
          <w:rFonts w:hint="eastAsia"/>
          <w:b/>
          <w:bCs/>
          <w:sz w:val="21"/>
          <w:szCs w:val="21"/>
        </w:rPr>
        <w:t>（3）</w:t>
      </w:r>
      <w:r>
        <w:rPr>
          <w:rFonts w:hint="eastAsia"/>
          <w:sz w:val="21"/>
          <w:szCs w:val="21"/>
        </w:rPr>
        <w:t>项约定的标准、规范、数据，及</w:t>
      </w:r>
      <w:r>
        <w:rPr>
          <w:rFonts w:hint="eastAsia"/>
          <w:b/>
          <w:bCs/>
          <w:sz w:val="21"/>
          <w:szCs w:val="21"/>
          <w:lang w:val="en-US" w:eastAsia="zh-CN" w:bidi="en-US"/>
        </w:rPr>
        <w:t xml:space="preserve">8.1.1 </w:t>
      </w:r>
      <w:r>
        <w:rPr>
          <w:rFonts w:hint="eastAsia"/>
          <w:sz w:val="21"/>
          <w:szCs w:val="21"/>
        </w:rPr>
        <w:t>款第</w:t>
      </w:r>
      <w:r>
        <w:rPr>
          <w:rFonts w:hint="eastAsia"/>
          <w:b/>
          <w:bCs/>
          <w:sz w:val="21"/>
          <w:szCs w:val="21"/>
        </w:rPr>
        <w:t>（4）</w:t>
      </w:r>
      <w:r>
        <w:rPr>
          <w:rFonts w:hint="eastAsia"/>
          <w:sz w:val="21"/>
          <w:szCs w:val="21"/>
        </w:rPr>
        <w:t>项竣工试验方案的第</w:t>
      </w:r>
      <w:r>
        <w:rPr>
          <w:rFonts w:hint="eastAsia"/>
          <w:b/>
          <w:bCs/>
          <w:sz w:val="21"/>
          <w:szCs w:val="21"/>
        </w:rPr>
        <w:t>5）</w:t>
      </w:r>
      <w:r>
        <w:rPr>
          <w:rFonts w:hint="eastAsia"/>
          <w:sz w:val="21"/>
          <w:szCs w:val="21"/>
        </w:rPr>
        <w:t>子项的约定进行检验和验收。</w:t>
      </w:r>
    </w:p>
    <w:p>
      <w:pPr>
        <w:pStyle w:val="49"/>
        <w:spacing w:line="360" w:lineRule="auto"/>
        <w:rPr>
          <w:sz w:val="21"/>
          <w:szCs w:val="21"/>
        </w:rPr>
      </w:pPr>
      <w:r>
        <w:rPr>
          <w:rFonts w:hint="eastAsia"/>
          <w:b/>
          <w:bCs/>
          <w:sz w:val="21"/>
          <w:szCs w:val="21"/>
          <w:lang w:val="en-US" w:eastAsia="zh-CN" w:bidi="en-US"/>
        </w:rPr>
        <w:t>8.2.2</w:t>
      </w:r>
      <w:r>
        <w:rPr>
          <w:rFonts w:hint="eastAsia"/>
          <w:sz w:val="21"/>
          <w:szCs w:val="21"/>
        </w:rPr>
        <w:t>承包人应在竣工试验开始前，依据</w:t>
      </w:r>
      <w:r>
        <w:rPr>
          <w:rFonts w:hint="eastAsia"/>
          <w:b/>
          <w:bCs/>
          <w:sz w:val="21"/>
          <w:szCs w:val="21"/>
          <w:lang w:val="en-US" w:eastAsia="zh-CN" w:bidi="en-US"/>
        </w:rPr>
        <w:t>8.1.1</w:t>
      </w:r>
      <w:r>
        <w:rPr>
          <w:rFonts w:hint="eastAsia"/>
          <w:sz w:val="21"/>
          <w:szCs w:val="21"/>
        </w:rPr>
        <w:t>款的约定，对各方提供的试 验条件进行检査落实，条件满足的，双方人员应签字确认。因发包人提供的竣工 试验条件延误，给承包人带来的窝工损失，由发包人负责。导致竣工试验进度延 误的，竣工日期相应顺延；因承包人原因未能按时落实竣工试验条件，使竣工 试验进度延误时，承包人应按</w:t>
      </w:r>
      <w:r>
        <w:rPr>
          <w:rFonts w:hint="eastAsia"/>
          <w:b/>
          <w:bCs/>
          <w:sz w:val="21"/>
          <w:szCs w:val="21"/>
        </w:rPr>
        <w:t>4</w:t>
      </w:r>
      <w:r>
        <w:rPr>
          <w:rFonts w:hint="eastAsia"/>
          <w:b/>
          <w:bCs/>
          <w:sz w:val="21"/>
          <w:szCs w:val="21"/>
          <w:lang w:val="en-US" w:eastAsia="zh-CN"/>
        </w:rPr>
        <w:t>.1.</w:t>
      </w:r>
      <w:r>
        <w:rPr>
          <w:rFonts w:hint="eastAsia"/>
          <w:b/>
          <w:bCs/>
          <w:sz w:val="21"/>
          <w:szCs w:val="21"/>
        </w:rPr>
        <w:t>2</w:t>
      </w:r>
      <w:r>
        <w:rPr>
          <w:rFonts w:hint="eastAsia"/>
          <w:sz w:val="21"/>
          <w:szCs w:val="21"/>
        </w:rPr>
        <w:t>款的约定自费赶上。</w:t>
      </w:r>
    </w:p>
    <w:p>
      <w:pPr>
        <w:pStyle w:val="49"/>
        <w:spacing w:line="360" w:lineRule="auto"/>
        <w:rPr>
          <w:sz w:val="21"/>
          <w:szCs w:val="21"/>
        </w:rPr>
      </w:pPr>
      <w:r>
        <w:rPr>
          <w:rFonts w:hint="eastAsia"/>
          <w:b/>
          <w:bCs/>
          <w:sz w:val="21"/>
          <w:szCs w:val="21"/>
          <w:lang w:val="en-US" w:eastAsia="zh-CN" w:bidi="en-US"/>
        </w:rPr>
        <w:t>8.2.3</w:t>
      </w:r>
      <w:r>
        <w:rPr>
          <w:rFonts w:hint="eastAsia"/>
          <w:sz w:val="21"/>
          <w:szCs w:val="21"/>
        </w:rPr>
        <w:t>承包人应在某项竣工试验开始</w:t>
      </w:r>
      <w:r>
        <w:rPr>
          <w:rFonts w:hint="eastAsia"/>
          <w:b/>
          <w:bCs/>
          <w:sz w:val="21"/>
          <w:szCs w:val="21"/>
        </w:rPr>
        <w:t>36</w:t>
      </w:r>
      <w:r>
        <w:rPr>
          <w:rFonts w:hint="eastAsia"/>
          <w:sz w:val="21"/>
          <w:szCs w:val="21"/>
        </w:rPr>
        <w:t>小时前，向发包人和（或）监理人 发出通知，通知应包括试验的项目、内容、地点和验收时间。发包人和（或）监 理人应在接到通知后的</w:t>
      </w:r>
      <w:r>
        <w:rPr>
          <w:rFonts w:hint="eastAsia"/>
          <w:b/>
          <w:bCs/>
          <w:sz w:val="21"/>
          <w:szCs w:val="21"/>
        </w:rPr>
        <w:t>24</w:t>
      </w:r>
      <w:r>
        <w:rPr>
          <w:rFonts w:hint="eastAsia"/>
          <w:sz w:val="21"/>
          <w:szCs w:val="21"/>
        </w:rPr>
        <w:t>小时内，以书面形式作出回复，试验合格后，双方应 在试验记录及验收表格上签字。</w:t>
      </w:r>
    </w:p>
    <w:p>
      <w:pPr>
        <w:pStyle w:val="49"/>
        <w:spacing w:line="360" w:lineRule="auto"/>
        <w:rPr>
          <w:sz w:val="21"/>
          <w:szCs w:val="21"/>
        </w:rPr>
      </w:pPr>
      <w:r>
        <w:rPr>
          <w:rFonts w:hint="eastAsia"/>
          <w:sz w:val="21"/>
          <w:szCs w:val="21"/>
        </w:rPr>
        <w:t>发包人和（或）监理人在验收合格的</w:t>
      </w:r>
      <w:r>
        <w:rPr>
          <w:rFonts w:hint="eastAsia"/>
          <w:b/>
          <w:bCs/>
          <w:sz w:val="21"/>
          <w:szCs w:val="21"/>
        </w:rPr>
        <w:t>24</w:t>
      </w:r>
      <w:r>
        <w:rPr>
          <w:rFonts w:hint="eastAsia"/>
          <w:sz w:val="21"/>
          <w:szCs w:val="21"/>
        </w:rPr>
        <w:t>小时后，不在试验记录和验收表格 上签字，视为发包人和（或）监理人已经认可此项验收，承包人可进行隐蔽和（或） 紧后作业。</w:t>
      </w:r>
    </w:p>
    <w:p>
      <w:pPr>
        <w:pStyle w:val="49"/>
        <w:spacing w:line="360" w:lineRule="auto"/>
        <w:rPr>
          <w:sz w:val="21"/>
          <w:szCs w:val="21"/>
        </w:rPr>
      </w:pPr>
      <w:r>
        <w:rPr>
          <w:rFonts w:hint="eastAsia"/>
          <w:sz w:val="21"/>
          <w:szCs w:val="21"/>
        </w:rPr>
        <w:t>验收不合格的，承包人应在发包人和（或）监理人指定的时间内修正，并通 知发包人和（或）监理人重新验收。</w:t>
      </w:r>
    </w:p>
    <w:p>
      <w:pPr>
        <w:pStyle w:val="49"/>
        <w:spacing w:line="360" w:lineRule="auto"/>
        <w:rPr>
          <w:sz w:val="21"/>
          <w:szCs w:val="21"/>
        </w:rPr>
      </w:pPr>
      <w:r>
        <w:rPr>
          <w:rFonts w:hint="eastAsia"/>
          <w:b/>
          <w:bCs/>
          <w:sz w:val="21"/>
          <w:szCs w:val="21"/>
          <w:lang w:val="en-US" w:eastAsia="zh-CN" w:bidi="en-US"/>
        </w:rPr>
        <w:t>8.2.4</w:t>
      </w:r>
      <w:r>
        <w:rPr>
          <w:rFonts w:hint="eastAsia"/>
          <w:sz w:val="21"/>
          <w:szCs w:val="21"/>
        </w:rPr>
        <w:t>发包人和（或）监理人不能按时参加试验和验收时，应在接到通知后 的</w:t>
      </w:r>
      <w:r>
        <w:rPr>
          <w:rFonts w:hint="eastAsia"/>
          <w:b/>
          <w:bCs/>
          <w:sz w:val="21"/>
          <w:szCs w:val="21"/>
        </w:rPr>
        <w:t>24</w:t>
      </w:r>
      <w:r>
        <w:rPr>
          <w:rFonts w:hint="eastAsia"/>
          <w:sz w:val="21"/>
          <w:szCs w:val="21"/>
        </w:rPr>
        <w:t>小时内以书面形式向承包人提出延期要求，延期不能超过</w:t>
      </w:r>
      <w:r>
        <w:rPr>
          <w:rFonts w:hint="eastAsia"/>
          <w:b/>
          <w:bCs/>
          <w:sz w:val="21"/>
          <w:szCs w:val="21"/>
        </w:rPr>
        <w:t>24</w:t>
      </w:r>
      <w:r>
        <w:rPr>
          <w:rFonts w:hint="eastAsia"/>
          <w:sz w:val="21"/>
          <w:szCs w:val="21"/>
        </w:rPr>
        <w:t>小时。未能按 以上时间提出延期试验，又未能参加试验和验收的，承包人可按通知的试验项目 内容自行组织试验，试验结果视为经发包人和（或）监理人认可。</w:t>
      </w:r>
    </w:p>
    <w:p>
      <w:pPr>
        <w:pStyle w:val="49"/>
        <w:spacing w:line="360" w:lineRule="auto"/>
        <w:rPr>
          <w:sz w:val="21"/>
          <w:szCs w:val="21"/>
        </w:rPr>
      </w:pPr>
      <w:r>
        <w:rPr>
          <w:rFonts w:hint="eastAsia"/>
          <w:b/>
          <w:bCs/>
          <w:sz w:val="21"/>
          <w:szCs w:val="21"/>
          <w:lang w:val="en-US" w:eastAsia="zh-CN" w:bidi="en-US"/>
        </w:rPr>
        <w:t>8.2.5</w:t>
      </w:r>
      <w:r>
        <w:rPr>
          <w:rFonts w:hint="eastAsia"/>
          <w:sz w:val="21"/>
          <w:szCs w:val="21"/>
        </w:rPr>
        <w:t>不论发包人和（或）监理人是否参加竣工试验和验收，发包人均有权 责令重新试验。如因承包人的原因重新试验不合格，承包人应承担由此所增加的 费用，造成竣工试验进度延误时，竣工日期不予延长；如重新试验合格，承包人 增加的费用，和（或）竣工日期的延长，按照</w:t>
      </w:r>
      <w:r>
        <w:rPr>
          <w:rFonts w:hint="eastAsia"/>
          <w:b/>
          <w:bCs/>
          <w:sz w:val="21"/>
          <w:szCs w:val="21"/>
        </w:rPr>
        <w:t>13</w:t>
      </w:r>
      <w:r>
        <w:rPr>
          <w:rFonts w:hint="eastAsia"/>
          <w:sz w:val="21"/>
          <w:szCs w:val="21"/>
        </w:rPr>
        <w:t>条变更和合同价格调整的约定， 作为变更处理。</w:t>
      </w:r>
    </w:p>
    <w:p>
      <w:pPr>
        <w:pStyle w:val="49"/>
        <w:spacing w:line="360" w:lineRule="auto"/>
        <w:rPr>
          <w:sz w:val="21"/>
          <w:szCs w:val="21"/>
        </w:rPr>
      </w:pPr>
      <w:r>
        <w:rPr>
          <w:rFonts w:hint="eastAsia"/>
          <w:b/>
          <w:bCs/>
          <w:sz w:val="21"/>
          <w:szCs w:val="21"/>
          <w:lang w:val="en-US" w:eastAsia="zh-CN" w:bidi="en-US"/>
        </w:rPr>
        <w:t>8.2.6</w:t>
      </w:r>
      <w:r>
        <w:rPr>
          <w:rFonts w:hint="eastAsia"/>
          <w:sz w:val="21"/>
          <w:szCs w:val="21"/>
        </w:rPr>
        <w:t>竣工试验验收日期的约定</w:t>
      </w:r>
    </w:p>
    <w:p>
      <w:pPr>
        <w:pStyle w:val="49"/>
        <w:tabs>
          <w:tab w:val="left" w:pos="596"/>
        </w:tabs>
        <w:spacing w:line="360" w:lineRule="auto"/>
        <w:ind w:firstLine="300"/>
        <w:rPr>
          <w:sz w:val="21"/>
          <w:szCs w:val="21"/>
        </w:rPr>
      </w:pPr>
      <w:bookmarkStart w:id="181" w:name="bookmark165"/>
      <w:r>
        <w:rPr>
          <w:rFonts w:hint="eastAsia"/>
          <w:sz w:val="21"/>
          <w:szCs w:val="21"/>
        </w:rPr>
        <w:t>（</w:t>
      </w:r>
      <w:bookmarkEnd w:id="181"/>
      <w:r>
        <w:rPr>
          <w:rFonts w:hint="eastAsia"/>
          <w:b/>
          <w:bCs/>
          <w:sz w:val="21"/>
          <w:szCs w:val="21"/>
        </w:rPr>
        <w:t>1）</w:t>
      </w:r>
      <w:r>
        <w:rPr>
          <w:rFonts w:hint="eastAsia"/>
          <w:b/>
          <w:bCs/>
          <w:sz w:val="21"/>
          <w:szCs w:val="21"/>
        </w:rPr>
        <w:tab/>
      </w:r>
      <w:r>
        <w:rPr>
          <w:rFonts w:hint="eastAsia"/>
          <w:sz w:val="21"/>
          <w:szCs w:val="21"/>
        </w:rPr>
        <w:t>某项竣工试验的验收日期和时间：按该项竣工试验通过的日期和时间， 作为该项竣工试验验收的日期和时间；</w:t>
      </w:r>
    </w:p>
    <w:p>
      <w:pPr>
        <w:pStyle w:val="49"/>
        <w:tabs>
          <w:tab w:val="left" w:pos="591"/>
        </w:tabs>
        <w:spacing w:line="360" w:lineRule="auto"/>
        <w:ind w:firstLine="300"/>
        <w:rPr>
          <w:sz w:val="21"/>
          <w:szCs w:val="21"/>
        </w:rPr>
      </w:pPr>
      <w:bookmarkStart w:id="182" w:name="bookmark166"/>
      <w:r>
        <w:rPr>
          <w:rFonts w:hint="eastAsia"/>
          <w:b/>
          <w:bCs/>
          <w:sz w:val="21"/>
          <w:szCs w:val="21"/>
        </w:rPr>
        <w:t>（</w:t>
      </w:r>
      <w:bookmarkEnd w:id="182"/>
      <w:r>
        <w:rPr>
          <w:rFonts w:hint="eastAsia"/>
          <w:b/>
          <w:bCs/>
          <w:sz w:val="21"/>
          <w:szCs w:val="21"/>
        </w:rPr>
        <w:t>2）</w:t>
      </w:r>
      <w:r>
        <w:rPr>
          <w:rFonts w:hint="eastAsia"/>
          <w:b/>
          <w:bCs/>
          <w:sz w:val="21"/>
          <w:szCs w:val="21"/>
        </w:rPr>
        <w:tab/>
      </w:r>
      <w:r>
        <w:rPr>
          <w:rFonts w:hint="eastAsia"/>
          <w:sz w:val="21"/>
          <w:szCs w:val="21"/>
        </w:rPr>
        <w:t>单项工程竣工试验的验收日期和时间：按其中最后一项竣工试验通过 的日期和时间，作为该单项工程竣工试验验收的日期和时间；</w:t>
      </w:r>
    </w:p>
    <w:p>
      <w:pPr>
        <w:pStyle w:val="49"/>
        <w:tabs>
          <w:tab w:val="left" w:pos="596"/>
        </w:tabs>
        <w:spacing w:line="360" w:lineRule="auto"/>
        <w:ind w:firstLine="300"/>
        <w:rPr>
          <w:sz w:val="21"/>
          <w:szCs w:val="21"/>
        </w:rPr>
      </w:pPr>
      <w:bookmarkStart w:id="183" w:name="bookmark167"/>
      <w:r>
        <w:rPr>
          <w:rFonts w:hint="eastAsia"/>
          <w:b/>
          <w:bCs/>
          <w:sz w:val="21"/>
          <w:szCs w:val="21"/>
        </w:rPr>
        <w:t>（</w:t>
      </w:r>
      <w:bookmarkEnd w:id="183"/>
      <w:r>
        <w:rPr>
          <w:rFonts w:hint="eastAsia"/>
          <w:b/>
          <w:bCs/>
          <w:sz w:val="21"/>
          <w:szCs w:val="21"/>
        </w:rPr>
        <w:t>3）</w:t>
      </w:r>
      <w:r>
        <w:rPr>
          <w:rFonts w:hint="eastAsia"/>
          <w:b/>
          <w:bCs/>
          <w:sz w:val="21"/>
          <w:szCs w:val="21"/>
        </w:rPr>
        <w:tab/>
      </w:r>
      <w:r>
        <w:rPr>
          <w:rFonts w:hint="eastAsia"/>
          <w:sz w:val="21"/>
          <w:szCs w:val="21"/>
        </w:rPr>
        <w:t>工程的竣工试验日期和时间：按最后一个单项工程通过竣工试验的日 期和时间，作为整个工程竣工试验验收的日期和时间。</w:t>
      </w:r>
    </w:p>
    <w:p>
      <w:pPr>
        <w:pStyle w:val="49"/>
        <w:spacing w:line="360" w:lineRule="auto"/>
        <w:rPr>
          <w:sz w:val="21"/>
          <w:szCs w:val="21"/>
        </w:rPr>
      </w:pPr>
      <w:r>
        <w:rPr>
          <w:rFonts w:hint="eastAsia"/>
          <w:b/>
          <w:bCs/>
          <w:sz w:val="21"/>
          <w:szCs w:val="21"/>
          <w:lang w:val="en-US" w:eastAsia="zh-CN" w:bidi="en-US"/>
        </w:rPr>
        <w:t>8.3</w:t>
      </w:r>
      <w:r>
        <w:rPr>
          <w:rFonts w:hint="eastAsia"/>
          <w:sz w:val="21"/>
          <w:szCs w:val="21"/>
        </w:rPr>
        <w:t>竣工试验的安全和检査</w:t>
      </w:r>
    </w:p>
    <w:p>
      <w:pPr>
        <w:pStyle w:val="49"/>
        <w:tabs>
          <w:tab w:val="left" w:pos="596"/>
        </w:tabs>
        <w:spacing w:line="360" w:lineRule="auto"/>
        <w:ind w:firstLine="300"/>
        <w:rPr>
          <w:sz w:val="21"/>
          <w:szCs w:val="21"/>
        </w:rPr>
      </w:pPr>
      <w:r>
        <w:rPr>
          <w:rFonts w:hint="eastAsia"/>
          <w:b/>
          <w:bCs/>
          <w:sz w:val="21"/>
          <w:szCs w:val="21"/>
          <w:lang w:val="en-US" w:eastAsia="zh-CN" w:bidi="en-US"/>
        </w:rPr>
        <w:t>8.3.1</w:t>
      </w:r>
      <w:r>
        <w:rPr>
          <w:rFonts w:hint="eastAsia"/>
          <w:sz w:val="21"/>
          <w:szCs w:val="21"/>
        </w:rPr>
        <w:t>承包人应按</w:t>
      </w:r>
      <w:r>
        <w:rPr>
          <w:rFonts w:hint="eastAsia"/>
          <w:b/>
          <w:bCs/>
          <w:sz w:val="21"/>
          <w:szCs w:val="21"/>
          <w:lang w:val="en-US" w:eastAsia="zh-CN" w:bidi="en-US"/>
        </w:rPr>
        <w:t>7.8</w:t>
      </w:r>
      <w:r>
        <w:rPr>
          <w:rFonts w:hint="eastAsia"/>
          <w:sz w:val="21"/>
          <w:szCs w:val="21"/>
        </w:rPr>
        <w:t>款职业健康、安全和环境保护的约定，并结合竣工试 验的通电、通水、通气、试压、试漏、吹扫、转动等特点，对触电危险、易燃易 爆、高温高压、压力试验、机械设备运转等制定竣工试验的安全程序、安全制度、 防火措施、事故报告制度及事故处理方案在内的安全操作方案，并将该方案提交 给发包人确认，承包人应按照发包人提出的合理建议、意见和要求，自费对方案 修正，并经发包人确认后实施。发包人的确认并不能减轻或免除承包人的合同责 任。承包人为竣工试验提供安全防护措施和防护用品的费用已包含在合同价格中。</w:t>
      </w:r>
    </w:p>
    <w:p>
      <w:pPr>
        <w:pStyle w:val="49"/>
        <w:tabs>
          <w:tab w:val="left" w:pos="596"/>
        </w:tabs>
        <w:spacing w:line="360" w:lineRule="auto"/>
        <w:ind w:firstLine="300"/>
        <w:rPr>
          <w:sz w:val="21"/>
          <w:szCs w:val="21"/>
        </w:rPr>
      </w:pPr>
      <w:r>
        <w:rPr>
          <w:rFonts w:hint="eastAsia"/>
          <w:sz w:val="21"/>
          <w:szCs w:val="21"/>
          <w:lang w:val="en-US" w:eastAsia="zh-CN"/>
        </w:rPr>
        <w:t>8.3.2</w:t>
      </w:r>
      <w:r>
        <w:rPr>
          <w:rFonts w:hint="eastAsia"/>
          <w:sz w:val="21"/>
          <w:szCs w:val="21"/>
        </w:rPr>
        <w:t>承包人应对其人员进行竣工试验的安全培训，并对竣工试验的安全操 作程序、场地环境、操作制度、应急处理措施等进行交底。</w:t>
      </w:r>
    </w:p>
    <w:p>
      <w:pPr>
        <w:pStyle w:val="49"/>
        <w:tabs>
          <w:tab w:val="left" w:pos="596"/>
        </w:tabs>
        <w:spacing w:line="360" w:lineRule="auto"/>
        <w:ind w:firstLine="300"/>
        <w:rPr>
          <w:sz w:val="21"/>
          <w:szCs w:val="21"/>
        </w:rPr>
      </w:pPr>
      <w:r>
        <w:rPr>
          <w:rFonts w:hint="eastAsia"/>
          <w:sz w:val="21"/>
          <w:szCs w:val="21"/>
          <w:lang w:val="en-US" w:eastAsia="zh-CN"/>
        </w:rPr>
        <w:t>8.3.3</w:t>
      </w:r>
      <w:r>
        <w:rPr>
          <w:rFonts w:hint="eastAsia"/>
          <w:sz w:val="21"/>
          <w:szCs w:val="21"/>
        </w:rPr>
        <w:t>发包人和（或）监理人有义务按照经确认的竣工试验安全方案中的安 全规程、安全制度、安全措施等，对其管理人员和操作维修人员进行竣工试验的 安全教育，自费提供参加监督、检査人员的防护设施。</w:t>
      </w:r>
    </w:p>
    <w:p>
      <w:pPr>
        <w:pStyle w:val="49"/>
        <w:tabs>
          <w:tab w:val="left" w:pos="596"/>
        </w:tabs>
        <w:spacing w:line="360" w:lineRule="auto"/>
        <w:ind w:firstLine="300"/>
        <w:rPr>
          <w:sz w:val="21"/>
          <w:szCs w:val="21"/>
        </w:rPr>
      </w:pPr>
      <w:r>
        <w:rPr>
          <w:rFonts w:hint="eastAsia"/>
          <w:sz w:val="21"/>
          <w:szCs w:val="21"/>
          <w:lang w:val="en-US" w:eastAsia="zh-CN"/>
        </w:rPr>
        <w:t xml:space="preserve">8.3.4 </w:t>
      </w:r>
      <w:r>
        <w:rPr>
          <w:rFonts w:hint="eastAsia"/>
          <w:sz w:val="21"/>
          <w:szCs w:val="21"/>
        </w:rPr>
        <w:t>发包人和（或）监理人有权监督、检査承包人在竣工试验安全方案 中列出的工作及落实情况，有权提出安全整改及发出整顿指令。承包人有义务按 照指令进行整改、整顿，所增加的费用由承包人承担。因此造成工程竣工试验进 度计划延误时，承包人应遵照4</w:t>
      </w:r>
      <w:r>
        <w:rPr>
          <w:rFonts w:hint="eastAsia"/>
          <w:sz w:val="21"/>
          <w:szCs w:val="21"/>
          <w:lang w:val="en-US" w:eastAsia="zh-CN"/>
        </w:rPr>
        <w:t>.1.</w:t>
      </w:r>
      <w:r>
        <w:rPr>
          <w:rFonts w:hint="eastAsia"/>
          <w:sz w:val="21"/>
          <w:szCs w:val="21"/>
        </w:rPr>
        <w:t>2款的约定自费赶上。</w:t>
      </w:r>
    </w:p>
    <w:p>
      <w:pPr>
        <w:pStyle w:val="49"/>
        <w:tabs>
          <w:tab w:val="left" w:pos="596"/>
        </w:tabs>
        <w:spacing w:line="360" w:lineRule="auto"/>
        <w:ind w:firstLine="300"/>
        <w:rPr>
          <w:sz w:val="21"/>
          <w:szCs w:val="21"/>
        </w:rPr>
      </w:pPr>
      <w:r>
        <w:rPr>
          <w:rFonts w:hint="eastAsia"/>
          <w:sz w:val="21"/>
          <w:szCs w:val="21"/>
          <w:lang w:val="en-US" w:eastAsia="zh-CN"/>
        </w:rPr>
        <w:t>8.3.5</w:t>
      </w:r>
      <w:r>
        <w:rPr>
          <w:rFonts w:hint="eastAsia"/>
          <w:sz w:val="21"/>
          <w:szCs w:val="21"/>
        </w:rPr>
        <w:t>按8</w:t>
      </w:r>
      <w:r>
        <w:rPr>
          <w:rFonts w:hint="eastAsia"/>
          <w:sz w:val="21"/>
          <w:szCs w:val="21"/>
          <w:lang w:val="en-US" w:eastAsia="zh-CN"/>
        </w:rPr>
        <w:t>.1.</w:t>
      </w:r>
      <w:r>
        <w:rPr>
          <w:rFonts w:hint="eastAsia"/>
          <w:sz w:val="21"/>
          <w:szCs w:val="21"/>
        </w:rPr>
        <w:t>3款竣工试验领导机构的决定，双方密切配合开展竣工试验的 组织、协调和实施工作，防止人身伤害和事故发生。</w:t>
      </w:r>
    </w:p>
    <w:p>
      <w:pPr>
        <w:pStyle w:val="49"/>
        <w:tabs>
          <w:tab w:val="left" w:pos="596"/>
        </w:tabs>
        <w:spacing w:line="360" w:lineRule="auto"/>
        <w:ind w:firstLine="300"/>
        <w:rPr>
          <w:sz w:val="21"/>
          <w:szCs w:val="21"/>
        </w:rPr>
      </w:pPr>
      <w:r>
        <w:rPr>
          <w:rFonts w:hint="eastAsia"/>
          <w:sz w:val="21"/>
          <w:szCs w:val="21"/>
        </w:rPr>
        <w:t>因发包人的原因造成的事故，由发包人承担相应责任、费用和赔偿。造成工 程竣工试验进度计划延误时，竣工日期相应顺延。</w:t>
      </w:r>
    </w:p>
    <w:p>
      <w:pPr>
        <w:pStyle w:val="49"/>
        <w:tabs>
          <w:tab w:val="left" w:pos="596"/>
        </w:tabs>
        <w:spacing w:line="360" w:lineRule="auto"/>
        <w:ind w:firstLine="300"/>
        <w:rPr>
          <w:sz w:val="21"/>
          <w:szCs w:val="21"/>
        </w:rPr>
      </w:pPr>
      <w:r>
        <w:rPr>
          <w:rFonts w:hint="eastAsia"/>
          <w:sz w:val="21"/>
          <w:szCs w:val="21"/>
        </w:rPr>
        <w:t>因承包人的原因造成的事故，由承包人承担相应责任、费用和赔偿。造成工 程竣工试验进度计划延误时，承包人应按</w:t>
      </w:r>
      <w:r>
        <w:rPr>
          <w:rFonts w:hint="eastAsia"/>
          <w:sz w:val="21"/>
          <w:szCs w:val="21"/>
          <w:lang w:val="en-US" w:eastAsia="zh-CN"/>
        </w:rPr>
        <w:t>4.1.2</w:t>
      </w:r>
      <w:r>
        <w:rPr>
          <w:rFonts w:hint="eastAsia"/>
          <w:sz w:val="21"/>
          <w:szCs w:val="21"/>
        </w:rPr>
        <w:t>款的约定自费赶上。</w:t>
      </w:r>
    </w:p>
    <w:p>
      <w:pPr>
        <w:pStyle w:val="49"/>
        <w:spacing w:after="60" w:line="360" w:lineRule="auto"/>
        <w:rPr>
          <w:sz w:val="21"/>
          <w:szCs w:val="21"/>
        </w:rPr>
      </w:pPr>
      <w:r>
        <w:rPr>
          <w:rFonts w:hint="eastAsia"/>
          <w:b/>
          <w:bCs/>
          <w:sz w:val="21"/>
          <w:szCs w:val="21"/>
          <w:lang w:val="en-US" w:eastAsia="zh-CN" w:bidi="en-US"/>
        </w:rPr>
        <w:t>8.4</w:t>
      </w:r>
      <w:r>
        <w:rPr>
          <w:rFonts w:hint="eastAsia"/>
          <w:sz w:val="21"/>
          <w:szCs w:val="21"/>
        </w:rPr>
        <w:t>延误的竣工试验</w:t>
      </w:r>
    </w:p>
    <w:p>
      <w:pPr>
        <w:pStyle w:val="49"/>
        <w:spacing w:line="360" w:lineRule="auto"/>
        <w:rPr>
          <w:sz w:val="21"/>
          <w:szCs w:val="21"/>
        </w:rPr>
      </w:pPr>
      <w:r>
        <w:rPr>
          <w:rFonts w:hint="eastAsia"/>
          <w:b/>
          <w:bCs/>
          <w:sz w:val="21"/>
          <w:szCs w:val="21"/>
          <w:lang w:val="en-US" w:eastAsia="zh-CN" w:bidi="en-US"/>
        </w:rPr>
        <w:t>8.4.1</w:t>
      </w:r>
      <w:r>
        <w:rPr>
          <w:rFonts w:hint="eastAsia"/>
          <w:sz w:val="21"/>
          <w:szCs w:val="21"/>
        </w:rPr>
        <w:t>因承包人的原因使某项、某单项工程落后于竣工试验进度计划的，承 包人应按</w:t>
      </w:r>
      <w:r>
        <w:rPr>
          <w:rFonts w:hint="eastAsia"/>
          <w:b/>
          <w:bCs/>
          <w:sz w:val="21"/>
          <w:szCs w:val="21"/>
        </w:rPr>
        <w:t>4</w:t>
      </w:r>
      <w:r>
        <w:rPr>
          <w:rFonts w:hint="eastAsia"/>
          <w:b/>
          <w:bCs/>
          <w:sz w:val="21"/>
          <w:szCs w:val="21"/>
          <w:lang w:val="en-US" w:eastAsia="zh-CN"/>
        </w:rPr>
        <w:t>.1.</w:t>
      </w:r>
      <w:r>
        <w:rPr>
          <w:rFonts w:hint="eastAsia"/>
          <w:b/>
          <w:bCs/>
          <w:sz w:val="21"/>
          <w:szCs w:val="21"/>
        </w:rPr>
        <w:t>2</w:t>
      </w:r>
      <w:r>
        <w:rPr>
          <w:rFonts w:hint="eastAsia"/>
          <w:sz w:val="21"/>
          <w:szCs w:val="21"/>
        </w:rPr>
        <w:t>款的约定自费釆取措施，赶上竣工试验进度计划。</w:t>
      </w:r>
    </w:p>
    <w:p>
      <w:pPr>
        <w:pStyle w:val="49"/>
        <w:spacing w:line="360" w:lineRule="auto"/>
        <w:rPr>
          <w:sz w:val="21"/>
          <w:szCs w:val="21"/>
        </w:rPr>
      </w:pPr>
      <w:r>
        <w:rPr>
          <w:rFonts w:hint="eastAsia"/>
          <w:b/>
          <w:bCs/>
          <w:sz w:val="21"/>
          <w:szCs w:val="21"/>
          <w:lang w:val="en-US" w:eastAsia="zh-CN" w:bidi="en-US"/>
        </w:rPr>
        <w:t>8.4.2</w:t>
      </w:r>
      <w:r>
        <w:rPr>
          <w:rFonts w:hint="eastAsia"/>
          <w:sz w:val="21"/>
          <w:szCs w:val="21"/>
        </w:rPr>
        <w:t>因承包人的原因造成竣工试验延误，致使合同约定的工程竣工日期延 误时，承包人应根据</w:t>
      </w:r>
      <w:r>
        <w:rPr>
          <w:rFonts w:hint="eastAsia"/>
          <w:b/>
          <w:bCs/>
          <w:sz w:val="21"/>
          <w:szCs w:val="21"/>
          <w:lang w:val="en-US" w:eastAsia="zh-CN" w:bidi="en-US"/>
        </w:rPr>
        <w:t>4.5</w:t>
      </w:r>
      <w:r>
        <w:rPr>
          <w:rFonts w:hint="eastAsia"/>
          <w:sz w:val="21"/>
          <w:szCs w:val="21"/>
        </w:rPr>
        <w:t>款误期损害赔偿的约定，承担误期赔偿责任。</w:t>
      </w:r>
    </w:p>
    <w:p>
      <w:pPr>
        <w:pStyle w:val="49"/>
        <w:spacing w:line="360" w:lineRule="auto"/>
        <w:rPr>
          <w:sz w:val="21"/>
          <w:szCs w:val="21"/>
        </w:rPr>
      </w:pPr>
      <w:r>
        <w:rPr>
          <w:rFonts w:hint="eastAsia"/>
          <w:b/>
          <w:bCs/>
          <w:sz w:val="21"/>
          <w:szCs w:val="21"/>
          <w:lang w:val="en-US" w:eastAsia="zh-CN" w:bidi="en-US"/>
        </w:rPr>
        <w:t>8.4.3</w:t>
      </w:r>
      <w:r>
        <w:rPr>
          <w:rFonts w:hint="eastAsia"/>
          <w:sz w:val="21"/>
          <w:szCs w:val="21"/>
        </w:rPr>
        <w:t>承包人无正当理由，未能按竣工试验领导机构决定的竣工试验进度计 划进行某项竣工试验，且在收到试验领导机构发出的通知后的</w:t>
      </w:r>
      <w:r>
        <w:rPr>
          <w:rFonts w:hint="eastAsia"/>
          <w:b/>
          <w:bCs/>
          <w:sz w:val="21"/>
          <w:szCs w:val="21"/>
        </w:rPr>
        <w:t>10</w:t>
      </w:r>
      <w:r>
        <w:rPr>
          <w:rFonts w:hint="eastAsia"/>
          <w:sz w:val="21"/>
          <w:szCs w:val="21"/>
        </w:rPr>
        <w:t>日内仍未进行 该项竣工试验时，造成竣工日期延误时，由承包人承担误期赔偿责任。且发包人 有权自行组织该项竣工试验，由此产生的费用由承包人承担。</w:t>
      </w:r>
    </w:p>
    <w:p>
      <w:pPr>
        <w:pStyle w:val="49"/>
        <w:spacing w:after="60" w:line="360" w:lineRule="auto"/>
        <w:rPr>
          <w:sz w:val="21"/>
          <w:szCs w:val="21"/>
        </w:rPr>
      </w:pPr>
      <w:r>
        <w:rPr>
          <w:rFonts w:hint="eastAsia"/>
          <w:b/>
          <w:bCs/>
          <w:sz w:val="21"/>
          <w:szCs w:val="21"/>
          <w:lang w:val="en-US" w:eastAsia="zh-CN" w:bidi="en-US"/>
        </w:rPr>
        <w:t>8.4.4</w:t>
      </w:r>
      <w:r>
        <w:rPr>
          <w:rFonts w:hint="eastAsia"/>
          <w:sz w:val="21"/>
          <w:szCs w:val="21"/>
        </w:rPr>
        <w:t>发包人未能根据</w:t>
      </w:r>
      <w:r>
        <w:rPr>
          <w:rFonts w:hint="eastAsia"/>
          <w:b/>
          <w:bCs/>
          <w:sz w:val="21"/>
          <w:szCs w:val="21"/>
          <w:lang w:val="en-US" w:eastAsia="zh-CN" w:bidi="en-US"/>
        </w:rPr>
        <w:t>8.1.2</w:t>
      </w:r>
      <w:r>
        <w:rPr>
          <w:rFonts w:hint="eastAsia"/>
          <w:sz w:val="21"/>
          <w:szCs w:val="21"/>
        </w:rPr>
        <w:t>款的约定履行其义务，导致承包人竣工试验延 误，发包人应承担承包人因此发生的合理费用，竣工试验进度计划延误时，竣工 日期相应顺延。</w:t>
      </w:r>
    </w:p>
    <w:p>
      <w:pPr>
        <w:pStyle w:val="49"/>
        <w:spacing w:after="60" w:line="360" w:lineRule="auto"/>
        <w:rPr>
          <w:sz w:val="21"/>
          <w:szCs w:val="21"/>
        </w:rPr>
      </w:pPr>
      <w:r>
        <w:rPr>
          <w:rFonts w:hint="eastAsia"/>
          <w:b/>
          <w:bCs/>
          <w:sz w:val="21"/>
          <w:szCs w:val="21"/>
          <w:lang w:val="en-US" w:eastAsia="zh-CN" w:bidi="en-US"/>
        </w:rPr>
        <w:t>8.5</w:t>
      </w:r>
      <w:r>
        <w:rPr>
          <w:rFonts w:hint="eastAsia"/>
          <w:sz w:val="21"/>
          <w:szCs w:val="21"/>
        </w:rPr>
        <w:t>重新试验和验收</w:t>
      </w:r>
    </w:p>
    <w:p>
      <w:pPr>
        <w:pStyle w:val="49"/>
        <w:spacing w:line="360" w:lineRule="auto"/>
        <w:rPr>
          <w:sz w:val="21"/>
          <w:szCs w:val="21"/>
        </w:rPr>
      </w:pPr>
      <w:r>
        <w:rPr>
          <w:rFonts w:hint="eastAsia"/>
          <w:b/>
          <w:bCs/>
          <w:sz w:val="21"/>
          <w:szCs w:val="21"/>
          <w:lang w:val="en-US" w:eastAsia="zh-CN" w:bidi="en-US"/>
        </w:rPr>
        <w:t>8.5.1</w:t>
      </w:r>
      <w:r>
        <w:rPr>
          <w:rFonts w:hint="eastAsia"/>
          <w:sz w:val="21"/>
          <w:szCs w:val="21"/>
        </w:rPr>
        <w:t>承包人未能通过相关的竣工试验的，可依据</w:t>
      </w:r>
      <w:r>
        <w:rPr>
          <w:rFonts w:hint="eastAsia"/>
          <w:b/>
          <w:bCs/>
          <w:sz w:val="21"/>
          <w:szCs w:val="21"/>
          <w:lang w:val="en-US" w:eastAsia="zh-CN" w:bidi="en-US"/>
        </w:rPr>
        <w:t>8.1.1</w:t>
      </w:r>
      <w:r>
        <w:rPr>
          <w:rFonts w:hint="eastAsia"/>
          <w:sz w:val="21"/>
          <w:szCs w:val="21"/>
        </w:rPr>
        <w:t>款第</w:t>
      </w:r>
      <w:r>
        <w:rPr>
          <w:rFonts w:hint="eastAsia"/>
          <w:b/>
          <w:bCs/>
          <w:sz w:val="21"/>
          <w:szCs w:val="21"/>
        </w:rPr>
        <w:t>（6）</w:t>
      </w:r>
      <w:r>
        <w:rPr>
          <w:rFonts w:hint="eastAsia"/>
          <w:sz w:val="21"/>
          <w:szCs w:val="21"/>
        </w:rPr>
        <w:t>项的约定 重新进行此项试验，并按</w:t>
      </w:r>
      <w:r>
        <w:rPr>
          <w:rFonts w:hint="eastAsia"/>
          <w:b/>
          <w:bCs/>
          <w:sz w:val="21"/>
          <w:szCs w:val="21"/>
          <w:lang w:val="en-US" w:eastAsia="zh-CN" w:bidi="en-US"/>
        </w:rPr>
        <w:t>8.2</w:t>
      </w:r>
      <w:r>
        <w:rPr>
          <w:rFonts w:hint="eastAsia"/>
          <w:sz w:val="21"/>
          <w:szCs w:val="21"/>
        </w:rPr>
        <w:t>款的约定进行检验和验收。</w:t>
      </w:r>
    </w:p>
    <w:p>
      <w:pPr>
        <w:pStyle w:val="49"/>
        <w:spacing w:after="60" w:line="360" w:lineRule="auto"/>
        <w:rPr>
          <w:sz w:val="21"/>
          <w:szCs w:val="21"/>
        </w:rPr>
      </w:pPr>
      <w:r>
        <w:rPr>
          <w:rFonts w:hint="eastAsia"/>
          <w:b/>
          <w:bCs/>
          <w:sz w:val="21"/>
          <w:szCs w:val="21"/>
          <w:lang w:val="en-US" w:eastAsia="zh-CN" w:bidi="en-US"/>
        </w:rPr>
        <w:t>8.5.2</w:t>
      </w:r>
      <w:r>
        <w:rPr>
          <w:rFonts w:hint="eastAsia"/>
          <w:sz w:val="21"/>
          <w:szCs w:val="21"/>
        </w:rPr>
        <w:t>不论发包人和（或）监理人是否参加竣工试验和验收，承包人未能通 过竣工试验时，发包人均有权通知承包人再次按</w:t>
      </w:r>
      <w:r>
        <w:rPr>
          <w:rFonts w:hint="eastAsia"/>
          <w:b/>
          <w:bCs/>
          <w:sz w:val="21"/>
          <w:szCs w:val="21"/>
        </w:rPr>
        <w:t>8</w:t>
      </w:r>
      <w:r>
        <w:rPr>
          <w:rFonts w:hint="eastAsia"/>
          <w:b/>
          <w:bCs/>
          <w:sz w:val="21"/>
          <w:szCs w:val="21"/>
          <w:lang w:val="en-US" w:eastAsia="zh-CN"/>
        </w:rPr>
        <w:t>.1.</w:t>
      </w:r>
      <w:r>
        <w:rPr>
          <w:rFonts w:hint="eastAsia"/>
          <w:b/>
          <w:bCs/>
          <w:sz w:val="21"/>
          <w:szCs w:val="21"/>
        </w:rPr>
        <w:t>1</w:t>
      </w:r>
      <w:r>
        <w:rPr>
          <w:rFonts w:hint="eastAsia"/>
          <w:sz w:val="21"/>
          <w:szCs w:val="21"/>
        </w:rPr>
        <w:t>款第</w:t>
      </w:r>
      <w:r>
        <w:rPr>
          <w:rFonts w:hint="eastAsia"/>
          <w:b/>
          <w:bCs/>
          <w:sz w:val="21"/>
          <w:szCs w:val="21"/>
        </w:rPr>
        <w:t>（6）</w:t>
      </w:r>
      <w:r>
        <w:rPr>
          <w:rFonts w:hint="eastAsia"/>
          <w:sz w:val="21"/>
          <w:szCs w:val="21"/>
        </w:rPr>
        <w:t>项的约定进行此 项竣工试验，并按</w:t>
      </w:r>
      <w:r>
        <w:rPr>
          <w:rFonts w:hint="eastAsia"/>
          <w:b/>
          <w:bCs/>
          <w:sz w:val="21"/>
          <w:szCs w:val="21"/>
          <w:lang w:val="en-US" w:eastAsia="zh-CN" w:bidi="en-US"/>
        </w:rPr>
        <w:t>8.2</w:t>
      </w:r>
      <w:r>
        <w:rPr>
          <w:rFonts w:hint="eastAsia"/>
          <w:sz w:val="21"/>
          <w:szCs w:val="21"/>
        </w:rPr>
        <w:t>款的约定进行检验和验收。</w:t>
      </w:r>
    </w:p>
    <w:p>
      <w:pPr>
        <w:pStyle w:val="49"/>
        <w:spacing w:after="60" w:line="360" w:lineRule="auto"/>
        <w:rPr>
          <w:sz w:val="21"/>
          <w:szCs w:val="21"/>
        </w:rPr>
      </w:pPr>
      <w:r>
        <w:rPr>
          <w:rFonts w:hint="eastAsia"/>
          <w:b/>
          <w:bCs/>
          <w:sz w:val="21"/>
          <w:szCs w:val="21"/>
          <w:lang w:val="en-US" w:eastAsia="zh-CN" w:bidi="en-US"/>
        </w:rPr>
        <w:t>8.6</w:t>
      </w:r>
      <w:r>
        <w:rPr>
          <w:rFonts w:hint="eastAsia"/>
          <w:sz w:val="21"/>
          <w:szCs w:val="21"/>
        </w:rPr>
        <w:t>未能通过竣工试验</w:t>
      </w:r>
    </w:p>
    <w:p>
      <w:pPr>
        <w:pStyle w:val="49"/>
        <w:spacing w:line="360" w:lineRule="auto"/>
        <w:rPr>
          <w:sz w:val="21"/>
          <w:szCs w:val="21"/>
        </w:rPr>
      </w:pPr>
      <w:r>
        <w:rPr>
          <w:rFonts w:hint="eastAsia"/>
          <w:b/>
          <w:bCs/>
          <w:sz w:val="21"/>
          <w:szCs w:val="21"/>
          <w:lang w:val="en-US" w:eastAsia="zh-CN" w:bidi="en-US"/>
        </w:rPr>
        <w:t>8.6.1</w:t>
      </w:r>
      <w:r>
        <w:rPr>
          <w:rFonts w:hint="eastAsia"/>
          <w:sz w:val="21"/>
          <w:szCs w:val="21"/>
        </w:rPr>
        <w:t>因发包人的下述原因导致竣工试验未能通过的，承包人进行竣工试验 的费用由发包人承担，竣工试验进度计划延误的，竣工日期相应延长：</w:t>
      </w:r>
    </w:p>
    <w:p>
      <w:pPr>
        <w:pStyle w:val="49"/>
        <w:tabs>
          <w:tab w:val="left" w:pos="596"/>
        </w:tabs>
        <w:spacing w:line="360" w:lineRule="auto"/>
        <w:ind w:firstLine="300"/>
        <w:rPr>
          <w:sz w:val="21"/>
          <w:szCs w:val="21"/>
        </w:rPr>
      </w:pPr>
      <w:bookmarkStart w:id="184" w:name="bookmark168"/>
      <w:r>
        <w:rPr>
          <w:rFonts w:hint="eastAsia"/>
          <w:b/>
          <w:bCs/>
          <w:sz w:val="21"/>
          <w:szCs w:val="21"/>
        </w:rPr>
        <w:t>（</w:t>
      </w:r>
      <w:bookmarkEnd w:id="184"/>
      <w:r>
        <w:rPr>
          <w:rFonts w:hint="eastAsia"/>
          <w:b/>
          <w:bCs/>
          <w:sz w:val="21"/>
          <w:szCs w:val="21"/>
        </w:rPr>
        <w:t>1）</w:t>
      </w:r>
      <w:r>
        <w:rPr>
          <w:rFonts w:hint="eastAsia"/>
          <w:b/>
          <w:bCs/>
          <w:sz w:val="21"/>
          <w:szCs w:val="21"/>
        </w:rPr>
        <w:tab/>
      </w:r>
      <w:r>
        <w:rPr>
          <w:rFonts w:hint="eastAsia"/>
          <w:sz w:val="21"/>
          <w:szCs w:val="21"/>
        </w:rPr>
        <w:t>发包人未能按确认的竣工试验方案中的技术参数、时间及数量提供电 力、动力、水等试验条件，导致竣工试验未能通过；</w:t>
      </w:r>
    </w:p>
    <w:p>
      <w:pPr>
        <w:pStyle w:val="49"/>
        <w:tabs>
          <w:tab w:val="left" w:pos="596"/>
        </w:tabs>
        <w:spacing w:line="360" w:lineRule="auto"/>
        <w:ind w:firstLine="300"/>
        <w:rPr>
          <w:sz w:val="21"/>
          <w:szCs w:val="21"/>
        </w:rPr>
      </w:pPr>
      <w:bookmarkStart w:id="185" w:name="bookmark169"/>
      <w:r>
        <w:rPr>
          <w:rFonts w:hint="eastAsia"/>
          <w:b/>
          <w:bCs/>
          <w:sz w:val="21"/>
          <w:szCs w:val="21"/>
        </w:rPr>
        <w:t>（</w:t>
      </w:r>
      <w:bookmarkEnd w:id="185"/>
      <w:r>
        <w:rPr>
          <w:rFonts w:hint="eastAsia"/>
          <w:b/>
          <w:bCs/>
          <w:sz w:val="21"/>
          <w:szCs w:val="21"/>
        </w:rPr>
        <w:t>2）</w:t>
      </w:r>
      <w:r>
        <w:rPr>
          <w:rFonts w:hint="eastAsia"/>
          <w:b/>
          <w:bCs/>
          <w:sz w:val="21"/>
          <w:szCs w:val="21"/>
        </w:rPr>
        <w:tab/>
      </w:r>
      <w:r>
        <w:rPr>
          <w:rFonts w:hint="eastAsia"/>
          <w:sz w:val="21"/>
          <w:szCs w:val="21"/>
        </w:rPr>
        <w:t>发包人指令承包人按发包人的竣工试验条件、试验程序和试验方法进 行试验和竣工试验，导致该项竣工试验未能通过；</w:t>
      </w:r>
    </w:p>
    <w:p>
      <w:pPr>
        <w:pStyle w:val="49"/>
        <w:tabs>
          <w:tab w:val="left" w:pos="603"/>
        </w:tabs>
        <w:spacing w:line="360" w:lineRule="auto"/>
        <w:ind w:firstLine="300"/>
        <w:rPr>
          <w:sz w:val="21"/>
          <w:szCs w:val="21"/>
        </w:rPr>
      </w:pPr>
      <w:bookmarkStart w:id="186" w:name="bookmark170"/>
      <w:r>
        <w:rPr>
          <w:rFonts w:hint="eastAsia"/>
          <w:b/>
          <w:bCs/>
          <w:sz w:val="21"/>
          <w:szCs w:val="21"/>
        </w:rPr>
        <w:t>（</w:t>
      </w:r>
      <w:bookmarkEnd w:id="186"/>
      <w:r>
        <w:rPr>
          <w:rFonts w:hint="eastAsia"/>
          <w:b/>
          <w:bCs/>
          <w:sz w:val="21"/>
          <w:szCs w:val="21"/>
        </w:rPr>
        <w:t>3）</w:t>
      </w:r>
      <w:r>
        <w:rPr>
          <w:rFonts w:hint="eastAsia"/>
          <w:b/>
          <w:bCs/>
          <w:sz w:val="21"/>
          <w:szCs w:val="21"/>
        </w:rPr>
        <w:tab/>
      </w:r>
      <w:r>
        <w:rPr>
          <w:rFonts w:hint="eastAsia"/>
          <w:sz w:val="21"/>
          <w:szCs w:val="21"/>
        </w:rPr>
        <w:t>发包人对承包人竣工试验的干扰，导致竣工试验未能通过；</w:t>
      </w:r>
    </w:p>
    <w:p>
      <w:pPr>
        <w:pStyle w:val="49"/>
        <w:tabs>
          <w:tab w:val="left" w:pos="603"/>
        </w:tabs>
        <w:spacing w:line="360" w:lineRule="auto"/>
        <w:ind w:firstLine="300"/>
        <w:rPr>
          <w:sz w:val="21"/>
          <w:szCs w:val="21"/>
        </w:rPr>
      </w:pPr>
      <w:bookmarkStart w:id="187" w:name="bookmark171"/>
      <w:r>
        <w:rPr>
          <w:rFonts w:hint="eastAsia"/>
          <w:b/>
          <w:bCs/>
          <w:sz w:val="21"/>
          <w:szCs w:val="21"/>
        </w:rPr>
        <w:t>（</w:t>
      </w:r>
      <w:bookmarkEnd w:id="187"/>
      <w:r>
        <w:rPr>
          <w:rFonts w:hint="eastAsia"/>
          <w:b/>
          <w:bCs/>
          <w:sz w:val="21"/>
          <w:szCs w:val="21"/>
        </w:rPr>
        <w:t>4）</w:t>
      </w:r>
      <w:r>
        <w:rPr>
          <w:rFonts w:hint="eastAsia"/>
          <w:b/>
          <w:bCs/>
          <w:sz w:val="21"/>
          <w:szCs w:val="21"/>
        </w:rPr>
        <w:tab/>
      </w:r>
      <w:r>
        <w:rPr>
          <w:rFonts w:hint="eastAsia"/>
          <w:sz w:val="21"/>
          <w:szCs w:val="21"/>
        </w:rPr>
        <w:t>因发包人的其它原因，导致竣工试验未能通过。</w:t>
      </w:r>
    </w:p>
    <w:p>
      <w:pPr>
        <w:pStyle w:val="49"/>
        <w:spacing w:line="360" w:lineRule="auto"/>
        <w:rPr>
          <w:sz w:val="21"/>
          <w:szCs w:val="21"/>
        </w:rPr>
      </w:pPr>
      <w:r>
        <w:rPr>
          <w:rFonts w:hint="eastAsia"/>
          <w:b/>
          <w:bCs/>
          <w:sz w:val="21"/>
          <w:szCs w:val="21"/>
          <w:lang w:val="en-US" w:eastAsia="zh-CN" w:bidi="en-US"/>
        </w:rPr>
        <w:t>8.6.2</w:t>
      </w:r>
      <w:r>
        <w:rPr>
          <w:rFonts w:hint="eastAsia"/>
          <w:sz w:val="21"/>
          <w:szCs w:val="21"/>
        </w:rPr>
        <w:t>因承包人原因未能通过竣工试验，该项竣工试验允许再进行，但再进 行最多为两次，两次试验后仍不符合验收条件的，相关费用、竣工日期及相关事 项，按下述约定处理：</w:t>
      </w:r>
    </w:p>
    <w:p>
      <w:pPr>
        <w:pStyle w:val="49"/>
        <w:tabs>
          <w:tab w:val="left" w:pos="577"/>
        </w:tabs>
        <w:spacing w:line="360" w:lineRule="auto"/>
        <w:ind w:firstLine="300"/>
        <w:rPr>
          <w:sz w:val="21"/>
          <w:szCs w:val="21"/>
        </w:rPr>
      </w:pPr>
      <w:bookmarkStart w:id="188" w:name="bookmark172"/>
      <w:r>
        <w:rPr>
          <w:rFonts w:hint="eastAsia"/>
          <w:b/>
          <w:bCs/>
          <w:sz w:val="21"/>
          <w:szCs w:val="21"/>
        </w:rPr>
        <w:t>（</w:t>
      </w:r>
      <w:bookmarkEnd w:id="188"/>
      <w:r>
        <w:rPr>
          <w:rFonts w:hint="eastAsia"/>
          <w:b/>
          <w:bCs/>
          <w:sz w:val="21"/>
          <w:szCs w:val="21"/>
        </w:rPr>
        <w:t>1）</w:t>
      </w:r>
      <w:r>
        <w:rPr>
          <w:rFonts w:hint="eastAsia"/>
          <w:b/>
          <w:bCs/>
          <w:sz w:val="21"/>
          <w:szCs w:val="21"/>
        </w:rPr>
        <w:tab/>
      </w:r>
      <w:r>
        <w:rPr>
          <w:rFonts w:hint="eastAsia"/>
          <w:sz w:val="21"/>
          <w:szCs w:val="21"/>
        </w:rPr>
        <w:t>该项竣工试验未能通过，对该项操作或使用不存在实质影响，承包人 自费修复。无法修复时，发包人有权扣减该部分的相应付款，视为通过。</w:t>
      </w:r>
    </w:p>
    <w:p>
      <w:pPr>
        <w:pStyle w:val="49"/>
        <w:tabs>
          <w:tab w:val="left" w:pos="596"/>
        </w:tabs>
        <w:spacing w:after="60" w:line="360" w:lineRule="auto"/>
        <w:ind w:firstLine="300"/>
        <w:rPr>
          <w:sz w:val="21"/>
          <w:szCs w:val="21"/>
        </w:rPr>
      </w:pPr>
      <w:bookmarkStart w:id="189" w:name="bookmark173"/>
      <w:r>
        <w:rPr>
          <w:rFonts w:hint="eastAsia"/>
          <w:b/>
          <w:bCs/>
          <w:sz w:val="21"/>
          <w:szCs w:val="21"/>
        </w:rPr>
        <w:t>（</w:t>
      </w:r>
      <w:bookmarkEnd w:id="189"/>
      <w:r>
        <w:rPr>
          <w:rFonts w:hint="eastAsia"/>
          <w:b/>
          <w:bCs/>
          <w:sz w:val="21"/>
          <w:szCs w:val="21"/>
        </w:rPr>
        <w:t>2）</w:t>
      </w:r>
      <w:r>
        <w:rPr>
          <w:rFonts w:hint="eastAsia"/>
          <w:b/>
          <w:bCs/>
          <w:sz w:val="21"/>
          <w:szCs w:val="21"/>
        </w:rPr>
        <w:tab/>
      </w:r>
      <w:r>
        <w:rPr>
          <w:rFonts w:hint="eastAsia"/>
          <w:sz w:val="21"/>
          <w:szCs w:val="21"/>
        </w:rPr>
        <w:t>该项竣工试验未能通过，对该单项工程未产生实质性操作和使用影响， 发包人相应扣减该单项工程的合同价款的，可视为通过；若使竣工日期延误的， 承包人承担误期损害赔偿责任。</w:t>
      </w:r>
    </w:p>
    <w:p>
      <w:pPr>
        <w:pStyle w:val="49"/>
        <w:tabs>
          <w:tab w:val="left" w:pos="596"/>
        </w:tabs>
        <w:spacing w:line="360" w:lineRule="auto"/>
        <w:ind w:firstLine="300"/>
        <w:rPr>
          <w:sz w:val="21"/>
          <w:szCs w:val="21"/>
        </w:rPr>
      </w:pPr>
      <w:bookmarkStart w:id="190" w:name="bookmark174"/>
      <w:r>
        <w:rPr>
          <w:rFonts w:hint="eastAsia"/>
          <w:b/>
          <w:bCs/>
          <w:sz w:val="21"/>
          <w:szCs w:val="21"/>
          <w:lang w:val="zh-CN" w:eastAsia="zh-CN" w:bidi="zh-CN"/>
        </w:rPr>
        <w:t>（</w:t>
      </w:r>
      <w:bookmarkEnd w:id="190"/>
      <w:r>
        <w:rPr>
          <w:rFonts w:hint="eastAsia"/>
          <w:b/>
          <w:bCs/>
          <w:sz w:val="21"/>
          <w:szCs w:val="21"/>
          <w:lang w:val="zh-CN" w:eastAsia="zh-CN" w:bidi="zh-CN"/>
        </w:rPr>
        <w:t>3）</w:t>
      </w:r>
      <w:r>
        <w:rPr>
          <w:rFonts w:hint="eastAsia"/>
          <w:b/>
          <w:bCs/>
          <w:sz w:val="21"/>
          <w:szCs w:val="21"/>
          <w:lang w:val="zh-CN" w:eastAsia="zh-CN" w:bidi="zh-CN"/>
        </w:rPr>
        <w:tab/>
      </w:r>
      <w:r>
        <w:rPr>
          <w:rFonts w:hint="eastAsia"/>
          <w:sz w:val="21"/>
          <w:szCs w:val="21"/>
        </w:rPr>
        <w:t>该项竣工试验未能通过，对操作或使用有实质性影响，发包人有权指 令承包人更换相关部分，并进行竣工试验。发包人因此增加的费用，由承包人承 担。使竣工日期延误的，承包人承担误期损害赔偿责任。</w:t>
      </w:r>
    </w:p>
    <w:p>
      <w:pPr>
        <w:pStyle w:val="49"/>
        <w:tabs>
          <w:tab w:val="left" w:pos="596"/>
        </w:tabs>
        <w:spacing w:line="360" w:lineRule="auto"/>
        <w:ind w:firstLine="300"/>
        <w:rPr>
          <w:sz w:val="21"/>
          <w:szCs w:val="21"/>
        </w:rPr>
      </w:pPr>
      <w:bookmarkStart w:id="191" w:name="bookmark175"/>
      <w:r>
        <w:rPr>
          <w:rFonts w:hint="eastAsia"/>
          <w:b/>
          <w:bCs/>
          <w:sz w:val="21"/>
          <w:szCs w:val="21"/>
        </w:rPr>
        <w:t>（</w:t>
      </w:r>
      <w:bookmarkEnd w:id="191"/>
      <w:r>
        <w:rPr>
          <w:rFonts w:hint="eastAsia"/>
          <w:b/>
          <w:bCs/>
          <w:sz w:val="21"/>
          <w:szCs w:val="21"/>
        </w:rPr>
        <w:t>4）</w:t>
      </w:r>
      <w:r>
        <w:rPr>
          <w:rFonts w:hint="eastAsia"/>
          <w:b/>
          <w:bCs/>
          <w:sz w:val="21"/>
          <w:szCs w:val="21"/>
        </w:rPr>
        <w:tab/>
      </w:r>
      <w:r>
        <w:rPr>
          <w:rFonts w:hint="eastAsia"/>
          <w:sz w:val="21"/>
          <w:szCs w:val="21"/>
        </w:rPr>
        <w:t>未能通过竣工试验，使单项工程的任何主要部分丧失了生产、使用功 能时，发包人有权指令承包人更换相关部分，承包人自行承担因此增加的费用； 竣工日期延误的，并应承担误期损害赔偿责任。发包人因此增加费用的，由承包 人负责赔偿。</w:t>
      </w:r>
    </w:p>
    <w:p>
      <w:pPr>
        <w:pStyle w:val="49"/>
        <w:tabs>
          <w:tab w:val="left" w:pos="596"/>
        </w:tabs>
        <w:spacing w:after="60" w:line="360" w:lineRule="auto"/>
        <w:ind w:firstLine="300"/>
        <w:rPr>
          <w:sz w:val="21"/>
          <w:szCs w:val="21"/>
        </w:rPr>
      </w:pPr>
      <w:bookmarkStart w:id="192" w:name="bookmark176"/>
      <w:r>
        <w:rPr>
          <w:rFonts w:hint="eastAsia"/>
          <w:b/>
          <w:bCs/>
          <w:sz w:val="21"/>
          <w:szCs w:val="21"/>
        </w:rPr>
        <w:t>（</w:t>
      </w:r>
      <w:bookmarkEnd w:id="192"/>
      <w:r>
        <w:rPr>
          <w:rFonts w:hint="eastAsia"/>
          <w:b/>
          <w:bCs/>
          <w:sz w:val="21"/>
          <w:szCs w:val="21"/>
        </w:rPr>
        <w:t>5）</w:t>
      </w:r>
      <w:r>
        <w:rPr>
          <w:rFonts w:hint="eastAsia"/>
          <w:b/>
          <w:bCs/>
          <w:sz w:val="21"/>
          <w:szCs w:val="21"/>
        </w:rPr>
        <w:tab/>
      </w:r>
      <w:r>
        <w:rPr>
          <w:rFonts w:hint="eastAsia"/>
          <w:sz w:val="21"/>
          <w:szCs w:val="21"/>
        </w:rPr>
        <w:t>未能通过竣工试验，使整个工程丧失了生产和（或）使用功能时，发 包人有权指令承包人重新设计、重置相关部分，承包人承担因此增加的费用（包 括发包人的费用）；竣工日期延误的，并应承担误期损害赔偿责任。发包人有权 根据</w:t>
      </w:r>
      <w:r>
        <w:rPr>
          <w:rFonts w:hint="eastAsia"/>
          <w:b/>
          <w:bCs/>
          <w:sz w:val="21"/>
          <w:szCs w:val="21"/>
          <w:lang w:val="en-US" w:eastAsia="zh-CN" w:bidi="en-US"/>
        </w:rPr>
        <w:t>16.2.1</w:t>
      </w:r>
      <w:r>
        <w:rPr>
          <w:rFonts w:hint="eastAsia"/>
          <w:sz w:val="21"/>
          <w:szCs w:val="21"/>
        </w:rPr>
        <w:t>款发包人的索赔约定，向承包人提出索赔，或根据</w:t>
      </w:r>
      <w:r>
        <w:rPr>
          <w:rFonts w:hint="eastAsia"/>
          <w:b/>
          <w:bCs/>
          <w:sz w:val="21"/>
          <w:szCs w:val="21"/>
        </w:rPr>
        <w:t>18</w:t>
      </w:r>
      <w:r>
        <w:rPr>
          <w:rFonts w:hint="eastAsia"/>
          <w:b/>
          <w:bCs/>
          <w:sz w:val="21"/>
          <w:szCs w:val="21"/>
          <w:lang w:val="en-US" w:eastAsia="zh-CN"/>
        </w:rPr>
        <w:t>.1.</w:t>
      </w:r>
      <w:r>
        <w:rPr>
          <w:rFonts w:hint="eastAsia"/>
          <w:b/>
          <w:bCs/>
          <w:sz w:val="21"/>
          <w:szCs w:val="21"/>
        </w:rPr>
        <w:t>2</w:t>
      </w:r>
      <w:r>
        <w:rPr>
          <w:rFonts w:hint="eastAsia"/>
          <w:sz w:val="21"/>
          <w:szCs w:val="21"/>
        </w:rPr>
        <w:t>款第</w:t>
      </w:r>
      <w:r>
        <w:rPr>
          <w:rFonts w:hint="eastAsia"/>
          <w:b/>
          <w:bCs/>
          <w:sz w:val="21"/>
          <w:szCs w:val="21"/>
        </w:rPr>
        <w:t xml:space="preserve">（7） </w:t>
      </w:r>
      <w:r>
        <w:rPr>
          <w:rFonts w:hint="eastAsia"/>
          <w:sz w:val="21"/>
          <w:szCs w:val="21"/>
        </w:rPr>
        <w:t>项的约定，解除合同。</w:t>
      </w:r>
    </w:p>
    <w:p>
      <w:pPr>
        <w:pStyle w:val="49"/>
        <w:spacing w:after="60" w:line="360" w:lineRule="auto"/>
        <w:rPr>
          <w:sz w:val="21"/>
          <w:szCs w:val="21"/>
        </w:rPr>
      </w:pPr>
      <w:r>
        <w:rPr>
          <w:rFonts w:hint="eastAsia"/>
          <w:b/>
          <w:bCs/>
          <w:sz w:val="21"/>
          <w:szCs w:val="21"/>
          <w:lang w:val="en-US" w:eastAsia="zh-CN" w:bidi="en-US"/>
        </w:rPr>
        <w:t>8.7</w:t>
      </w:r>
      <w:r>
        <w:rPr>
          <w:rFonts w:hint="eastAsia"/>
          <w:sz w:val="21"/>
          <w:szCs w:val="21"/>
        </w:rPr>
        <w:t>竣工试验结果的争议</w:t>
      </w:r>
    </w:p>
    <w:p>
      <w:pPr>
        <w:pStyle w:val="49"/>
        <w:spacing w:line="360" w:lineRule="auto"/>
        <w:rPr>
          <w:sz w:val="21"/>
          <w:szCs w:val="21"/>
        </w:rPr>
      </w:pPr>
      <w:r>
        <w:rPr>
          <w:rFonts w:hint="eastAsia"/>
          <w:b/>
          <w:bCs/>
          <w:sz w:val="21"/>
          <w:szCs w:val="21"/>
          <w:lang w:val="en-US" w:eastAsia="zh-CN" w:bidi="en-US"/>
        </w:rPr>
        <w:t>8.7.1</w:t>
      </w:r>
      <w:r>
        <w:rPr>
          <w:rFonts w:hint="eastAsia"/>
          <w:sz w:val="21"/>
          <w:szCs w:val="21"/>
        </w:rPr>
        <w:t>协商解决。双方对竣工试验结果有争议的，应首先通过协商解决。</w:t>
      </w:r>
    </w:p>
    <w:p>
      <w:pPr>
        <w:pStyle w:val="49"/>
        <w:spacing w:line="360" w:lineRule="auto"/>
        <w:rPr>
          <w:sz w:val="21"/>
          <w:szCs w:val="21"/>
        </w:rPr>
      </w:pPr>
      <w:r>
        <w:rPr>
          <w:rFonts w:hint="eastAsia"/>
          <w:b/>
          <w:bCs/>
          <w:sz w:val="21"/>
          <w:szCs w:val="21"/>
          <w:lang w:val="en-US" w:eastAsia="zh-CN" w:bidi="en-US"/>
        </w:rPr>
        <w:t>8.7.2</w:t>
      </w:r>
      <w:r>
        <w:rPr>
          <w:rFonts w:hint="eastAsia"/>
          <w:sz w:val="21"/>
          <w:szCs w:val="21"/>
        </w:rPr>
        <w:t>委托鉴定机构。双方经协商，对竣工试验结果仍有争议的，共同委托 一个具有相应资质的检测机构进行检测。经检测鉴定后，按下述约定处理：</w:t>
      </w:r>
    </w:p>
    <w:p>
      <w:pPr>
        <w:pStyle w:val="49"/>
        <w:tabs>
          <w:tab w:val="left" w:pos="596"/>
        </w:tabs>
        <w:spacing w:line="360" w:lineRule="auto"/>
        <w:ind w:firstLine="300"/>
        <w:rPr>
          <w:sz w:val="21"/>
          <w:szCs w:val="21"/>
        </w:rPr>
      </w:pPr>
      <w:bookmarkStart w:id="193" w:name="bookmark177"/>
      <w:r>
        <w:rPr>
          <w:rFonts w:hint="eastAsia"/>
          <w:b/>
          <w:bCs/>
          <w:sz w:val="21"/>
          <w:szCs w:val="21"/>
        </w:rPr>
        <w:t>（</w:t>
      </w:r>
      <w:bookmarkEnd w:id="193"/>
      <w:r>
        <w:rPr>
          <w:rFonts w:hint="eastAsia"/>
          <w:b/>
          <w:bCs/>
          <w:sz w:val="21"/>
          <w:szCs w:val="21"/>
        </w:rPr>
        <w:t>1）</w:t>
      </w:r>
      <w:r>
        <w:rPr>
          <w:rFonts w:hint="eastAsia"/>
          <w:b/>
          <w:bCs/>
          <w:sz w:val="21"/>
          <w:szCs w:val="21"/>
        </w:rPr>
        <w:tab/>
      </w:r>
      <w:r>
        <w:rPr>
          <w:rFonts w:hint="eastAsia"/>
          <w:sz w:val="21"/>
          <w:szCs w:val="21"/>
        </w:rPr>
        <w:t>责任方为承包人时，所需的鉴定费用及因此造成发包人增加的合理费 用由承包人承担，竣工日期不予延长；</w:t>
      </w:r>
    </w:p>
    <w:p>
      <w:pPr>
        <w:pStyle w:val="49"/>
        <w:tabs>
          <w:tab w:val="left" w:pos="596"/>
        </w:tabs>
        <w:spacing w:line="360" w:lineRule="auto"/>
        <w:ind w:firstLine="300"/>
        <w:rPr>
          <w:sz w:val="21"/>
          <w:szCs w:val="21"/>
        </w:rPr>
      </w:pPr>
      <w:bookmarkStart w:id="194" w:name="bookmark178"/>
      <w:r>
        <w:rPr>
          <w:rFonts w:hint="eastAsia"/>
          <w:b/>
          <w:bCs/>
          <w:sz w:val="21"/>
          <w:szCs w:val="21"/>
        </w:rPr>
        <w:t>（</w:t>
      </w:r>
      <w:bookmarkEnd w:id="194"/>
      <w:r>
        <w:rPr>
          <w:rFonts w:hint="eastAsia"/>
          <w:b/>
          <w:bCs/>
          <w:sz w:val="21"/>
          <w:szCs w:val="21"/>
        </w:rPr>
        <w:t>2）</w:t>
      </w:r>
      <w:r>
        <w:rPr>
          <w:rFonts w:hint="eastAsia"/>
          <w:b/>
          <w:bCs/>
          <w:sz w:val="21"/>
          <w:szCs w:val="21"/>
        </w:rPr>
        <w:tab/>
      </w:r>
      <w:r>
        <w:rPr>
          <w:rFonts w:hint="eastAsia"/>
          <w:sz w:val="21"/>
          <w:szCs w:val="21"/>
        </w:rPr>
        <w:t>责任方为发包人时，所需的鉴定费用及因此造成承包人增加的合理费 用由发包人承担，竣工日期相应顺延。</w:t>
      </w:r>
    </w:p>
    <w:p>
      <w:pPr>
        <w:pStyle w:val="49"/>
        <w:tabs>
          <w:tab w:val="left" w:pos="596"/>
        </w:tabs>
        <w:spacing w:line="360" w:lineRule="auto"/>
        <w:ind w:firstLine="300"/>
        <w:rPr>
          <w:sz w:val="21"/>
          <w:szCs w:val="21"/>
        </w:rPr>
      </w:pPr>
      <w:bookmarkStart w:id="195" w:name="bookmark179"/>
      <w:r>
        <w:rPr>
          <w:rFonts w:hint="eastAsia"/>
          <w:b/>
          <w:bCs/>
          <w:sz w:val="21"/>
          <w:szCs w:val="21"/>
        </w:rPr>
        <w:t>（</w:t>
      </w:r>
      <w:bookmarkEnd w:id="195"/>
      <w:r>
        <w:rPr>
          <w:rFonts w:hint="eastAsia"/>
          <w:b/>
          <w:bCs/>
          <w:sz w:val="21"/>
          <w:szCs w:val="21"/>
        </w:rPr>
        <w:t>3）</w:t>
      </w:r>
      <w:r>
        <w:rPr>
          <w:rFonts w:hint="eastAsia"/>
          <w:b/>
          <w:bCs/>
          <w:sz w:val="21"/>
          <w:szCs w:val="21"/>
        </w:rPr>
        <w:tab/>
      </w:r>
      <w:r>
        <w:rPr>
          <w:rFonts w:hint="eastAsia"/>
          <w:sz w:val="21"/>
          <w:szCs w:val="21"/>
        </w:rPr>
        <w:t>双方均有责任时，根据责任大小协商分担费用，并按竣工试验计划的 延误情况协商竣工日期的延长时间。</w:t>
      </w:r>
    </w:p>
    <w:p>
      <w:pPr>
        <w:pStyle w:val="49"/>
        <w:spacing w:after="140" w:line="360" w:lineRule="auto"/>
        <w:rPr>
          <w:sz w:val="21"/>
          <w:szCs w:val="21"/>
        </w:rPr>
      </w:pPr>
      <w:r>
        <w:rPr>
          <w:rFonts w:hint="eastAsia"/>
          <w:b/>
          <w:bCs/>
          <w:sz w:val="21"/>
          <w:szCs w:val="21"/>
          <w:lang w:val="en-US" w:eastAsia="zh-CN" w:bidi="en-US"/>
        </w:rPr>
        <w:t>8.7.3</w:t>
      </w:r>
      <w:r>
        <w:rPr>
          <w:rFonts w:hint="eastAsia"/>
          <w:sz w:val="21"/>
          <w:szCs w:val="21"/>
        </w:rPr>
        <w:t>如双方对检测机构的鉴定结果有争议，依据</w:t>
      </w:r>
      <w:r>
        <w:rPr>
          <w:rFonts w:hint="eastAsia"/>
          <w:b/>
          <w:bCs/>
          <w:sz w:val="21"/>
          <w:szCs w:val="21"/>
          <w:lang w:val="en-US" w:eastAsia="zh-CN" w:bidi="en-US"/>
        </w:rPr>
        <w:t>16.3</w:t>
      </w:r>
      <w:r>
        <w:rPr>
          <w:rFonts w:hint="eastAsia"/>
          <w:sz w:val="21"/>
          <w:szCs w:val="21"/>
        </w:rPr>
        <w:t>款争议和裁决的约 定解决。</w:t>
      </w:r>
    </w:p>
    <w:p>
      <w:pPr>
        <w:pStyle w:val="52"/>
        <w:keepNext/>
        <w:keepLines/>
        <w:spacing w:after="100" w:line="360" w:lineRule="auto"/>
        <w:ind w:firstLine="220"/>
        <w:rPr>
          <w:b/>
          <w:bCs/>
          <w:sz w:val="21"/>
          <w:szCs w:val="21"/>
          <w:lang w:val="en-US" w:eastAsia="zh-CN"/>
        </w:rPr>
      </w:pPr>
      <w:bookmarkStart w:id="196" w:name="bookmark180"/>
      <w:bookmarkStart w:id="197" w:name="bookmark181"/>
      <w:bookmarkStart w:id="198" w:name="bookmark182"/>
      <w:r>
        <w:rPr>
          <w:rFonts w:hint="eastAsia"/>
          <w:b/>
          <w:bCs/>
          <w:sz w:val="21"/>
          <w:szCs w:val="21"/>
          <w:lang w:val="en-US" w:eastAsia="zh-CN"/>
        </w:rPr>
        <w:t>第9条工程接收</w:t>
      </w:r>
      <w:bookmarkEnd w:id="196"/>
      <w:bookmarkEnd w:id="197"/>
      <w:bookmarkEnd w:id="198"/>
    </w:p>
    <w:p>
      <w:pPr>
        <w:pStyle w:val="49"/>
        <w:spacing w:after="60" w:line="360" w:lineRule="auto"/>
        <w:ind w:firstLine="200"/>
        <w:rPr>
          <w:sz w:val="21"/>
          <w:szCs w:val="21"/>
        </w:rPr>
      </w:pPr>
      <w:r>
        <w:rPr>
          <w:rFonts w:hint="eastAsia"/>
          <w:b/>
          <w:bCs/>
          <w:sz w:val="21"/>
          <w:szCs w:val="21"/>
          <w:lang w:val="en-US" w:eastAsia="zh-CN" w:bidi="en-US"/>
        </w:rPr>
        <w:t>9.1</w:t>
      </w:r>
      <w:r>
        <w:rPr>
          <w:rFonts w:hint="eastAsia"/>
          <w:sz w:val="21"/>
          <w:szCs w:val="21"/>
        </w:rPr>
        <w:t>工程接收</w:t>
      </w:r>
    </w:p>
    <w:p>
      <w:pPr>
        <w:pStyle w:val="49"/>
        <w:spacing w:line="360" w:lineRule="auto"/>
        <w:rPr>
          <w:sz w:val="21"/>
          <w:szCs w:val="21"/>
        </w:rPr>
      </w:pPr>
      <w:r>
        <w:rPr>
          <w:rFonts w:hint="eastAsia"/>
          <w:b/>
          <w:bCs/>
          <w:sz w:val="21"/>
          <w:szCs w:val="21"/>
          <w:lang w:val="en-US" w:eastAsia="zh-CN" w:bidi="en-US"/>
        </w:rPr>
        <w:t>9.1.1</w:t>
      </w:r>
      <w:r>
        <w:rPr>
          <w:rFonts w:hint="eastAsia"/>
          <w:sz w:val="21"/>
          <w:szCs w:val="21"/>
        </w:rPr>
        <w:t>按单项工程和（或）按工程接收。根据工程项目的具体情况和特点， 在专用条款约定按单项工程和（或）按工程进行接收。</w:t>
      </w:r>
    </w:p>
    <w:p>
      <w:pPr>
        <w:pStyle w:val="49"/>
        <w:spacing w:line="360" w:lineRule="auto"/>
        <w:ind w:firstLine="300"/>
        <w:rPr>
          <w:sz w:val="21"/>
          <w:szCs w:val="21"/>
        </w:rPr>
      </w:pPr>
      <w:bookmarkStart w:id="199" w:name="bookmark183"/>
      <w:r>
        <w:rPr>
          <w:rFonts w:hint="eastAsia"/>
          <w:b/>
          <w:bCs/>
          <w:sz w:val="21"/>
          <w:szCs w:val="21"/>
        </w:rPr>
        <w:t>（</w:t>
      </w:r>
      <w:bookmarkEnd w:id="199"/>
      <w:r>
        <w:rPr>
          <w:rFonts w:hint="eastAsia"/>
          <w:b/>
          <w:bCs/>
          <w:sz w:val="21"/>
          <w:szCs w:val="21"/>
        </w:rPr>
        <w:t>1）</w:t>
      </w:r>
      <w:r>
        <w:rPr>
          <w:rFonts w:hint="eastAsia"/>
          <w:sz w:val="21"/>
          <w:szCs w:val="21"/>
        </w:rPr>
        <w:t>根据第</w:t>
      </w:r>
      <w:r>
        <w:rPr>
          <w:rFonts w:hint="eastAsia"/>
          <w:b/>
          <w:bCs/>
          <w:sz w:val="21"/>
          <w:szCs w:val="21"/>
        </w:rPr>
        <w:t>10</w:t>
      </w:r>
      <w:r>
        <w:rPr>
          <w:rFonts w:hint="eastAsia"/>
          <w:sz w:val="21"/>
          <w:szCs w:val="21"/>
        </w:rPr>
        <w:t>条竣工后试验的约定，由承包人负责指导发包人进行单项工 程和（或）工程竣工后试验，并承担试运行考核责任的，在专用条款中约定接收 单项工程的先后顺序及时间安排，或接收工程的时间安排。由发包人负责单项工程和（或）工程竣工后试验及其试运行考核责任的，在 专用条款中约定接收工程的日期或接收单项工程的先后顺序及时间安排。</w:t>
      </w:r>
      <w:bookmarkStart w:id="200" w:name="bookmark184"/>
      <w:r>
        <w:rPr>
          <w:rFonts w:hint="eastAsia"/>
          <w:sz w:val="21"/>
          <w:szCs w:val="21"/>
        </w:rPr>
        <w:t>（</w:t>
      </w:r>
      <w:bookmarkEnd w:id="200"/>
      <w:r>
        <w:rPr>
          <w:rFonts w:hint="eastAsia"/>
          <w:sz w:val="21"/>
          <w:szCs w:val="21"/>
        </w:rPr>
        <w:t>2）对不存在竣工试验或竣工后试验的单项工程和（或）工程，承包人完 成扫尾工程和缺陷修复，并符合合同约定的验收标准的，根据合同约定按单项工 程和（或）工程办理工程接收和竣工验收。</w:t>
      </w:r>
    </w:p>
    <w:p>
      <w:pPr>
        <w:pStyle w:val="49"/>
        <w:spacing w:after="60" w:line="360" w:lineRule="auto"/>
        <w:rPr>
          <w:sz w:val="21"/>
          <w:szCs w:val="21"/>
        </w:rPr>
      </w:pPr>
      <w:r>
        <w:rPr>
          <w:rFonts w:hint="eastAsia"/>
          <w:b/>
          <w:bCs/>
          <w:sz w:val="21"/>
          <w:szCs w:val="21"/>
          <w:lang w:val="en-US" w:eastAsia="zh-CN" w:bidi="en-US"/>
        </w:rPr>
        <w:t>9.1.2</w:t>
      </w:r>
      <w:r>
        <w:rPr>
          <w:rFonts w:hint="eastAsia"/>
          <w:sz w:val="21"/>
          <w:szCs w:val="21"/>
        </w:rPr>
        <w:t>接收工程时承包人提交的资料。除按</w:t>
      </w:r>
      <w:r>
        <w:rPr>
          <w:rFonts w:hint="eastAsia"/>
          <w:b/>
          <w:bCs/>
          <w:sz w:val="21"/>
          <w:szCs w:val="21"/>
        </w:rPr>
        <w:t>8</w:t>
      </w:r>
      <w:r>
        <w:rPr>
          <w:rFonts w:hint="eastAsia"/>
          <w:b/>
          <w:bCs/>
          <w:sz w:val="21"/>
          <w:szCs w:val="21"/>
          <w:lang w:val="en-US" w:eastAsia="zh-CN"/>
        </w:rPr>
        <w:t>.1.</w:t>
      </w:r>
      <w:r>
        <w:rPr>
          <w:rFonts w:hint="eastAsia"/>
          <w:b/>
          <w:bCs/>
          <w:sz w:val="21"/>
          <w:szCs w:val="21"/>
        </w:rPr>
        <w:t>1</w:t>
      </w:r>
      <w:r>
        <w:rPr>
          <w:rFonts w:hint="eastAsia"/>
          <w:sz w:val="21"/>
          <w:szCs w:val="21"/>
        </w:rPr>
        <w:t>款</w:t>
      </w:r>
      <w:r>
        <w:rPr>
          <w:rFonts w:hint="eastAsia"/>
          <w:b/>
          <w:bCs/>
          <w:sz w:val="21"/>
          <w:szCs w:val="21"/>
        </w:rPr>
        <w:t>（1）</w:t>
      </w:r>
      <w:r>
        <w:rPr>
          <w:rFonts w:hint="eastAsia"/>
          <w:sz w:val="21"/>
          <w:szCs w:val="21"/>
        </w:rPr>
        <w:t>至</w:t>
      </w:r>
      <w:r>
        <w:rPr>
          <w:rFonts w:hint="eastAsia"/>
          <w:b/>
          <w:bCs/>
          <w:sz w:val="21"/>
          <w:szCs w:val="21"/>
        </w:rPr>
        <w:t>（3）</w:t>
      </w:r>
      <w:r>
        <w:rPr>
          <w:rFonts w:hint="eastAsia"/>
          <w:sz w:val="21"/>
          <w:szCs w:val="21"/>
        </w:rPr>
        <w:t>项约定已 经提交的资料外，需提交竣工试验完成的验收资料的类别、内容、份数和提交时 间，在专用条款中约定。</w:t>
      </w:r>
    </w:p>
    <w:p>
      <w:pPr>
        <w:pStyle w:val="49"/>
        <w:spacing w:after="60" w:line="360" w:lineRule="auto"/>
        <w:rPr>
          <w:sz w:val="21"/>
          <w:szCs w:val="21"/>
        </w:rPr>
      </w:pPr>
      <w:r>
        <w:rPr>
          <w:rFonts w:hint="eastAsia"/>
          <w:b/>
          <w:bCs/>
          <w:sz w:val="21"/>
          <w:szCs w:val="21"/>
          <w:lang w:val="en-US" w:eastAsia="zh-CN" w:bidi="en-US"/>
        </w:rPr>
        <w:t>9.2</w:t>
      </w:r>
      <w:r>
        <w:rPr>
          <w:rFonts w:hint="eastAsia"/>
          <w:sz w:val="21"/>
          <w:szCs w:val="21"/>
        </w:rPr>
        <w:t>接收证书</w:t>
      </w:r>
    </w:p>
    <w:p>
      <w:pPr>
        <w:pStyle w:val="49"/>
        <w:spacing w:line="360" w:lineRule="auto"/>
        <w:rPr>
          <w:sz w:val="21"/>
          <w:szCs w:val="21"/>
        </w:rPr>
      </w:pPr>
      <w:r>
        <w:rPr>
          <w:rFonts w:hint="eastAsia"/>
          <w:b/>
          <w:bCs/>
          <w:sz w:val="21"/>
          <w:szCs w:val="21"/>
          <w:lang w:val="en-US" w:eastAsia="zh-CN" w:bidi="en-US"/>
        </w:rPr>
        <w:t>9.2.1</w:t>
      </w:r>
      <w:r>
        <w:rPr>
          <w:rFonts w:hint="eastAsia"/>
          <w:sz w:val="21"/>
          <w:szCs w:val="21"/>
        </w:rPr>
        <w:t>承包人应在工程和（或）单项工程具备接收条件后的</w:t>
      </w:r>
      <w:r>
        <w:rPr>
          <w:rFonts w:hint="eastAsia"/>
          <w:b/>
          <w:bCs/>
          <w:sz w:val="21"/>
          <w:szCs w:val="21"/>
        </w:rPr>
        <w:t>10</w:t>
      </w:r>
      <w:r>
        <w:rPr>
          <w:rFonts w:hint="eastAsia"/>
          <w:sz w:val="21"/>
          <w:szCs w:val="21"/>
        </w:rPr>
        <w:t>日内，向发 包人提交接收证书申请，发包人应在接到申请后的</w:t>
      </w:r>
      <w:r>
        <w:rPr>
          <w:rFonts w:hint="eastAsia"/>
          <w:b/>
          <w:bCs/>
          <w:sz w:val="21"/>
          <w:szCs w:val="21"/>
        </w:rPr>
        <w:t>10</w:t>
      </w:r>
      <w:r>
        <w:rPr>
          <w:rFonts w:hint="eastAsia"/>
          <w:sz w:val="21"/>
          <w:szCs w:val="21"/>
        </w:rPr>
        <w:t>日内组织接收，并签发工 程和（或）单项工程接收证书。</w:t>
      </w:r>
    </w:p>
    <w:p>
      <w:pPr>
        <w:pStyle w:val="49"/>
        <w:spacing w:line="360" w:lineRule="auto"/>
        <w:rPr>
          <w:sz w:val="21"/>
          <w:szCs w:val="21"/>
        </w:rPr>
      </w:pPr>
      <w:r>
        <w:rPr>
          <w:rFonts w:hint="eastAsia"/>
          <w:sz w:val="21"/>
          <w:szCs w:val="21"/>
        </w:rPr>
        <w:t>单项工程的接收以</w:t>
      </w:r>
      <w:r>
        <w:rPr>
          <w:rFonts w:hint="eastAsia"/>
          <w:b/>
          <w:bCs/>
          <w:sz w:val="21"/>
          <w:szCs w:val="21"/>
          <w:lang w:val="en-US" w:eastAsia="zh-CN" w:bidi="en-US"/>
        </w:rPr>
        <w:t>8.2.6</w:t>
      </w:r>
      <w:r>
        <w:rPr>
          <w:rFonts w:hint="eastAsia"/>
          <w:sz w:val="21"/>
          <w:szCs w:val="21"/>
        </w:rPr>
        <w:t>款第</w:t>
      </w:r>
      <w:r>
        <w:rPr>
          <w:rFonts w:hint="eastAsia"/>
          <w:b/>
          <w:bCs/>
          <w:sz w:val="21"/>
          <w:szCs w:val="21"/>
        </w:rPr>
        <w:t>（2）</w:t>
      </w:r>
      <w:r>
        <w:rPr>
          <w:rFonts w:hint="eastAsia"/>
          <w:sz w:val="21"/>
          <w:szCs w:val="21"/>
        </w:rPr>
        <w:t>项约定的日期，作为接收日期。</w:t>
      </w:r>
    </w:p>
    <w:p>
      <w:pPr>
        <w:pStyle w:val="49"/>
        <w:spacing w:line="360" w:lineRule="auto"/>
        <w:rPr>
          <w:sz w:val="21"/>
          <w:szCs w:val="21"/>
        </w:rPr>
      </w:pPr>
      <w:r>
        <w:rPr>
          <w:rFonts w:hint="eastAsia"/>
          <w:sz w:val="21"/>
          <w:szCs w:val="21"/>
        </w:rPr>
        <w:t>工程的接收以</w:t>
      </w:r>
      <w:r>
        <w:rPr>
          <w:rFonts w:hint="eastAsia"/>
          <w:b/>
          <w:bCs/>
          <w:sz w:val="21"/>
          <w:szCs w:val="21"/>
          <w:lang w:val="en-US" w:eastAsia="zh-CN" w:bidi="en-US"/>
        </w:rPr>
        <w:t>8.2.6</w:t>
      </w:r>
      <w:r>
        <w:rPr>
          <w:rFonts w:hint="eastAsia"/>
          <w:sz w:val="21"/>
          <w:szCs w:val="21"/>
        </w:rPr>
        <w:t>款第</w:t>
      </w:r>
      <w:r>
        <w:rPr>
          <w:rFonts w:hint="eastAsia"/>
          <w:b/>
          <w:bCs/>
          <w:sz w:val="21"/>
          <w:szCs w:val="21"/>
        </w:rPr>
        <w:t>（3）</w:t>
      </w:r>
      <w:r>
        <w:rPr>
          <w:rFonts w:hint="eastAsia"/>
          <w:sz w:val="21"/>
          <w:szCs w:val="21"/>
        </w:rPr>
        <w:t>项约定的日期，作为接收日期。</w:t>
      </w:r>
    </w:p>
    <w:p>
      <w:pPr>
        <w:pStyle w:val="49"/>
        <w:spacing w:after="60" w:line="360" w:lineRule="auto"/>
        <w:rPr>
          <w:sz w:val="21"/>
          <w:szCs w:val="21"/>
        </w:rPr>
      </w:pPr>
      <w:r>
        <w:rPr>
          <w:rFonts w:hint="eastAsia"/>
          <w:b/>
          <w:bCs/>
          <w:sz w:val="21"/>
          <w:szCs w:val="21"/>
          <w:lang w:val="en-US" w:eastAsia="zh-CN" w:bidi="en-US"/>
        </w:rPr>
        <w:t>9.2.2</w:t>
      </w:r>
      <w:r>
        <w:rPr>
          <w:rFonts w:hint="eastAsia"/>
          <w:sz w:val="21"/>
          <w:szCs w:val="21"/>
        </w:rPr>
        <w:t>扫尾工程和缺陷修复。对工程或（和）单项工程的操作、使用没有实 质影响的扫尾工程和缺陷修复，不能作为发包人不接收工程的理由。经发包人与 承包人协商确定的承包人完成该扫尾工程和缺陷修复的合理时间，作为接收证书 的附件。</w:t>
      </w:r>
    </w:p>
    <w:p>
      <w:pPr>
        <w:pStyle w:val="49"/>
        <w:spacing w:after="60" w:line="360" w:lineRule="auto"/>
        <w:rPr>
          <w:sz w:val="21"/>
          <w:szCs w:val="21"/>
        </w:rPr>
      </w:pPr>
      <w:r>
        <w:rPr>
          <w:rFonts w:hint="eastAsia"/>
          <w:b/>
          <w:bCs/>
          <w:sz w:val="21"/>
          <w:szCs w:val="21"/>
          <w:lang w:val="en-US" w:eastAsia="zh-CN" w:bidi="en-US"/>
        </w:rPr>
        <w:t>9.3</w:t>
      </w:r>
      <w:r>
        <w:rPr>
          <w:rFonts w:hint="eastAsia"/>
          <w:sz w:val="21"/>
          <w:szCs w:val="21"/>
        </w:rPr>
        <w:t>接收工程的责任</w:t>
      </w:r>
    </w:p>
    <w:p>
      <w:pPr>
        <w:pStyle w:val="49"/>
        <w:spacing w:line="360" w:lineRule="auto"/>
        <w:rPr>
          <w:sz w:val="21"/>
          <w:szCs w:val="21"/>
        </w:rPr>
      </w:pPr>
      <w:r>
        <w:rPr>
          <w:rFonts w:hint="eastAsia"/>
          <w:b/>
          <w:bCs/>
          <w:sz w:val="21"/>
          <w:szCs w:val="21"/>
          <w:lang w:val="en-US" w:eastAsia="zh-CN" w:bidi="en-US"/>
        </w:rPr>
        <w:t>9.3.1</w:t>
      </w:r>
      <w:r>
        <w:rPr>
          <w:rFonts w:hint="eastAsia"/>
          <w:sz w:val="21"/>
          <w:szCs w:val="21"/>
        </w:rPr>
        <w:t>保安责任。自单项工程和（或）工程接收之日起，发包人承担其保安 责任。</w:t>
      </w:r>
    </w:p>
    <w:p>
      <w:pPr>
        <w:pStyle w:val="49"/>
        <w:spacing w:line="360" w:lineRule="auto"/>
        <w:rPr>
          <w:sz w:val="21"/>
          <w:szCs w:val="21"/>
        </w:rPr>
      </w:pPr>
      <w:r>
        <w:rPr>
          <w:rFonts w:hint="eastAsia"/>
          <w:b/>
          <w:bCs/>
          <w:sz w:val="21"/>
          <w:szCs w:val="21"/>
          <w:lang w:val="en-US" w:eastAsia="zh-CN" w:bidi="en-US"/>
        </w:rPr>
        <w:t>9.3.2</w:t>
      </w:r>
      <w:r>
        <w:rPr>
          <w:rFonts w:hint="eastAsia"/>
          <w:sz w:val="21"/>
          <w:szCs w:val="21"/>
        </w:rPr>
        <w:t>照管责任。自单项工程和（或）工程接收之日起，发包人承担其照管 责任。发包人负责单项工程和（或）工程的维护、保养、维修，但不包括需由承 包人完成的缺陷修复和零星扫尾的工程部位及其区域。</w:t>
      </w:r>
    </w:p>
    <w:p>
      <w:pPr>
        <w:pStyle w:val="49"/>
        <w:spacing w:after="60" w:line="360" w:lineRule="auto"/>
        <w:rPr>
          <w:sz w:val="21"/>
          <w:szCs w:val="21"/>
        </w:rPr>
      </w:pPr>
      <w:r>
        <w:rPr>
          <w:rFonts w:hint="eastAsia"/>
          <w:b/>
          <w:bCs/>
          <w:sz w:val="21"/>
          <w:szCs w:val="21"/>
          <w:lang w:val="en-US" w:eastAsia="zh-CN" w:bidi="en-US"/>
        </w:rPr>
        <w:t>9.3.3</w:t>
      </w:r>
      <w:r>
        <w:rPr>
          <w:rFonts w:hint="eastAsia"/>
          <w:sz w:val="21"/>
          <w:szCs w:val="21"/>
        </w:rPr>
        <w:t>投保责任。如合同约定施工期间工程的应投保方是承包人时，承包人 应负责对工程进行投保并将保险期限保持到</w:t>
      </w:r>
      <w:r>
        <w:rPr>
          <w:rFonts w:hint="eastAsia"/>
          <w:b/>
          <w:bCs/>
          <w:sz w:val="21"/>
          <w:szCs w:val="21"/>
          <w:lang w:val="en-US" w:eastAsia="zh-CN" w:bidi="en-US"/>
        </w:rPr>
        <w:t>9.2.1</w:t>
      </w:r>
      <w:r>
        <w:rPr>
          <w:rFonts w:hint="eastAsia"/>
          <w:sz w:val="21"/>
          <w:szCs w:val="21"/>
        </w:rPr>
        <w:t>款约定的发包人接收工程的日 期。该日期之后由发包人负责对工程投保。</w:t>
      </w:r>
    </w:p>
    <w:p>
      <w:pPr>
        <w:pStyle w:val="49"/>
        <w:spacing w:after="60" w:line="360" w:lineRule="auto"/>
        <w:rPr>
          <w:sz w:val="21"/>
          <w:szCs w:val="21"/>
        </w:rPr>
      </w:pPr>
      <w:r>
        <w:rPr>
          <w:rFonts w:hint="eastAsia"/>
          <w:b/>
          <w:bCs/>
          <w:sz w:val="21"/>
          <w:szCs w:val="21"/>
          <w:lang w:val="en-US" w:eastAsia="zh-CN" w:bidi="en-US"/>
        </w:rPr>
        <w:t>9.4</w:t>
      </w:r>
      <w:r>
        <w:rPr>
          <w:rFonts w:hint="eastAsia"/>
          <w:sz w:val="21"/>
          <w:szCs w:val="21"/>
        </w:rPr>
        <w:t>未能接收工程</w:t>
      </w:r>
    </w:p>
    <w:p>
      <w:pPr>
        <w:pStyle w:val="49"/>
        <w:spacing w:line="360" w:lineRule="auto"/>
        <w:rPr>
          <w:sz w:val="21"/>
          <w:szCs w:val="21"/>
        </w:rPr>
      </w:pPr>
      <w:r>
        <w:rPr>
          <w:rFonts w:hint="eastAsia"/>
          <w:b/>
          <w:bCs/>
          <w:sz w:val="21"/>
          <w:szCs w:val="21"/>
          <w:lang w:val="en-US" w:eastAsia="zh-CN" w:bidi="en-US"/>
        </w:rPr>
        <w:t>9.4.1</w:t>
      </w:r>
      <w:r>
        <w:rPr>
          <w:rFonts w:hint="eastAsia"/>
          <w:sz w:val="21"/>
          <w:szCs w:val="21"/>
        </w:rPr>
        <w:t>不接收工程。如发包人收到承包人送交的单项工程和（或）工程接收 证书申请后的</w:t>
      </w:r>
      <w:r>
        <w:rPr>
          <w:rFonts w:hint="eastAsia"/>
          <w:b/>
          <w:bCs/>
          <w:sz w:val="21"/>
          <w:szCs w:val="21"/>
        </w:rPr>
        <w:t>15</w:t>
      </w:r>
      <w:r>
        <w:rPr>
          <w:rFonts w:hint="eastAsia"/>
          <w:sz w:val="21"/>
          <w:szCs w:val="21"/>
        </w:rPr>
        <w:t>日内不组织接收，视为单项工程、和（或）工程的接收证书申 请已被发包人认可。从第</w:t>
      </w:r>
      <w:r>
        <w:rPr>
          <w:rFonts w:hint="eastAsia"/>
          <w:b/>
          <w:bCs/>
          <w:sz w:val="21"/>
          <w:szCs w:val="21"/>
        </w:rPr>
        <w:t>16</w:t>
      </w:r>
      <w:r>
        <w:rPr>
          <w:rFonts w:hint="eastAsia"/>
          <w:sz w:val="21"/>
          <w:szCs w:val="21"/>
        </w:rPr>
        <w:t>日起，发包人应根据</w:t>
      </w:r>
      <w:r>
        <w:rPr>
          <w:rFonts w:hint="eastAsia"/>
          <w:b/>
          <w:bCs/>
          <w:sz w:val="21"/>
          <w:szCs w:val="21"/>
          <w:lang w:val="en-US" w:eastAsia="zh-CN" w:bidi="en-US"/>
        </w:rPr>
        <w:t>9.3</w:t>
      </w:r>
      <w:r>
        <w:rPr>
          <w:rFonts w:hint="eastAsia"/>
          <w:sz w:val="21"/>
          <w:szCs w:val="21"/>
        </w:rPr>
        <w:t>款的约定承担相关责任。</w:t>
      </w:r>
    </w:p>
    <w:p>
      <w:pPr>
        <w:pStyle w:val="49"/>
        <w:spacing w:line="360" w:lineRule="auto"/>
        <w:rPr>
          <w:sz w:val="21"/>
          <w:szCs w:val="21"/>
        </w:rPr>
      </w:pPr>
      <w:r>
        <w:rPr>
          <w:rFonts w:hint="eastAsia"/>
          <w:b/>
          <w:bCs/>
          <w:sz w:val="21"/>
          <w:szCs w:val="21"/>
          <w:lang w:val="en-US" w:eastAsia="zh-CN" w:bidi="en-US"/>
        </w:rPr>
        <w:t>9.4.2</w:t>
      </w:r>
      <w:r>
        <w:rPr>
          <w:rFonts w:hint="eastAsia"/>
          <w:sz w:val="21"/>
          <w:szCs w:val="21"/>
        </w:rPr>
        <w:t>未按约定接收工程。承包人未按约定提交单项工程和（或）工程接收 证书申请的、或未符合单项工程或工程接收条件的，发包人有权拒绝接收单项工 程和（或）工程。</w:t>
      </w:r>
    </w:p>
    <w:p>
      <w:pPr>
        <w:pStyle w:val="49"/>
        <w:spacing w:after="160" w:line="360" w:lineRule="auto"/>
        <w:rPr>
          <w:sz w:val="21"/>
          <w:szCs w:val="21"/>
        </w:rPr>
      </w:pPr>
      <w:r>
        <w:rPr>
          <w:rFonts w:hint="eastAsia"/>
          <w:sz w:val="21"/>
          <w:szCs w:val="21"/>
        </w:rPr>
        <w:t>发包人未能遵守本款约定，使用或强令接收不符合接收条件的单项工程和 （或）工程的，将承担</w:t>
      </w:r>
      <w:r>
        <w:rPr>
          <w:rFonts w:hint="eastAsia"/>
          <w:b/>
          <w:bCs/>
          <w:sz w:val="21"/>
          <w:szCs w:val="21"/>
          <w:lang w:val="en-US" w:eastAsia="zh-CN" w:bidi="en-US"/>
        </w:rPr>
        <w:t>9.3</w:t>
      </w:r>
      <w:r>
        <w:rPr>
          <w:rFonts w:hint="eastAsia"/>
          <w:sz w:val="21"/>
          <w:szCs w:val="21"/>
        </w:rPr>
        <w:t>款接收工程约定的相关责任，以及已被使用或强令接 收的单项工程和（或）工程后进行操作、使用等所造成的损失、损坏、损害和（或） 赔偿责任。</w:t>
      </w:r>
    </w:p>
    <w:p>
      <w:pPr>
        <w:pStyle w:val="52"/>
        <w:keepNext/>
        <w:keepLines/>
        <w:spacing w:after="100" w:line="360" w:lineRule="auto"/>
        <w:ind w:firstLine="220"/>
        <w:rPr>
          <w:b/>
          <w:bCs/>
          <w:sz w:val="21"/>
          <w:szCs w:val="21"/>
          <w:lang w:val="en-US" w:eastAsia="zh-CN"/>
        </w:rPr>
      </w:pPr>
      <w:bookmarkStart w:id="201" w:name="bookmark185"/>
      <w:bookmarkStart w:id="202" w:name="bookmark187"/>
      <w:bookmarkStart w:id="203" w:name="bookmark186"/>
      <w:r>
        <w:rPr>
          <w:rFonts w:hint="eastAsia"/>
          <w:b/>
          <w:bCs/>
          <w:sz w:val="21"/>
          <w:szCs w:val="21"/>
          <w:lang w:val="en-US" w:eastAsia="zh-CN"/>
        </w:rPr>
        <w:t>第10条竣工后试验</w:t>
      </w:r>
      <w:bookmarkEnd w:id="201"/>
      <w:bookmarkEnd w:id="202"/>
      <w:bookmarkEnd w:id="203"/>
    </w:p>
    <w:p>
      <w:pPr>
        <w:pStyle w:val="49"/>
        <w:spacing w:after="120" w:line="360" w:lineRule="auto"/>
        <w:rPr>
          <w:sz w:val="21"/>
          <w:szCs w:val="21"/>
        </w:rPr>
      </w:pPr>
      <w:r>
        <w:rPr>
          <w:rFonts w:hint="eastAsia"/>
          <w:sz w:val="21"/>
          <w:szCs w:val="21"/>
        </w:rPr>
        <w:t>本合同工程包含竣工后试验的，遵守本条约定。</w:t>
      </w:r>
    </w:p>
    <w:p>
      <w:pPr>
        <w:pStyle w:val="49"/>
        <w:spacing w:line="360" w:lineRule="auto"/>
        <w:rPr>
          <w:sz w:val="21"/>
          <w:szCs w:val="21"/>
        </w:rPr>
      </w:pPr>
      <w:r>
        <w:rPr>
          <w:rFonts w:hint="eastAsia"/>
          <w:b/>
          <w:bCs/>
          <w:sz w:val="21"/>
          <w:szCs w:val="21"/>
          <w:lang w:val="en-US" w:eastAsia="zh-CN" w:bidi="en-US"/>
        </w:rPr>
        <w:t>10.1</w:t>
      </w:r>
      <w:r>
        <w:rPr>
          <w:rFonts w:hint="eastAsia"/>
          <w:sz w:val="21"/>
          <w:szCs w:val="21"/>
        </w:rPr>
        <w:t>权利与义务</w:t>
      </w:r>
    </w:p>
    <w:p>
      <w:pPr>
        <w:pStyle w:val="49"/>
        <w:spacing w:line="360" w:lineRule="auto"/>
        <w:rPr>
          <w:sz w:val="21"/>
          <w:szCs w:val="21"/>
        </w:rPr>
      </w:pPr>
      <w:r>
        <w:rPr>
          <w:rFonts w:hint="eastAsia"/>
          <w:b/>
          <w:bCs/>
          <w:sz w:val="21"/>
          <w:szCs w:val="21"/>
          <w:lang w:val="en-US" w:eastAsia="zh-CN" w:bidi="en-US"/>
        </w:rPr>
        <w:t>10.1.1</w:t>
      </w:r>
      <w:r>
        <w:rPr>
          <w:rFonts w:hint="eastAsia"/>
          <w:sz w:val="21"/>
          <w:szCs w:val="21"/>
        </w:rPr>
        <w:t>发包人的权利与义务</w:t>
      </w:r>
    </w:p>
    <w:p>
      <w:pPr>
        <w:pStyle w:val="49"/>
        <w:tabs>
          <w:tab w:val="left" w:pos="596"/>
        </w:tabs>
        <w:spacing w:line="360" w:lineRule="auto"/>
        <w:ind w:firstLine="300"/>
        <w:rPr>
          <w:sz w:val="21"/>
          <w:szCs w:val="21"/>
        </w:rPr>
      </w:pPr>
      <w:bookmarkStart w:id="204" w:name="bookmark188"/>
      <w:r>
        <w:rPr>
          <w:rFonts w:hint="eastAsia"/>
          <w:b/>
          <w:bCs/>
          <w:sz w:val="21"/>
          <w:szCs w:val="21"/>
        </w:rPr>
        <w:t>（</w:t>
      </w:r>
      <w:bookmarkEnd w:id="204"/>
      <w:r>
        <w:rPr>
          <w:rFonts w:hint="eastAsia"/>
          <w:b/>
          <w:bCs/>
          <w:sz w:val="21"/>
          <w:szCs w:val="21"/>
        </w:rPr>
        <w:t>1）</w:t>
      </w:r>
      <w:r>
        <w:rPr>
          <w:rFonts w:hint="eastAsia"/>
          <w:b/>
          <w:bCs/>
          <w:sz w:val="21"/>
          <w:szCs w:val="21"/>
        </w:rPr>
        <w:tab/>
      </w:r>
      <w:r>
        <w:rPr>
          <w:rFonts w:hint="eastAsia"/>
          <w:sz w:val="21"/>
          <w:szCs w:val="21"/>
        </w:rPr>
        <w:t>发包人有权对第</w:t>
      </w:r>
      <w:r>
        <w:rPr>
          <w:rFonts w:hint="eastAsia"/>
          <w:b/>
          <w:bCs/>
          <w:sz w:val="21"/>
          <w:szCs w:val="21"/>
        </w:rPr>
        <w:t>10</w:t>
      </w:r>
      <w:r>
        <w:rPr>
          <w:rFonts w:hint="eastAsia"/>
          <w:b/>
          <w:bCs/>
          <w:sz w:val="21"/>
          <w:szCs w:val="21"/>
          <w:lang w:val="en-US" w:eastAsia="zh-CN"/>
        </w:rPr>
        <w:t>.1.</w:t>
      </w:r>
      <w:r>
        <w:rPr>
          <w:rFonts w:hint="eastAsia"/>
          <w:b/>
          <w:bCs/>
          <w:sz w:val="21"/>
          <w:szCs w:val="21"/>
        </w:rPr>
        <w:t>2</w:t>
      </w:r>
      <w:r>
        <w:rPr>
          <w:rFonts w:hint="eastAsia"/>
          <w:sz w:val="21"/>
          <w:szCs w:val="21"/>
        </w:rPr>
        <w:t>款第</w:t>
      </w:r>
      <w:r>
        <w:rPr>
          <w:rFonts w:hint="eastAsia"/>
          <w:b/>
          <w:bCs/>
          <w:sz w:val="21"/>
          <w:szCs w:val="21"/>
        </w:rPr>
        <w:t>（2）</w:t>
      </w:r>
      <w:r>
        <w:rPr>
          <w:rFonts w:hint="eastAsia"/>
          <w:sz w:val="21"/>
          <w:szCs w:val="21"/>
        </w:rPr>
        <w:t>项约定的由承包人协助发包人编制的 竣工后试验方案进行审査并批准，发包人的批准并不能减轻或免除承包人的合同 责任。</w:t>
      </w:r>
    </w:p>
    <w:p>
      <w:pPr>
        <w:pStyle w:val="49"/>
        <w:tabs>
          <w:tab w:val="left" w:pos="596"/>
        </w:tabs>
        <w:spacing w:line="360" w:lineRule="auto"/>
        <w:ind w:firstLine="300"/>
        <w:rPr>
          <w:sz w:val="21"/>
          <w:szCs w:val="21"/>
        </w:rPr>
      </w:pPr>
      <w:bookmarkStart w:id="205" w:name="bookmark189"/>
      <w:r>
        <w:rPr>
          <w:rFonts w:hint="eastAsia"/>
          <w:b/>
          <w:bCs/>
          <w:sz w:val="21"/>
          <w:szCs w:val="21"/>
        </w:rPr>
        <w:t>（</w:t>
      </w:r>
      <w:bookmarkEnd w:id="205"/>
      <w:r>
        <w:rPr>
          <w:rFonts w:hint="eastAsia"/>
          <w:b/>
          <w:bCs/>
          <w:sz w:val="21"/>
          <w:szCs w:val="21"/>
        </w:rPr>
        <w:t>2）</w:t>
      </w:r>
      <w:r>
        <w:rPr>
          <w:rFonts w:hint="eastAsia"/>
          <w:b/>
          <w:bCs/>
          <w:sz w:val="21"/>
          <w:szCs w:val="21"/>
        </w:rPr>
        <w:tab/>
      </w:r>
      <w:r>
        <w:rPr>
          <w:rFonts w:hint="eastAsia"/>
          <w:sz w:val="21"/>
          <w:szCs w:val="21"/>
        </w:rPr>
        <w:t>竣工后试验联合协调领导机构由发包人组建，在发包人的组织领导下， 由承包人指导，依据批准的竣工后试验方案进行分工、组织完成竣工后试验的各 项准备工作、进行竣工后试验和试运行考核。联合协调领导机构的设置方案及其 分工职责等作为本合同的组成部分。</w:t>
      </w:r>
    </w:p>
    <w:p>
      <w:pPr>
        <w:pStyle w:val="49"/>
        <w:tabs>
          <w:tab w:val="left" w:pos="586"/>
        </w:tabs>
        <w:spacing w:line="360" w:lineRule="auto"/>
        <w:ind w:firstLine="300"/>
        <w:rPr>
          <w:sz w:val="21"/>
          <w:szCs w:val="21"/>
        </w:rPr>
      </w:pPr>
      <w:bookmarkStart w:id="206" w:name="bookmark190"/>
      <w:r>
        <w:rPr>
          <w:rFonts w:hint="eastAsia"/>
          <w:b/>
          <w:bCs/>
          <w:sz w:val="21"/>
          <w:szCs w:val="21"/>
        </w:rPr>
        <w:t>（</w:t>
      </w:r>
      <w:bookmarkEnd w:id="206"/>
      <w:r>
        <w:rPr>
          <w:rFonts w:hint="eastAsia"/>
          <w:b/>
          <w:bCs/>
          <w:sz w:val="21"/>
          <w:szCs w:val="21"/>
        </w:rPr>
        <w:t>3）</w:t>
      </w:r>
      <w:r>
        <w:rPr>
          <w:rFonts w:hint="eastAsia"/>
          <w:b/>
          <w:bCs/>
          <w:sz w:val="21"/>
          <w:szCs w:val="21"/>
        </w:rPr>
        <w:tab/>
      </w:r>
      <w:r>
        <w:rPr>
          <w:rFonts w:hint="eastAsia"/>
          <w:sz w:val="21"/>
          <w:szCs w:val="21"/>
        </w:rPr>
        <w:t>发包人对承包人根据</w:t>
      </w:r>
      <w:r>
        <w:rPr>
          <w:rFonts w:hint="eastAsia"/>
          <w:b/>
          <w:bCs/>
          <w:sz w:val="21"/>
          <w:szCs w:val="21"/>
        </w:rPr>
        <w:t>10</w:t>
      </w:r>
      <w:r>
        <w:rPr>
          <w:rFonts w:hint="eastAsia"/>
          <w:b/>
          <w:bCs/>
          <w:sz w:val="21"/>
          <w:szCs w:val="21"/>
          <w:lang w:val="en-US" w:eastAsia="zh-CN"/>
        </w:rPr>
        <w:t>.1.</w:t>
      </w:r>
      <w:r>
        <w:rPr>
          <w:rFonts w:hint="eastAsia"/>
          <w:b/>
          <w:bCs/>
          <w:sz w:val="21"/>
          <w:szCs w:val="21"/>
        </w:rPr>
        <w:t>2</w:t>
      </w:r>
      <w:r>
        <w:rPr>
          <w:rFonts w:hint="eastAsia"/>
          <w:sz w:val="21"/>
          <w:szCs w:val="21"/>
        </w:rPr>
        <w:t>款第</w:t>
      </w:r>
      <w:r>
        <w:rPr>
          <w:rFonts w:hint="eastAsia"/>
          <w:b/>
          <w:bCs/>
          <w:sz w:val="21"/>
          <w:szCs w:val="21"/>
        </w:rPr>
        <w:t>（4）</w:t>
      </w:r>
      <w:r>
        <w:rPr>
          <w:rFonts w:hint="eastAsia"/>
          <w:sz w:val="21"/>
          <w:szCs w:val="21"/>
        </w:rPr>
        <w:t>项提出的建议，有权向承包人发 出不接受或接受的通知。</w:t>
      </w:r>
    </w:p>
    <w:p>
      <w:pPr>
        <w:pStyle w:val="49"/>
        <w:spacing w:line="360" w:lineRule="auto"/>
        <w:ind w:firstLine="260"/>
        <w:rPr>
          <w:sz w:val="21"/>
          <w:szCs w:val="21"/>
        </w:rPr>
      </w:pPr>
      <w:r>
        <w:rPr>
          <w:rFonts w:hint="eastAsia"/>
          <w:sz w:val="21"/>
          <w:szCs w:val="21"/>
        </w:rPr>
        <w:t>发包人未能接受承包人的上述建议，承包人有义务仍按本款第</w:t>
      </w:r>
      <w:r>
        <w:rPr>
          <w:rFonts w:hint="eastAsia"/>
          <w:b/>
          <w:bCs/>
          <w:sz w:val="21"/>
          <w:szCs w:val="21"/>
        </w:rPr>
        <w:t>（2）</w:t>
      </w:r>
      <w:r>
        <w:rPr>
          <w:rFonts w:hint="eastAsia"/>
          <w:sz w:val="21"/>
          <w:szCs w:val="21"/>
        </w:rPr>
        <w:t>项的组 织安排执行。承包人因执行发包人的此项安排而发生事故、人身伤害和工程损害 时，由发包人承担其责任。</w:t>
      </w:r>
    </w:p>
    <w:p>
      <w:pPr>
        <w:pStyle w:val="49"/>
        <w:tabs>
          <w:tab w:val="left" w:pos="596"/>
        </w:tabs>
        <w:spacing w:line="360" w:lineRule="auto"/>
        <w:ind w:firstLine="300"/>
        <w:rPr>
          <w:sz w:val="21"/>
          <w:szCs w:val="21"/>
        </w:rPr>
      </w:pPr>
      <w:bookmarkStart w:id="207" w:name="bookmark191"/>
      <w:r>
        <w:rPr>
          <w:rFonts w:hint="eastAsia"/>
          <w:b/>
          <w:bCs/>
          <w:sz w:val="21"/>
          <w:szCs w:val="21"/>
        </w:rPr>
        <w:t>（</w:t>
      </w:r>
      <w:bookmarkEnd w:id="207"/>
      <w:r>
        <w:rPr>
          <w:rFonts w:hint="eastAsia"/>
          <w:b/>
          <w:bCs/>
          <w:sz w:val="21"/>
          <w:szCs w:val="21"/>
        </w:rPr>
        <w:t>4）</w:t>
      </w:r>
      <w:r>
        <w:rPr>
          <w:rFonts w:hint="eastAsia"/>
          <w:b/>
          <w:bCs/>
          <w:sz w:val="21"/>
          <w:szCs w:val="21"/>
        </w:rPr>
        <w:tab/>
      </w:r>
      <w:r>
        <w:rPr>
          <w:rFonts w:hint="eastAsia"/>
          <w:sz w:val="21"/>
          <w:szCs w:val="21"/>
        </w:rPr>
        <w:t>发包人在竣工后试验阶段向承包人发出的组织安排、指令和通知，应 以书面形式送达承包人的项目经理，由项目经理在回执上签署收到日期、时间和 签名。</w:t>
      </w:r>
    </w:p>
    <w:p>
      <w:pPr>
        <w:pStyle w:val="49"/>
        <w:tabs>
          <w:tab w:val="left" w:pos="596"/>
        </w:tabs>
        <w:spacing w:line="360" w:lineRule="auto"/>
        <w:ind w:firstLine="300"/>
        <w:rPr>
          <w:sz w:val="21"/>
          <w:szCs w:val="21"/>
        </w:rPr>
      </w:pPr>
      <w:bookmarkStart w:id="208" w:name="bookmark192"/>
      <w:r>
        <w:rPr>
          <w:rFonts w:hint="eastAsia"/>
          <w:b/>
          <w:bCs/>
          <w:sz w:val="21"/>
          <w:szCs w:val="21"/>
        </w:rPr>
        <w:t>（</w:t>
      </w:r>
      <w:bookmarkEnd w:id="208"/>
      <w:r>
        <w:rPr>
          <w:rFonts w:hint="eastAsia"/>
          <w:b/>
          <w:bCs/>
          <w:sz w:val="21"/>
          <w:szCs w:val="21"/>
        </w:rPr>
        <w:t>5）</w:t>
      </w:r>
      <w:r>
        <w:rPr>
          <w:rFonts w:hint="eastAsia"/>
          <w:b/>
          <w:bCs/>
          <w:sz w:val="21"/>
          <w:szCs w:val="21"/>
        </w:rPr>
        <w:tab/>
      </w:r>
      <w:r>
        <w:rPr>
          <w:rFonts w:hint="eastAsia"/>
          <w:sz w:val="21"/>
          <w:szCs w:val="21"/>
        </w:rPr>
        <w:t>发包人有权在紧急情况下，以口头、或书面形式向承包人发出紧急指 令，承包人应立即执行。如承包人未能按发包人的指令执行，因此造成的事故责 任、人身伤害和工程损害，由承包人承担。发包人应在发出口头指令后</w:t>
      </w:r>
      <w:r>
        <w:rPr>
          <w:rFonts w:hint="eastAsia"/>
          <w:b/>
          <w:bCs/>
          <w:sz w:val="21"/>
          <w:szCs w:val="21"/>
        </w:rPr>
        <w:t>12</w:t>
      </w:r>
      <w:r>
        <w:rPr>
          <w:rFonts w:hint="eastAsia"/>
          <w:sz w:val="21"/>
          <w:szCs w:val="21"/>
        </w:rPr>
        <w:t>小时 内，将该口头指令再以书面形式送达承包人的项目经理。</w:t>
      </w:r>
    </w:p>
    <w:p>
      <w:pPr>
        <w:pStyle w:val="49"/>
        <w:tabs>
          <w:tab w:val="left" w:pos="596"/>
        </w:tabs>
        <w:spacing w:line="360" w:lineRule="auto"/>
        <w:ind w:left="240" w:firstLine="60"/>
        <w:rPr>
          <w:sz w:val="21"/>
          <w:szCs w:val="21"/>
        </w:rPr>
      </w:pPr>
      <w:bookmarkStart w:id="209" w:name="bookmark193"/>
      <w:r>
        <w:rPr>
          <w:rFonts w:hint="eastAsia"/>
          <w:b/>
          <w:bCs/>
          <w:sz w:val="21"/>
          <w:szCs w:val="21"/>
        </w:rPr>
        <w:t>（</w:t>
      </w:r>
      <w:bookmarkEnd w:id="209"/>
      <w:r>
        <w:rPr>
          <w:rFonts w:hint="eastAsia"/>
          <w:b/>
          <w:bCs/>
          <w:sz w:val="21"/>
          <w:szCs w:val="21"/>
        </w:rPr>
        <w:t>6）</w:t>
      </w:r>
      <w:r>
        <w:rPr>
          <w:rFonts w:hint="eastAsia"/>
          <w:b/>
          <w:bCs/>
          <w:sz w:val="21"/>
          <w:szCs w:val="21"/>
        </w:rPr>
        <w:tab/>
      </w:r>
      <w:r>
        <w:rPr>
          <w:rFonts w:hint="eastAsia"/>
          <w:sz w:val="21"/>
          <w:szCs w:val="21"/>
        </w:rPr>
        <w:t xml:space="preserve">发包人在竣工后试验阶段的其它义务和工作，在专用条款中约定。 </w:t>
      </w:r>
      <w:r>
        <w:rPr>
          <w:rFonts w:hint="eastAsia"/>
          <w:b/>
          <w:bCs/>
          <w:sz w:val="21"/>
          <w:szCs w:val="21"/>
          <w:lang w:val="en-US" w:eastAsia="zh-CN" w:bidi="en-US"/>
        </w:rPr>
        <w:t>10.1.2</w:t>
      </w:r>
      <w:r>
        <w:rPr>
          <w:rFonts w:hint="eastAsia"/>
          <w:sz w:val="21"/>
          <w:szCs w:val="21"/>
        </w:rPr>
        <w:t>承包人的责任和义务</w:t>
      </w:r>
    </w:p>
    <w:p>
      <w:pPr>
        <w:pStyle w:val="49"/>
        <w:tabs>
          <w:tab w:val="left" w:pos="596"/>
        </w:tabs>
        <w:spacing w:line="360" w:lineRule="auto"/>
        <w:ind w:firstLine="300"/>
        <w:rPr>
          <w:sz w:val="21"/>
          <w:szCs w:val="21"/>
        </w:rPr>
      </w:pPr>
      <w:bookmarkStart w:id="210" w:name="bookmark194"/>
      <w:r>
        <w:rPr>
          <w:rFonts w:hint="eastAsia"/>
          <w:b/>
          <w:bCs/>
          <w:sz w:val="21"/>
          <w:szCs w:val="21"/>
        </w:rPr>
        <w:t>（</w:t>
      </w:r>
      <w:bookmarkEnd w:id="210"/>
      <w:r>
        <w:rPr>
          <w:rFonts w:hint="eastAsia"/>
          <w:b/>
          <w:bCs/>
          <w:sz w:val="21"/>
          <w:szCs w:val="21"/>
        </w:rPr>
        <w:t>1）</w:t>
      </w:r>
      <w:r>
        <w:rPr>
          <w:rFonts w:hint="eastAsia"/>
          <w:b/>
          <w:bCs/>
          <w:sz w:val="21"/>
          <w:szCs w:val="21"/>
        </w:rPr>
        <w:tab/>
      </w:r>
      <w:r>
        <w:rPr>
          <w:rFonts w:hint="eastAsia"/>
          <w:sz w:val="21"/>
          <w:szCs w:val="21"/>
        </w:rPr>
        <w:t>承包人应在发包人组建的竣工后试验联合协调领导机构的统一安排下， 派出具有相应资格和经验的人员指导竣工后试验。承包人派出的开车经理或指导 人员在竣工后试验期间离开现场，必须事先得到发包人批准。</w:t>
      </w:r>
    </w:p>
    <w:p>
      <w:pPr>
        <w:pStyle w:val="49"/>
        <w:tabs>
          <w:tab w:val="left" w:pos="596"/>
        </w:tabs>
        <w:spacing w:line="360" w:lineRule="auto"/>
        <w:ind w:firstLine="300"/>
        <w:rPr>
          <w:sz w:val="21"/>
          <w:szCs w:val="21"/>
        </w:rPr>
      </w:pPr>
      <w:bookmarkStart w:id="211" w:name="bookmark195"/>
      <w:r>
        <w:rPr>
          <w:rFonts w:hint="eastAsia"/>
          <w:b/>
          <w:bCs/>
          <w:sz w:val="21"/>
          <w:szCs w:val="21"/>
        </w:rPr>
        <w:t>（</w:t>
      </w:r>
      <w:bookmarkEnd w:id="211"/>
      <w:r>
        <w:rPr>
          <w:rFonts w:hint="eastAsia"/>
          <w:b/>
          <w:bCs/>
          <w:sz w:val="21"/>
          <w:szCs w:val="21"/>
        </w:rPr>
        <w:t>2）</w:t>
      </w:r>
      <w:r>
        <w:rPr>
          <w:rFonts w:hint="eastAsia"/>
          <w:b/>
          <w:bCs/>
          <w:sz w:val="21"/>
          <w:szCs w:val="21"/>
        </w:rPr>
        <w:tab/>
      </w:r>
      <w:r>
        <w:rPr>
          <w:rFonts w:hint="eastAsia"/>
          <w:sz w:val="21"/>
          <w:szCs w:val="21"/>
        </w:rPr>
        <w:t>承包人应根据合同约定和工程竣工后试验的特点，协助发包人编制竣 工后试验方案，并在竣工试验开始前编制完成。竣工后试验方案应包括：工程、 单项工程及其相关部位的操作试验程序、资源条件、试验条件、操作规程、安全 规程、事故处理程序及进度计划等。竣工后试验方案经发包人审查批准后实施。 竣工后试验方案的份数和时间在专用条款约定。</w:t>
      </w:r>
    </w:p>
    <w:p>
      <w:pPr>
        <w:pStyle w:val="49"/>
        <w:tabs>
          <w:tab w:val="left" w:pos="601"/>
        </w:tabs>
        <w:spacing w:line="360" w:lineRule="auto"/>
        <w:ind w:firstLine="300"/>
        <w:rPr>
          <w:sz w:val="21"/>
          <w:szCs w:val="21"/>
        </w:rPr>
      </w:pPr>
      <w:bookmarkStart w:id="212" w:name="bookmark196"/>
      <w:r>
        <w:rPr>
          <w:rFonts w:hint="eastAsia"/>
          <w:b/>
          <w:bCs/>
          <w:sz w:val="21"/>
          <w:szCs w:val="21"/>
        </w:rPr>
        <w:t>（</w:t>
      </w:r>
      <w:bookmarkEnd w:id="212"/>
      <w:r>
        <w:rPr>
          <w:rFonts w:hint="eastAsia"/>
          <w:b/>
          <w:bCs/>
          <w:sz w:val="21"/>
          <w:szCs w:val="21"/>
        </w:rPr>
        <w:t>3）</w:t>
      </w:r>
      <w:r>
        <w:rPr>
          <w:rFonts w:hint="eastAsia"/>
          <w:b/>
          <w:bCs/>
          <w:sz w:val="21"/>
          <w:szCs w:val="21"/>
        </w:rPr>
        <w:tab/>
      </w:r>
      <w:r>
        <w:rPr>
          <w:rFonts w:hint="eastAsia"/>
          <w:sz w:val="21"/>
          <w:szCs w:val="21"/>
        </w:rPr>
        <w:t>因承包人未能执行发包人的安排、指令和通知，而发生的事故、人身 伤害和工程损害，由承包人承担其责任。</w:t>
      </w:r>
    </w:p>
    <w:p>
      <w:pPr>
        <w:pStyle w:val="49"/>
        <w:tabs>
          <w:tab w:val="left" w:pos="582"/>
        </w:tabs>
        <w:spacing w:line="360" w:lineRule="auto"/>
        <w:ind w:firstLine="300"/>
        <w:rPr>
          <w:sz w:val="21"/>
          <w:szCs w:val="21"/>
        </w:rPr>
      </w:pPr>
      <w:bookmarkStart w:id="213" w:name="bookmark197"/>
      <w:r>
        <w:rPr>
          <w:rFonts w:hint="eastAsia"/>
          <w:b/>
          <w:bCs/>
          <w:sz w:val="21"/>
          <w:szCs w:val="21"/>
        </w:rPr>
        <w:t>（</w:t>
      </w:r>
      <w:bookmarkEnd w:id="213"/>
      <w:r>
        <w:rPr>
          <w:rFonts w:hint="eastAsia"/>
          <w:b/>
          <w:bCs/>
          <w:sz w:val="21"/>
          <w:szCs w:val="21"/>
        </w:rPr>
        <w:t>4）</w:t>
      </w:r>
      <w:r>
        <w:rPr>
          <w:rFonts w:hint="eastAsia"/>
          <w:b/>
          <w:bCs/>
          <w:sz w:val="21"/>
          <w:szCs w:val="21"/>
        </w:rPr>
        <w:tab/>
      </w:r>
      <w:r>
        <w:rPr>
          <w:rFonts w:hint="eastAsia"/>
          <w:sz w:val="21"/>
          <w:szCs w:val="21"/>
        </w:rPr>
        <w:t>承包人有义务对发包人的组织安排、指令和通知提出建议，并说明因 由</w:t>
      </w:r>
      <w:r>
        <w:rPr>
          <w:rFonts w:hint="eastAsia"/>
          <w:sz w:val="21"/>
          <w:szCs w:val="21"/>
          <w:lang w:val="en-US" w:eastAsia="zh-CN" w:bidi="en-US"/>
        </w:rPr>
        <w:t>。</w:t>
      </w:r>
    </w:p>
    <w:p>
      <w:pPr>
        <w:pStyle w:val="49"/>
        <w:tabs>
          <w:tab w:val="left" w:pos="601"/>
        </w:tabs>
        <w:spacing w:line="360" w:lineRule="auto"/>
        <w:ind w:firstLine="300"/>
        <w:rPr>
          <w:sz w:val="21"/>
          <w:szCs w:val="21"/>
        </w:rPr>
      </w:pPr>
      <w:bookmarkStart w:id="214" w:name="bookmark198"/>
      <w:r>
        <w:rPr>
          <w:rFonts w:hint="eastAsia"/>
          <w:b/>
          <w:bCs/>
          <w:sz w:val="21"/>
          <w:szCs w:val="21"/>
        </w:rPr>
        <w:t>（</w:t>
      </w:r>
      <w:bookmarkEnd w:id="214"/>
      <w:r>
        <w:rPr>
          <w:rFonts w:hint="eastAsia"/>
          <w:b/>
          <w:bCs/>
          <w:sz w:val="21"/>
          <w:szCs w:val="21"/>
        </w:rPr>
        <w:t>5）</w:t>
      </w:r>
      <w:r>
        <w:rPr>
          <w:rFonts w:hint="eastAsia"/>
          <w:b/>
          <w:bCs/>
          <w:sz w:val="21"/>
          <w:szCs w:val="21"/>
        </w:rPr>
        <w:tab/>
      </w:r>
      <w:r>
        <w:rPr>
          <w:rFonts w:hint="eastAsia"/>
          <w:sz w:val="21"/>
          <w:szCs w:val="21"/>
        </w:rPr>
        <w:t>在紧急情况下，发包人有权口头指令承包人进行操作、工作及作业， 承包人应立即执行。承包人应对此项指令做好记录，并做好实施的记录。发包人 应在</w:t>
      </w:r>
      <w:r>
        <w:rPr>
          <w:rFonts w:hint="eastAsia"/>
          <w:b/>
          <w:bCs/>
          <w:sz w:val="21"/>
          <w:szCs w:val="21"/>
        </w:rPr>
        <w:t>12</w:t>
      </w:r>
      <w:r>
        <w:rPr>
          <w:rFonts w:hint="eastAsia"/>
          <w:sz w:val="21"/>
          <w:szCs w:val="21"/>
        </w:rPr>
        <w:t>小时内，将上述口头指令再以书面形式送达承包人。</w:t>
      </w:r>
    </w:p>
    <w:p>
      <w:pPr>
        <w:pStyle w:val="49"/>
        <w:spacing w:line="360" w:lineRule="auto"/>
        <w:rPr>
          <w:sz w:val="21"/>
          <w:szCs w:val="21"/>
        </w:rPr>
      </w:pPr>
      <w:r>
        <w:rPr>
          <w:rFonts w:hint="eastAsia"/>
          <w:sz w:val="21"/>
          <w:szCs w:val="21"/>
        </w:rPr>
        <w:t>发包人未能在</w:t>
      </w:r>
      <w:r>
        <w:rPr>
          <w:rFonts w:hint="eastAsia"/>
          <w:b/>
          <w:bCs/>
          <w:sz w:val="21"/>
          <w:szCs w:val="21"/>
        </w:rPr>
        <w:t>12</w:t>
      </w:r>
      <w:r>
        <w:rPr>
          <w:rFonts w:hint="eastAsia"/>
          <w:sz w:val="21"/>
          <w:szCs w:val="21"/>
        </w:rPr>
        <w:t>小时内将此项口头指令以书面形式送达承包人时，承包人 及其项目经理有权在接到口头指令后的</w:t>
      </w:r>
      <w:r>
        <w:rPr>
          <w:rFonts w:hint="eastAsia"/>
          <w:b/>
          <w:bCs/>
          <w:sz w:val="21"/>
          <w:szCs w:val="21"/>
        </w:rPr>
        <w:t>24</w:t>
      </w:r>
      <w:r>
        <w:rPr>
          <w:rFonts w:hint="eastAsia"/>
          <w:sz w:val="21"/>
          <w:szCs w:val="21"/>
        </w:rPr>
        <w:t>小时内，以书面形式将该口头指令交 发包人，发包人须在回执上签字确认，并签署接到的日期和时间。当发包人未能 在</w:t>
      </w:r>
      <w:r>
        <w:rPr>
          <w:rFonts w:hint="eastAsia"/>
          <w:b/>
          <w:bCs/>
          <w:sz w:val="21"/>
          <w:szCs w:val="21"/>
        </w:rPr>
        <w:t>24</w:t>
      </w:r>
      <w:r>
        <w:rPr>
          <w:rFonts w:hint="eastAsia"/>
          <w:sz w:val="21"/>
          <w:szCs w:val="21"/>
        </w:rPr>
        <w:t>小时内在回执上签字确认，视为已被发包人确认。</w:t>
      </w:r>
    </w:p>
    <w:p>
      <w:pPr>
        <w:pStyle w:val="49"/>
        <w:spacing w:line="360" w:lineRule="auto"/>
        <w:rPr>
          <w:sz w:val="21"/>
          <w:szCs w:val="21"/>
        </w:rPr>
      </w:pPr>
      <w:r>
        <w:rPr>
          <w:rFonts w:hint="eastAsia"/>
          <w:sz w:val="21"/>
          <w:szCs w:val="21"/>
        </w:rPr>
        <w:t>承包人因执行发包人的口头指令而发生事故责任、人身伤害、工程损害和费 用增加时，由发包人承担。但承包人错误执行上述口头指令而发生事故责任、人 身伤害、工程损害和费用增加时，由承包人负责。</w:t>
      </w:r>
    </w:p>
    <w:p>
      <w:pPr>
        <w:pStyle w:val="49"/>
        <w:tabs>
          <w:tab w:val="left" w:pos="596"/>
        </w:tabs>
        <w:spacing w:line="360" w:lineRule="auto"/>
        <w:ind w:firstLine="300"/>
        <w:rPr>
          <w:sz w:val="21"/>
          <w:szCs w:val="21"/>
        </w:rPr>
      </w:pPr>
      <w:bookmarkStart w:id="215" w:name="bookmark199"/>
      <w:r>
        <w:rPr>
          <w:rFonts w:hint="eastAsia"/>
          <w:b/>
          <w:bCs/>
          <w:sz w:val="21"/>
          <w:szCs w:val="21"/>
        </w:rPr>
        <w:t>（</w:t>
      </w:r>
      <w:bookmarkEnd w:id="215"/>
      <w:r>
        <w:rPr>
          <w:rFonts w:hint="eastAsia"/>
          <w:b/>
          <w:bCs/>
          <w:sz w:val="21"/>
          <w:szCs w:val="21"/>
        </w:rPr>
        <w:t>6）</w:t>
      </w:r>
      <w:r>
        <w:rPr>
          <w:rFonts w:hint="eastAsia"/>
          <w:b/>
          <w:bCs/>
          <w:sz w:val="21"/>
          <w:szCs w:val="21"/>
        </w:rPr>
        <w:tab/>
      </w:r>
      <w:r>
        <w:rPr>
          <w:rFonts w:hint="eastAsia"/>
          <w:sz w:val="21"/>
          <w:szCs w:val="21"/>
        </w:rPr>
        <w:t>操作维修手册的缺陷责任。因承包人负责编制的操作维修手册存在缺 陷所造成的事故责任、人身伤害和工程损害，由承包人承担；因发包人（包括其 专利商）提供的操作指南存在缺陷，造成承包人操作手册的缺陷，因此发生事故 责任、人身伤害、工程损害和承包人费用增加时，由发包人负责。</w:t>
      </w:r>
    </w:p>
    <w:p>
      <w:pPr>
        <w:pStyle w:val="49"/>
        <w:tabs>
          <w:tab w:val="left" w:pos="596"/>
        </w:tabs>
        <w:spacing w:after="60" w:line="360" w:lineRule="auto"/>
        <w:ind w:firstLine="300"/>
        <w:rPr>
          <w:sz w:val="21"/>
          <w:szCs w:val="21"/>
        </w:rPr>
      </w:pPr>
      <w:bookmarkStart w:id="216" w:name="bookmark200"/>
      <w:r>
        <w:rPr>
          <w:rFonts w:hint="eastAsia"/>
          <w:b/>
          <w:bCs/>
          <w:sz w:val="21"/>
          <w:szCs w:val="21"/>
        </w:rPr>
        <w:t>（</w:t>
      </w:r>
      <w:bookmarkEnd w:id="216"/>
      <w:r>
        <w:rPr>
          <w:rFonts w:hint="eastAsia"/>
          <w:b/>
          <w:bCs/>
          <w:sz w:val="21"/>
          <w:szCs w:val="21"/>
        </w:rPr>
        <w:t>7）</w:t>
      </w:r>
      <w:r>
        <w:rPr>
          <w:rFonts w:hint="eastAsia"/>
          <w:b/>
          <w:bCs/>
          <w:sz w:val="21"/>
          <w:szCs w:val="21"/>
        </w:rPr>
        <w:tab/>
      </w:r>
      <w:r>
        <w:rPr>
          <w:rFonts w:hint="eastAsia"/>
          <w:sz w:val="21"/>
          <w:szCs w:val="21"/>
        </w:rPr>
        <w:t>承包人根据合同约定和（或）行业规定，在竣工后试验阶段的其它义 务和工作，在专用条款中约定。</w:t>
      </w:r>
    </w:p>
    <w:p>
      <w:pPr>
        <w:pStyle w:val="49"/>
        <w:spacing w:after="60" w:line="360" w:lineRule="auto"/>
        <w:rPr>
          <w:sz w:val="21"/>
          <w:szCs w:val="21"/>
        </w:rPr>
      </w:pPr>
      <w:r>
        <w:rPr>
          <w:rFonts w:hint="eastAsia"/>
          <w:b/>
          <w:bCs/>
          <w:sz w:val="21"/>
          <w:szCs w:val="21"/>
          <w:lang w:val="en-US" w:eastAsia="zh-CN" w:bidi="en-US"/>
        </w:rPr>
        <w:t>10.2</w:t>
      </w:r>
      <w:r>
        <w:rPr>
          <w:rFonts w:hint="eastAsia"/>
          <w:sz w:val="21"/>
          <w:szCs w:val="21"/>
        </w:rPr>
        <w:t>竣工后试验程序</w:t>
      </w:r>
    </w:p>
    <w:p>
      <w:pPr>
        <w:pStyle w:val="49"/>
        <w:spacing w:line="360" w:lineRule="auto"/>
        <w:rPr>
          <w:sz w:val="21"/>
          <w:szCs w:val="21"/>
        </w:rPr>
      </w:pPr>
      <w:r>
        <w:rPr>
          <w:rFonts w:hint="eastAsia"/>
          <w:b/>
          <w:bCs/>
          <w:sz w:val="21"/>
          <w:szCs w:val="21"/>
          <w:lang w:val="en-US" w:eastAsia="zh-CN" w:bidi="en-US"/>
        </w:rPr>
        <w:t>10.2.1</w:t>
      </w:r>
      <w:r>
        <w:rPr>
          <w:rFonts w:hint="eastAsia"/>
          <w:sz w:val="21"/>
          <w:szCs w:val="21"/>
        </w:rPr>
        <w:t>发包人应根据联合协调领导机构批准的竣工后试验方案，提供全部 电力、水、燃料、动力、原材料、辅助材料、消耗材料以及其它试验条件，并组 织安排其管理人员、操作维修人员和其它各项准备工作。</w:t>
      </w:r>
    </w:p>
    <w:p>
      <w:pPr>
        <w:pStyle w:val="49"/>
        <w:spacing w:line="360" w:lineRule="auto"/>
        <w:rPr>
          <w:sz w:val="21"/>
          <w:szCs w:val="21"/>
        </w:rPr>
      </w:pPr>
      <w:r>
        <w:rPr>
          <w:rFonts w:hint="eastAsia"/>
          <w:b/>
          <w:bCs/>
          <w:sz w:val="21"/>
          <w:szCs w:val="21"/>
          <w:lang w:val="en-US" w:eastAsia="zh-CN" w:bidi="en-US"/>
        </w:rPr>
        <w:t>10.2.2</w:t>
      </w:r>
      <w:r>
        <w:rPr>
          <w:rFonts w:hint="eastAsia"/>
          <w:sz w:val="21"/>
          <w:szCs w:val="21"/>
        </w:rPr>
        <w:t>承包人应根据经批准的竣工后试验方案，提供竣工后试验所需要的 其它临时辅助设备、设施、工具和器具，及应由承包人完成的其它准备工作。</w:t>
      </w:r>
    </w:p>
    <w:p>
      <w:pPr>
        <w:pStyle w:val="49"/>
        <w:spacing w:line="360" w:lineRule="auto"/>
        <w:rPr>
          <w:sz w:val="21"/>
          <w:szCs w:val="21"/>
        </w:rPr>
      </w:pPr>
      <w:r>
        <w:rPr>
          <w:rFonts w:hint="eastAsia"/>
          <w:b/>
          <w:bCs/>
          <w:sz w:val="21"/>
          <w:szCs w:val="21"/>
          <w:lang w:val="en-US" w:eastAsia="zh-CN" w:bidi="en-US"/>
        </w:rPr>
        <w:t>10.2.3</w:t>
      </w:r>
      <w:r>
        <w:rPr>
          <w:rFonts w:hint="eastAsia"/>
          <w:sz w:val="21"/>
          <w:szCs w:val="21"/>
        </w:rPr>
        <w:t>发包人应根据批准的竣工后试验方案，按照单项工程内的任何部分、 单项工程、单项工程之间、或（和）工程的竣工后试验程序和试验条件，组织竣 工后试验。</w:t>
      </w:r>
    </w:p>
    <w:p>
      <w:pPr>
        <w:pStyle w:val="49"/>
        <w:spacing w:line="360" w:lineRule="auto"/>
        <w:rPr>
          <w:sz w:val="21"/>
          <w:szCs w:val="21"/>
        </w:rPr>
      </w:pPr>
      <w:r>
        <w:rPr>
          <w:rFonts w:hint="eastAsia"/>
          <w:b/>
          <w:bCs/>
          <w:sz w:val="21"/>
          <w:szCs w:val="21"/>
          <w:lang w:val="en-US" w:eastAsia="zh-CN" w:bidi="en-US"/>
        </w:rPr>
        <w:t>10.2.4</w:t>
      </w:r>
      <w:r>
        <w:rPr>
          <w:rFonts w:hint="eastAsia"/>
          <w:sz w:val="21"/>
          <w:szCs w:val="21"/>
        </w:rPr>
        <w:t>联合协调领导机构组织全面检査并落实工程、单项工程及工程的任 何部分竣工后试验所需要的资源条件、试验条件、安全设施条件、消防设施条件、 紧急事故处理设施条件和（或）相关措施，保证记录仪器、专用记录表格的齐全 和数量的充分。</w:t>
      </w:r>
    </w:p>
    <w:p>
      <w:pPr>
        <w:pStyle w:val="49"/>
        <w:spacing w:line="360" w:lineRule="auto"/>
        <w:rPr>
          <w:sz w:val="21"/>
          <w:szCs w:val="21"/>
        </w:rPr>
      </w:pPr>
      <w:r>
        <w:rPr>
          <w:rFonts w:hint="eastAsia"/>
          <w:b/>
          <w:bCs/>
          <w:sz w:val="21"/>
          <w:szCs w:val="21"/>
          <w:lang w:val="en-US" w:eastAsia="zh-CN" w:bidi="en-US"/>
        </w:rPr>
        <w:t>10.2.5</w:t>
      </w:r>
      <w:r>
        <w:rPr>
          <w:rFonts w:hint="eastAsia"/>
          <w:sz w:val="21"/>
          <w:szCs w:val="21"/>
        </w:rPr>
        <w:t>竣工后试验日期的通知。发包人应在接收单项工程或（和）接收工 程日期后的</w:t>
      </w:r>
      <w:r>
        <w:rPr>
          <w:rFonts w:hint="eastAsia"/>
          <w:b/>
          <w:bCs/>
          <w:sz w:val="21"/>
          <w:szCs w:val="21"/>
        </w:rPr>
        <w:t>15</w:t>
      </w:r>
      <w:r>
        <w:rPr>
          <w:rFonts w:hint="eastAsia"/>
          <w:sz w:val="21"/>
          <w:szCs w:val="21"/>
        </w:rPr>
        <w:t>日内通知承包人开始竣工后试验的日期，专用条款另有约定时除 外。</w:t>
      </w:r>
    </w:p>
    <w:p>
      <w:pPr>
        <w:pStyle w:val="49"/>
        <w:spacing w:after="60" w:line="360" w:lineRule="auto"/>
        <w:rPr>
          <w:sz w:val="21"/>
          <w:szCs w:val="21"/>
        </w:rPr>
      </w:pPr>
      <w:r>
        <w:rPr>
          <w:rFonts w:hint="eastAsia"/>
          <w:sz w:val="21"/>
          <w:szCs w:val="21"/>
        </w:rPr>
        <w:t>因发包人原因未能在接收单项工程和（或）工程的</w:t>
      </w:r>
      <w:r>
        <w:rPr>
          <w:rFonts w:hint="eastAsia"/>
          <w:b/>
          <w:bCs/>
          <w:sz w:val="21"/>
          <w:szCs w:val="21"/>
        </w:rPr>
        <w:t>20</w:t>
      </w:r>
      <w:r>
        <w:rPr>
          <w:rFonts w:hint="eastAsia"/>
          <w:sz w:val="21"/>
          <w:szCs w:val="21"/>
        </w:rPr>
        <w:t>日内，或在专用条款 中约定的日期内进行竣工后试验，发包人应自第</w:t>
      </w:r>
      <w:r>
        <w:rPr>
          <w:rFonts w:hint="eastAsia"/>
          <w:b/>
          <w:bCs/>
          <w:sz w:val="21"/>
          <w:szCs w:val="21"/>
        </w:rPr>
        <w:t>21</w:t>
      </w:r>
      <w:r>
        <w:rPr>
          <w:rFonts w:hint="eastAsia"/>
          <w:sz w:val="21"/>
          <w:szCs w:val="21"/>
        </w:rPr>
        <w:t>日开始或自专用条款中约定 的开始日期后的第二日开始，承担承包人由此发生的相关窝工费用，包括人工费、 临时辅助设备、设施的闲置费、管理费及其合理利润。</w:t>
      </w:r>
    </w:p>
    <w:p>
      <w:pPr>
        <w:pStyle w:val="49"/>
        <w:spacing w:after="60" w:line="360" w:lineRule="auto"/>
        <w:rPr>
          <w:sz w:val="21"/>
          <w:szCs w:val="21"/>
        </w:rPr>
      </w:pPr>
      <w:r>
        <w:rPr>
          <w:rFonts w:hint="eastAsia"/>
          <w:b/>
          <w:bCs/>
          <w:sz w:val="21"/>
          <w:szCs w:val="21"/>
          <w:lang w:val="en-US" w:eastAsia="zh-CN" w:bidi="en-US"/>
        </w:rPr>
        <w:t>10.3</w:t>
      </w:r>
      <w:r>
        <w:rPr>
          <w:rFonts w:hint="eastAsia"/>
          <w:sz w:val="21"/>
          <w:szCs w:val="21"/>
        </w:rPr>
        <w:t>竣工后试验及试运行考核</w:t>
      </w:r>
    </w:p>
    <w:p>
      <w:pPr>
        <w:pStyle w:val="49"/>
        <w:spacing w:line="360" w:lineRule="auto"/>
        <w:rPr>
          <w:sz w:val="21"/>
          <w:szCs w:val="21"/>
        </w:rPr>
      </w:pPr>
      <w:r>
        <w:rPr>
          <w:rFonts w:hint="eastAsia"/>
          <w:b/>
          <w:bCs/>
          <w:sz w:val="21"/>
          <w:szCs w:val="21"/>
          <w:lang w:val="en-US" w:eastAsia="zh-CN" w:bidi="en-US"/>
        </w:rPr>
        <w:t>10.3.1</w:t>
      </w:r>
      <w:r>
        <w:rPr>
          <w:rFonts w:hint="eastAsia"/>
          <w:sz w:val="21"/>
          <w:szCs w:val="21"/>
        </w:rPr>
        <w:t>按照批准的竣工后试验方案的试验程序、试验条件、操作程序进行 试验，达到合同约定的工程和（或）单项工程的生产功能和（或）使用功能。</w:t>
      </w:r>
    </w:p>
    <w:p>
      <w:pPr>
        <w:pStyle w:val="49"/>
        <w:spacing w:line="360" w:lineRule="auto"/>
        <w:rPr>
          <w:sz w:val="21"/>
          <w:szCs w:val="21"/>
        </w:rPr>
      </w:pPr>
      <w:r>
        <w:rPr>
          <w:rFonts w:hint="eastAsia"/>
          <w:b/>
          <w:bCs/>
          <w:sz w:val="21"/>
          <w:szCs w:val="21"/>
          <w:lang w:val="en-US" w:eastAsia="zh-CN" w:bidi="en-US"/>
        </w:rPr>
        <w:t>10.3.2</w:t>
      </w:r>
      <w:r>
        <w:rPr>
          <w:rFonts w:hint="eastAsia"/>
          <w:sz w:val="21"/>
          <w:szCs w:val="21"/>
        </w:rPr>
        <w:t>发包人的操作人员和承包人的指导人员，在竣工后试验过程中的同 一个岗位上的试验条件记录、试验记录及表格上，应如实填写数据、条件、情况、 时间、姓名及约定的其它内容。</w:t>
      </w:r>
    </w:p>
    <w:p>
      <w:pPr>
        <w:pStyle w:val="49"/>
        <w:spacing w:line="360" w:lineRule="auto"/>
        <w:rPr>
          <w:sz w:val="21"/>
          <w:szCs w:val="21"/>
        </w:rPr>
      </w:pPr>
      <w:r>
        <w:rPr>
          <w:rFonts w:hint="eastAsia"/>
          <w:b/>
          <w:bCs/>
          <w:sz w:val="21"/>
          <w:szCs w:val="21"/>
          <w:lang w:val="en-US" w:eastAsia="zh-CN" w:bidi="en-US"/>
        </w:rPr>
        <w:t>10.3.3</w:t>
      </w:r>
      <w:r>
        <w:rPr>
          <w:rFonts w:hint="eastAsia"/>
          <w:sz w:val="21"/>
          <w:szCs w:val="21"/>
        </w:rPr>
        <w:t>试运行考核</w:t>
      </w:r>
    </w:p>
    <w:p>
      <w:pPr>
        <w:pStyle w:val="49"/>
        <w:tabs>
          <w:tab w:val="left" w:pos="596"/>
        </w:tabs>
        <w:spacing w:line="360" w:lineRule="auto"/>
        <w:ind w:firstLine="300"/>
        <w:rPr>
          <w:sz w:val="21"/>
          <w:szCs w:val="21"/>
        </w:rPr>
      </w:pPr>
      <w:bookmarkStart w:id="217" w:name="bookmark201"/>
      <w:r>
        <w:rPr>
          <w:rFonts w:hint="eastAsia"/>
          <w:b/>
          <w:bCs/>
          <w:sz w:val="21"/>
          <w:szCs w:val="21"/>
        </w:rPr>
        <w:t>（</w:t>
      </w:r>
      <w:bookmarkEnd w:id="217"/>
      <w:r>
        <w:rPr>
          <w:rFonts w:hint="eastAsia"/>
          <w:b/>
          <w:bCs/>
          <w:sz w:val="21"/>
          <w:szCs w:val="21"/>
        </w:rPr>
        <w:t>1）</w:t>
      </w:r>
      <w:r>
        <w:rPr>
          <w:rFonts w:hint="eastAsia"/>
          <w:b/>
          <w:bCs/>
          <w:sz w:val="21"/>
          <w:szCs w:val="21"/>
        </w:rPr>
        <w:tab/>
      </w:r>
      <w:r>
        <w:rPr>
          <w:rFonts w:hint="eastAsia"/>
          <w:sz w:val="21"/>
          <w:szCs w:val="21"/>
        </w:rPr>
        <w:t>根据</w:t>
      </w:r>
      <w:r>
        <w:rPr>
          <w:rFonts w:hint="eastAsia"/>
          <w:b/>
          <w:bCs/>
          <w:sz w:val="21"/>
          <w:szCs w:val="21"/>
          <w:lang w:val="en-US" w:eastAsia="zh-CN" w:bidi="en-US"/>
        </w:rPr>
        <w:t>5.1.1</w:t>
      </w:r>
      <w:r>
        <w:rPr>
          <w:rFonts w:hint="eastAsia"/>
          <w:sz w:val="21"/>
          <w:szCs w:val="21"/>
        </w:rPr>
        <w:t>款约定，由承包人提供生产工艺技术和（或）建筑设计方案 的，承包人应保证工程在试运行考核周期内，达到</w:t>
      </w:r>
      <w:r>
        <w:rPr>
          <w:rFonts w:hint="eastAsia"/>
          <w:b/>
          <w:bCs/>
          <w:sz w:val="21"/>
          <w:szCs w:val="21"/>
        </w:rPr>
        <w:t>5</w:t>
      </w:r>
      <w:r>
        <w:rPr>
          <w:rFonts w:hint="eastAsia"/>
          <w:b/>
          <w:bCs/>
          <w:sz w:val="21"/>
          <w:szCs w:val="21"/>
          <w:lang w:val="en-US" w:eastAsia="zh-CN"/>
        </w:rPr>
        <w:t>.1.</w:t>
      </w:r>
      <w:r>
        <w:rPr>
          <w:rFonts w:hint="eastAsia"/>
          <w:b/>
          <w:bCs/>
          <w:sz w:val="21"/>
          <w:szCs w:val="21"/>
        </w:rPr>
        <w:t>1</w:t>
      </w:r>
      <w:r>
        <w:rPr>
          <w:rFonts w:hint="eastAsia"/>
          <w:sz w:val="21"/>
          <w:szCs w:val="21"/>
        </w:rPr>
        <w:t>款专用条款中约定的考 核保证值和（或）使用功能。</w:t>
      </w:r>
    </w:p>
    <w:p>
      <w:pPr>
        <w:pStyle w:val="49"/>
        <w:tabs>
          <w:tab w:val="left" w:pos="596"/>
        </w:tabs>
        <w:spacing w:line="360" w:lineRule="auto"/>
        <w:ind w:firstLine="300"/>
        <w:rPr>
          <w:sz w:val="21"/>
          <w:szCs w:val="21"/>
        </w:rPr>
      </w:pPr>
      <w:bookmarkStart w:id="218" w:name="bookmark202"/>
      <w:r>
        <w:rPr>
          <w:rFonts w:hint="eastAsia"/>
          <w:b/>
          <w:bCs/>
          <w:sz w:val="21"/>
          <w:szCs w:val="21"/>
        </w:rPr>
        <w:t>（</w:t>
      </w:r>
      <w:bookmarkEnd w:id="218"/>
      <w:r>
        <w:rPr>
          <w:rFonts w:hint="eastAsia"/>
          <w:b/>
          <w:bCs/>
          <w:sz w:val="21"/>
          <w:szCs w:val="21"/>
        </w:rPr>
        <w:t>2）</w:t>
      </w:r>
      <w:r>
        <w:rPr>
          <w:rFonts w:hint="eastAsia"/>
          <w:b/>
          <w:bCs/>
          <w:sz w:val="21"/>
          <w:szCs w:val="21"/>
        </w:rPr>
        <w:tab/>
      </w:r>
      <w:r>
        <w:rPr>
          <w:rFonts w:hint="eastAsia"/>
          <w:sz w:val="21"/>
          <w:szCs w:val="21"/>
        </w:rPr>
        <w:t>根据</w:t>
      </w:r>
      <w:r>
        <w:rPr>
          <w:rFonts w:hint="eastAsia"/>
          <w:b/>
          <w:bCs/>
          <w:sz w:val="21"/>
          <w:szCs w:val="21"/>
        </w:rPr>
        <w:t>5</w:t>
      </w:r>
      <w:r>
        <w:rPr>
          <w:rFonts w:hint="eastAsia"/>
          <w:b/>
          <w:bCs/>
          <w:sz w:val="21"/>
          <w:szCs w:val="21"/>
          <w:lang w:eastAsia="zh-CN"/>
        </w:rPr>
        <w:t>.1.</w:t>
      </w:r>
      <w:r>
        <w:rPr>
          <w:rFonts w:hint="eastAsia"/>
          <w:b/>
          <w:bCs/>
          <w:sz w:val="21"/>
          <w:szCs w:val="21"/>
        </w:rPr>
        <w:t>2</w:t>
      </w:r>
      <w:r>
        <w:rPr>
          <w:rFonts w:hint="eastAsia"/>
          <w:sz w:val="21"/>
          <w:szCs w:val="21"/>
        </w:rPr>
        <w:t>款约定，由发包人提供生产工艺技术和（或）建筑设计方案 的，承包人应保证在试运行考核周期内达到</w:t>
      </w:r>
      <w:r>
        <w:rPr>
          <w:rFonts w:hint="eastAsia"/>
          <w:b/>
          <w:bCs/>
          <w:sz w:val="21"/>
          <w:szCs w:val="21"/>
        </w:rPr>
        <w:t>5</w:t>
      </w:r>
      <w:r>
        <w:rPr>
          <w:rFonts w:hint="eastAsia"/>
          <w:b/>
          <w:bCs/>
          <w:sz w:val="21"/>
          <w:szCs w:val="21"/>
          <w:lang w:eastAsia="zh-CN"/>
        </w:rPr>
        <w:t>.1.</w:t>
      </w:r>
      <w:r>
        <w:rPr>
          <w:rFonts w:hint="eastAsia"/>
          <w:b/>
          <w:bCs/>
          <w:sz w:val="21"/>
          <w:szCs w:val="21"/>
        </w:rPr>
        <w:t>2</w:t>
      </w:r>
      <w:r>
        <w:rPr>
          <w:rFonts w:hint="eastAsia"/>
          <w:sz w:val="21"/>
          <w:szCs w:val="21"/>
        </w:rPr>
        <w:t>款专用条款中约定的，应由承 包人承担的工程相关部分的考核保证值和（或）使用功能。</w:t>
      </w:r>
    </w:p>
    <w:p>
      <w:pPr>
        <w:pStyle w:val="49"/>
        <w:tabs>
          <w:tab w:val="left" w:pos="596"/>
        </w:tabs>
        <w:spacing w:line="360" w:lineRule="auto"/>
        <w:ind w:firstLine="300"/>
        <w:rPr>
          <w:sz w:val="21"/>
          <w:szCs w:val="21"/>
        </w:rPr>
      </w:pPr>
      <w:bookmarkStart w:id="219" w:name="bookmark203"/>
      <w:r>
        <w:rPr>
          <w:rFonts w:hint="eastAsia"/>
          <w:b/>
          <w:bCs/>
          <w:sz w:val="21"/>
          <w:szCs w:val="21"/>
        </w:rPr>
        <w:t>（</w:t>
      </w:r>
      <w:bookmarkEnd w:id="219"/>
      <w:r>
        <w:rPr>
          <w:rFonts w:hint="eastAsia"/>
          <w:b/>
          <w:bCs/>
          <w:sz w:val="21"/>
          <w:szCs w:val="21"/>
        </w:rPr>
        <w:t>3）</w:t>
      </w:r>
      <w:r>
        <w:rPr>
          <w:rFonts w:hint="eastAsia"/>
          <w:b/>
          <w:bCs/>
          <w:sz w:val="21"/>
          <w:szCs w:val="21"/>
        </w:rPr>
        <w:tab/>
      </w:r>
      <w:r>
        <w:rPr>
          <w:rFonts w:hint="eastAsia"/>
          <w:sz w:val="21"/>
          <w:szCs w:val="21"/>
        </w:rPr>
        <w:t>试运行考核的时间周期由双方根据相关行业对试运行考核周期的规定， 在专用条款中约定。</w:t>
      </w:r>
    </w:p>
    <w:p>
      <w:pPr>
        <w:pStyle w:val="49"/>
        <w:tabs>
          <w:tab w:val="left" w:pos="596"/>
        </w:tabs>
        <w:spacing w:line="360" w:lineRule="auto"/>
        <w:ind w:firstLine="300"/>
        <w:rPr>
          <w:sz w:val="21"/>
          <w:szCs w:val="21"/>
        </w:rPr>
      </w:pPr>
      <w:bookmarkStart w:id="220" w:name="bookmark204"/>
      <w:r>
        <w:rPr>
          <w:rFonts w:hint="eastAsia"/>
          <w:b/>
          <w:bCs/>
          <w:sz w:val="21"/>
          <w:szCs w:val="21"/>
        </w:rPr>
        <w:t>（</w:t>
      </w:r>
      <w:bookmarkEnd w:id="220"/>
      <w:r>
        <w:rPr>
          <w:rFonts w:hint="eastAsia"/>
          <w:b/>
          <w:bCs/>
          <w:sz w:val="21"/>
          <w:szCs w:val="21"/>
        </w:rPr>
        <w:t>4）</w:t>
      </w:r>
      <w:r>
        <w:rPr>
          <w:rFonts w:hint="eastAsia"/>
          <w:b/>
          <w:bCs/>
          <w:sz w:val="21"/>
          <w:szCs w:val="21"/>
        </w:rPr>
        <w:tab/>
      </w:r>
      <w:r>
        <w:rPr>
          <w:rFonts w:hint="eastAsia"/>
          <w:sz w:val="21"/>
          <w:szCs w:val="21"/>
        </w:rPr>
        <w:t>试运行考核通过后或使用功能通过后，双方应共同整理竣工后试验及其试运行考核结果，并编写评价报告。报告一式两份，经合同双方签字或盖章后 各持一份，作为本合同组成部分。发包人并应根据</w:t>
      </w:r>
      <w:r>
        <w:rPr>
          <w:rFonts w:hint="eastAsia"/>
          <w:b/>
          <w:bCs/>
          <w:sz w:val="21"/>
          <w:szCs w:val="21"/>
          <w:lang w:val="en-US" w:eastAsia="zh-CN" w:bidi="en-US"/>
        </w:rPr>
        <w:t>10.7</w:t>
      </w:r>
      <w:r>
        <w:rPr>
          <w:rFonts w:hint="eastAsia"/>
          <w:sz w:val="21"/>
          <w:szCs w:val="21"/>
        </w:rPr>
        <w:t>款的约定颁发考核验收 证书。</w:t>
      </w:r>
    </w:p>
    <w:p>
      <w:pPr>
        <w:pStyle w:val="49"/>
        <w:spacing w:after="60" w:line="360" w:lineRule="auto"/>
        <w:rPr>
          <w:sz w:val="21"/>
          <w:szCs w:val="21"/>
        </w:rPr>
      </w:pPr>
      <w:r>
        <w:rPr>
          <w:rFonts w:hint="eastAsia"/>
          <w:b/>
          <w:bCs/>
          <w:sz w:val="21"/>
          <w:szCs w:val="21"/>
          <w:lang w:val="en-US" w:eastAsia="zh-CN" w:bidi="en-US"/>
        </w:rPr>
        <w:t>10.3.4</w:t>
      </w:r>
      <w:r>
        <w:rPr>
          <w:rFonts w:hint="eastAsia"/>
          <w:sz w:val="21"/>
          <w:szCs w:val="21"/>
        </w:rPr>
        <w:t>产品和（或）服务收益的所有权。单项工程和（或）工程竣工后试 验及试运行考核期间的任何产品收益和（或）服务收益，均属发包人所有。</w:t>
      </w:r>
    </w:p>
    <w:p>
      <w:pPr>
        <w:pStyle w:val="49"/>
        <w:spacing w:after="60" w:line="360" w:lineRule="auto"/>
        <w:rPr>
          <w:sz w:val="21"/>
          <w:szCs w:val="21"/>
        </w:rPr>
      </w:pPr>
      <w:r>
        <w:rPr>
          <w:rFonts w:hint="eastAsia"/>
          <w:b/>
          <w:bCs/>
          <w:sz w:val="21"/>
          <w:szCs w:val="21"/>
          <w:lang w:val="en-US" w:eastAsia="zh-CN" w:bidi="en-US"/>
        </w:rPr>
        <w:t>10.4</w:t>
      </w:r>
      <w:r>
        <w:rPr>
          <w:rFonts w:hint="eastAsia"/>
          <w:sz w:val="21"/>
          <w:szCs w:val="21"/>
        </w:rPr>
        <w:t>竣工后试验的延误</w:t>
      </w:r>
    </w:p>
    <w:p>
      <w:pPr>
        <w:pStyle w:val="49"/>
        <w:spacing w:line="360" w:lineRule="auto"/>
        <w:rPr>
          <w:sz w:val="21"/>
          <w:szCs w:val="21"/>
        </w:rPr>
      </w:pPr>
      <w:r>
        <w:rPr>
          <w:rFonts w:hint="eastAsia"/>
          <w:b/>
          <w:bCs/>
          <w:sz w:val="21"/>
          <w:szCs w:val="21"/>
          <w:lang w:val="en-US" w:eastAsia="zh-CN" w:bidi="en-US"/>
        </w:rPr>
        <w:t>10.4.1</w:t>
      </w:r>
      <w:r>
        <w:rPr>
          <w:rFonts w:hint="eastAsia"/>
          <w:sz w:val="21"/>
          <w:szCs w:val="21"/>
        </w:rPr>
        <w:t>根据</w:t>
      </w:r>
      <w:r>
        <w:rPr>
          <w:rFonts w:hint="eastAsia"/>
          <w:b/>
          <w:bCs/>
          <w:sz w:val="21"/>
          <w:szCs w:val="21"/>
          <w:lang w:val="en-US" w:eastAsia="zh-CN" w:bidi="en-US"/>
        </w:rPr>
        <w:t>10.2.5</w:t>
      </w:r>
      <w:r>
        <w:rPr>
          <w:rFonts w:hint="eastAsia"/>
          <w:sz w:val="21"/>
          <w:szCs w:val="21"/>
        </w:rPr>
        <w:t>款竣工后试验日期通知的约定，非因承包人原因，发包 人未能在发出竣工后试验通知后的</w:t>
      </w:r>
      <w:r>
        <w:rPr>
          <w:rFonts w:hint="eastAsia"/>
          <w:b/>
          <w:bCs/>
          <w:sz w:val="21"/>
          <w:szCs w:val="21"/>
        </w:rPr>
        <w:t>90</w:t>
      </w:r>
      <w:r>
        <w:rPr>
          <w:rFonts w:hint="eastAsia"/>
          <w:sz w:val="21"/>
          <w:szCs w:val="21"/>
        </w:rPr>
        <w:t>日内开始竣工后试验的，工程和（或）单 项工程视为通过了竣工后试验和试运行考核。除非专用条款另有约定。</w:t>
      </w:r>
    </w:p>
    <w:p>
      <w:pPr>
        <w:pStyle w:val="49"/>
        <w:spacing w:line="360" w:lineRule="auto"/>
        <w:rPr>
          <w:sz w:val="21"/>
          <w:szCs w:val="21"/>
        </w:rPr>
      </w:pPr>
      <w:r>
        <w:rPr>
          <w:rFonts w:hint="eastAsia"/>
          <w:b/>
          <w:bCs/>
          <w:sz w:val="21"/>
          <w:szCs w:val="21"/>
          <w:lang w:val="en-US" w:eastAsia="zh-CN" w:bidi="en-US"/>
        </w:rPr>
        <w:t>10.4.2</w:t>
      </w:r>
      <w:r>
        <w:rPr>
          <w:rFonts w:hint="eastAsia"/>
          <w:sz w:val="21"/>
          <w:szCs w:val="21"/>
        </w:rPr>
        <w:t>因承包人的原因造成竣工后试验延误时，承包人应釆取措施，尽快 组织，配合发包人开始并通过竣工后试验。当延误造成发包人的费用增加时，发 包人有权根据</w:t>
      </w:r>
      <w:r>
        <w:rPr>
          <w:rFonts w:hint="eastAsia"/>
          <w:b/>
          <w:bCs/>
          <w:sz w:val="21"/>
          <w:szCs w:val="21"/>
          <w:lang w:val="en-US" w:eastAsia="zh-CN" w:bidi="en-US"/>
        </w:rPr>
        <w:t>16.2.1</w:t>
      </w:r>
      <w:r>
        <w:rPr>
          <w:rFonts w:hint="eastAsia"/>
          <w:sz w:val="21"/>
          <w:szCs w:val="21"/>
        </w:rPr>
        <w:t>款的约定向承包人提出索赔。</w:t>
      </w:r>
    </w:p>
    <w:p>
      <w:pPr>
        <w:pStyle w:val="49"/>
        <w:spacing w:after="60" w:line="360" w:lineRule="auto"/>
        <w:rPr>
          <w:sz w:val="21"/>
          <w:szCs w:val="21"/>
        </w:rPr>
      </w:pPr>
      <w:r>
        <w:rPr>
          <w:rFonts w:hint="eastAsia"/>
          <w:b/>
          <w:bCs/>
          <w:sz w:val="21"/>
          <w:szCs w:val="21"/>
          <w:lang w:val="en-US" w:eastAsia="zh-CN" w:bidi="en-US"/>
        </w:rPr>
        <w:t>10.4.3</w:t>
      </w:r>
      <w:r>
        <w:rPr>
          <w:rFonts w:hint="eastAsia"/>
          <w:sz w:val="21"/>
          <w:szCs w:val="21"/>
        </w:rPr>
        <w:t>按</w:t>
      </w:r>
      <w:r>
        <w:rPr>
          <w:rFonts w:hint="eastAsia"/>
          <w:b/>
          <w:bCs/>
          <w:sz w:val="21"/>
          <w:szCs w:val="21"/>
          <w:lang w:val="en-US" w:eastAsia="zh-CN" w:bidi="en-US"/>
        </w:rPr>
        <w:t>10.3.3</w:t>
      </w:r>
      <w:r>
        <w:rPr>
          <w:rFonts w:hint="eastAsia"/>
          <w:sz w:val="21"/>
          <w:szCs w:val="21"/>
        </w:rPr>
        <w:t>款第</w:t>
      </w:r>
      <w:r>
        <w:rPr>
          <w:rFonts w:hint="eastAsia"/>
          <w:b/>
          <w:bCs/>
          <w:sz w:val="21"/>
          <w:szCs w:val="21"/>
        </w:rPr>
        <w:t>（3）</w:t>
      </w:r>
      <w:r>
        <w:rPr>
          <w:rFonts w:hint="eastAsia"/>
          <w:sz w:val="21"/>
          <w:szCs w:val="21"/>
        </w:rPr>
        <w:t>项试运行考核时间周期的约定，在试运行考核期 间，因发包人原因导致考核中断或停止，且中断或停止的累计天数超过第</w:t>
      </w:r>
      <w:r>
        <w:rPr>
          <w:rFonts w:hint="eastAsia"/>
          <w:b/>
          <w:bCs/>
          <w:sz w:val="21"/>
          <w:szCs w:val="21"/>
          <w:lang w:val="en-US" w:eastAsia="zh-CN" w:bidi="en-US"/>
        </w:rPr>
        <w:t xml:space="preserve">10.3.3 </w:t>
      </w:r>
      <w:r>
        <w:rPr>
          <w:rFonts w:hint="eastAsia"/>
          <w:sz w:val="21"/>
          <w:szCs w:val="21"/>
        </w:rPr>
        <w:t>款第</w:t>
      </w:r>
      <w:r>
        <w:rPr>
          <w:rFonts w:hint="eastAsia"/>
          <w:b/>
          <w:bCs/>
          <w:sz w:val="21"/>
          <w:szCs w:val="21"/>
        </w:rPr>
        <w:t>（3）</w:t>
      </w:r>
      <w:r>
        <w:rPr>
          <w:rFonts w:hint="eastAsia"/>
          <w:sz w:val="21"/>
          <w:szCs w:val="21"/>
        </w:rPr>
        <w:t>项专用条款中约定的试运行考核周期时，试运行考核应在中断或停止 后的</w:t>
      </w:r>
      <w:r>
        <w:rPr>
          <w:rFonts w:hint="eastAsia"/>
          <w:b/>
          <w:bCs/>
          <w:sz w:val="21"/>
          <w:szCs w:val="21"/>
        </w:rPr>
        <w:t>60</w:t>
      </w:r>
      <w:r>
        <w:rPr>
          <w:rFonts w:hint="eastAsia"/>
          <w:sz w:val="21"/>
          <w:szCs w:val="21"/>
        </w:rPr>
        <w:t>日内重新开始，超过此期限视为单项工程和（或）工程已通过了试运行 考核。</w:t>
      </w:r>
    </w:p>
    <w:p>
      <w:pPr>
        <w:pStyle w:val="49"/>
        <w:spacing w:after="60" w:line="360" w:lineRule="auto"/>
        <w:rPr>
          <w:sz w:val="21"/>
          <w:szCs w:val="21"/>
        </w:rPr>
      </w:pPr>
      <w:r>
        <w:rPr>
          <w:rFonts w:hint="eastAsia"/>
          <w:b/>
          <w:bCs/>
          <w:sz w:val="21"/>
          <w:szCs w:val="21"/>
          <w:lang w:val="en-US" w:eastAsia="zh-CN" w:bidi="en-US"/>
        </w:rPr>
        <w:t>10.5</w:t>
      </w:r>
      <w:r>
        <w:rPr>
          <w:rFonts w:hint="eastAsia"/>
          <w:sz w:val="21"/>
          <w:szCs w:val="21"/>
        </w:rPr>
        <w:t>重新进行竣工后试验</w:t>
      </w:r>
    </w:p>
    <w:p>
      <w:pPr>
        <w:pStyle w:val="49"/>
        <w:spacing w:line="360" w:lineRule="auto"/>
        <w:rPr>
          <w:sz w:val="21"/>
          <w:szCs w:val="21"/>
        </w:rPr>
      </w:pPr>
      <w:r>
        <w:rPr>
          <w:rFonts w:hint="eastAsia"/>
          <w:b/>
          <w:bCs/>
          <w:sz w:val="21"/>
          <w:szCs w:val="21"/>
          <w:lang w:val="en-US" w:eastAsia="zh-CN" w:bidi="en-US"/>
        </w:rPr>
        <w:t>10.5.1</w:t>
      </w:r>
      <w:r>
        <w:rPr>
          <w:rFonts w:hint="eastAsia"/>
          <w:sz w:val="21"/>
          <w:szCs w:val="21"/>
        </w:rPr>
        <w:t>根据</w:t>
      </w:r>
      <w:r>
        <w:rPr>
          <w:rFonts w:hint="eastAsia"/>
          <w:b/>
          <w:bCs/>
          <w:sz w:val="21"/>
          <w:szCs w:val="21"/>
        </w:rPr>
        <w:t>5</w:t>
      </w:r>
      <w:r>
        <w:rPr>
          <w:rFonts w:hint="eastAsia"/>
          <w:sz w:val="21"/>
          <w:szCs w:val="21"/>
          <w:lang w:eastAsia="zh-CN"/>
        </w:rPr>
        <w:t>.1.</w:t>
      </w:r>
      <w:r>
        <w:rPr>
          <w:rFonts w:hint="eastAsia"/>
          <w:b/>
          <w:bCs/>
          <w:sz w:val="21"/>
          <w:szCs w:val="21"/>
        </w:rPr>
        <w:t>1</w:t>
      </w:r>
      <w:r>
        <w:rPr>
          <w:rFonts w:hint="eastAsia"/>
          <w:sz w:val="21"/>
          <w:szCs w:val="21"/>
        </w:rPr>
        <w:t>款或</w:t>
      </w:r>
      <w:r>
        <w:rPr>
          <w:rFonts w:hint="eastAsia"/>
          <w:b/>
          <w:bCs/>
          <w:sz w:val="21"/>
          <w:szCs w:val="21"/>
          <w:lang w:val="en-US" w:eastAsia="zh-CN" w:bidi="en-US"/>
        </w:rPr>
        <w:t>5.1.2</w:t>
      </w:r>
      <w:r>
        <w:rPr>
          <w:rFonts w:hint="eastAsia"/>
          <w:sz w:val="21"/>
          <w:szCs w:val="21"/>
        </w:rPr>
        <w:t>款及其专用条款中的约定，因承包人原因导致 工程、单项工程或工程的任何部分未能通过竣工后试验，承包人应自费修补其缺 陷，由发包人依据第</w:t>
      </w:r>
      <w:r>
        <w:rPr>
          <w:rFonts w:hint="eastAsia"/>
          <w:b/>
          <w:bCs/>
          <w:sz w:val="21"/>
          <w:szCs w:val="21"/>
          <w:lang w:val="en-US" w:eastAsia="zh-CN" w:bidi="en-US"/>
        </w:rPr>
        <w:t>10.2.3</w:t>
      </w:r>
      <w:r>
        <w:rPr>
          <w:rFonts w:hint="eastAsia"/>
          <w:sz w:val="21"/>
          <w:szCs w:val="21"/>
        </w:rPr>
        <w:t>款约定的试验程序、试验条件，重新组织进行此项试 验。</w:t>
      </w:r>
    </w:p>
    <w:p>
      <w:pPr>
        <w:pStyle w:val="49"/>
        <w:spacing w:line="360" w:lineRule="auto"/>
        <w:rPr>
          <w:sz w:val="21"/>
          <w:szCs w:val="21"/>
        </w:rPr>
      </w:pPr>
      <w:r>
        <w:rPr>
          <w:rFonts w:hint="eastAsia"/>
          <w:b/>
          <w:bCs/>
          <w:sz w:val="21"/>
          <w:szCs w:val="21"/>
          <w:lang w:val="en-US" w:eastAsia="zh-CN" w:bidi="en-US"/>
        </w:rPr>
        <w:t>10.5.2</w:t>
      </w:r>
      <w:r>
        <w:rPr>
          <w:rFonts w:hint="eastAsia"/>
          <w:sz w:val="21"/>
          <w:szCs w:val="21"/>
        </w:rPr>
        <w:t>承包人根据</w:t>
      </w:r>
      <w:r>
        <w:rPr>
          <w:rFonts w:hint="eastAsia"/>
          <w:b/>
          <w:bCs/>
          <w:sz w:val="21"/>
          <w:szCs w:val="21"/>
          <w:lang w:val="en-US" w:eastAsia="zh-CN" w:bidi="en-US"/>
        </w:rPr>
        <w:t>10.5.1</w:t>
      </w:r>
      <w:r>
        <w:rPr>
          <w:rFonts w:hint="eastAsia"/>
          <w:sz w:val="21"/>
          <w:szCs w:val="21"/>
        </w:rPr>
        <w:t>款重新进行试验，仍未能通过该项试验时，承包 人应自费继续修补缺陷，并在发包人的组织领导下，按</w:t>
      </w:r>
      <w:r>
        <w:rPr>
          <w:rFonts w:hint="eastAsia"/>
          <w:b/>
          <w:bCs/>
          <w:sz w:val="21"/>
          <w:szCs w:val="21"/>
          <w:lang w:val="en-US" w:eastAsia="zh-CN" w:bidi="en-US"/>
        </w:rPr>
        <w:t>10.2.3</w:t>
      </w:r>
      <w:r>
        <w:rPr>
          <w:rFonts w:hint="eastAsia"/>
          <w:sz w:val="21"/>
          <w:szCs w:val="21"/>
        </w:rPr>
        <w:t>款约定的试验程序、 试验条件，再次指导发包人进行此项试验。</w:t>
      </w:r>
    </w:p>
    <w:p>
      <w:pPr>
        <w:pStyle w:val="49"/>
        <w:spacing w:after="60" w:line="360" w:lineRule="auto"/>
        <w:rPr>
          <w:sz w:val="21"/>
          <w:szCs w:val="21"/>
        </w:rPr>
      </w:pPr>
      <w:r>
        <w:rPr>
          <w:rFonts w:hint="eastAsia"/>
          <w:b/>
          <w:bCs/>
          <w:sz w:val="21"/>
          <w:szCs w:val="21"/>
          <w:lang w:val="en-US" w:eastAsia="zh-CN" w:bidi="en-US"/>
        </w:rPr>
        <w:t>10.5.3</w:t>
      </w:r>
      <w:r>
        <w:rPr>
          <w:rFonts w:hint="eastAsia"/>
          <w:sz w:val="21"/>
          <w:szCs w:val="21"/>
        </w:rPr>
        <w:t>因承包人原因，重新进行竣工后试验，给发包人增加了额外费用时， 发包人有权根据</w:t>
      </w:r>
      <w:r>
        <w:rPr>
          <w:rFonts w:hint="eastAsia"/>
          <w:b/>
          <w:bCs/>
          <w:sz w:val="21"/>
          <w:szCs w:val="21"/>
          <w:lang w:val="en-US" w:eastAsia="zh-CN" w:bidi="en-US"/>
        </w:rPr>
        <w:t>16.2.1</w:t>
      </w:r>
      <w:r>
        <w:rPr>
          <w:rFonts w:hint="eastAsia"/>
          <w:sz w:val="21"/>
          <w:szCs w:val="21"/>
        </w:rPr>
        <w:t>款的约定向承包人提出索赔。</w:t>
      </w:r>
    </w:p>
    <w:p>
      <w:pPr>
        <w:pStyle w:val="49"/>
        <w:spacing w:after="60" w:line="360" w:lineRule="auto"/>
        <w:rPr>
          <w:sz w:val="21"/>
          <w:szCs w:val="21"/>
        </w:rPr>
      </w:pPr>
      <w:r>
        <w:rPr>
          <w:rFonts w:hint="eastAsia"/>
          <w:b/>
          <w:bCs/>
          <w:sz w:val="21"/>
          <w:szCs w:val="21"/>
          <w:lang w:val="en-US" w:eastAsia="zh-CN" w:bidi="en-US"/>
        </w:rPr>
        <w:t>10.6</w:t>
      </w:r>
      <w:r>
        <w:rPr>
          <w:rFonts w:hint="eastAsia"/>
          <w:sz w:val="21"/>
          <w:szCs w:val="21"/>
        </w:rPr>
        <w:t>未能通过考核</w:t>
      </w:r>
    </w:p>
    <w:p>
      <w:pPr>
        <w:pStyle w:val="49"/>
        <w:spacing w:line="360" w:lineRule="auto"/>
        <w:rPr>
          <w:sz w:val="21"/>
          <w:szCs w:val="21"/>
        </w:rPr>
      </w:pPr>
      <w:r>
        <w:rPr>
          <w:rFonts w:hint="eastAsia"/>
          <w:sz w:val="21"/>
          <w:szCs w:val="21"/>
        </w:rPr>
        <w:t>因承包人原因使工程和（或）单项工程未能通过考核，但尚具有生产功能、 使用功能时，按以下约定处理：</w:t>
      </w:r>
    </w:p>
    <w:p>
      <w:pPr>
        <w:pStyle w:val="49"/>
        <w:tabs>
          <w:tab w:val="left" w:pos="603"/>
        </w:tabs>
        <w:spacing w:line="360" w:lineRule="auto"/>
        <w:ind w:firstLine="300"/>
        <w:rPr>
          <w:sz w:val="21"/>
          <w:szCs w:val="21"/>
        </w:rPr>
      </w:pPr>
      <w:bookmarkStart w:id="221" w:name="bookmark205"/>
      <w:r>
        <w:rPr>
          <w:rFonts w:hint="eastAsia"/>
          <w:b/>
          <w:bCs/>
          <w:sz w:val="21"/>
          <w:szCs w:val="21"/>
        </w:rPr>
        <w:t>（</w:t>
      </w:r>
      <w:bookmarkEnd w:id="221"/>
      <w:r>
        <w:rPr>
          <w:rFonts w:hint="eastAsia"/>
          <w:b/>
          <w:bCs/>
          <w:sz w:val="21"/>
          <w:szCs w:val="21"/>
        </w:rPr>
        <w:t>1）</w:t>
      </w:r>
      <w:r>
        <w:rPr>
          <w:rFonts w:hint="eastAsia"/>
          <w:b/>
          <w:bCs/>
          <w:sz w:val="21"/>
          <w:szCs w:val="21"/>
        </w:rPr>
        <w:tab/>
      </w:r>
      <w:r>
        <w:rPr>
          <w:rFonts w:hint="eastAsia"/>
          <w:sz w:val="21"/>
          <w:szCs w:val="21"/>
        </w:rPr>
        <w:t>未能通过试运行考核的赔偿</w:t>
      </w:r>
    </w:p>
    <w:p>
      <w:pPr>
        <w:pStyle w:val="49"/>
        <w:tabs>
          <w:tab w:val="left" w:pos="370"/>
        </w:tabs>
        <w:spacing w:line="360" w:lineRule="auto"/>
        <w:ind w:firstLine="422" w:firstLineChars="200"/>
        <w:rPr>
          <w:sz w:val="21"/>
          <w:szCs w:val="21"/>
        </w:rPr>
      </w:pPr>
      <w:bookmarkStart w:id="222" w:name="bookmark206"/>
      <w:r>
        <w:rPr>
          <w:rFonts w:hint="eastAsia"/>
          <w:b/>
          <w:bCs/>
          <w:sz w:val="21"/>
          <w:szCs w:val="21"/>
        </w:rPr>
        <w:t>1</w:t>
      </w:r>
      <w:bookmarkEnd w:id="222"/>
      <w:r>
        <w:rPr>
          <w:rFonts w:hint="eastAsia"/>
          <w:b/>
          <w:bCs/>
          <w:sz w:val="21"/>
          <w:szCs w:val="21"/>
        </w:rPr>
        <w:t>）</w:t>
      </w:r>
      <w:r>
        <w:rPr>
          <w:rFonts w:hint="eastAsia"/>
          <w:b/>
          <w:bCs/>
          <w:sz w:val="21"/>
          <w:szCs w:val="21"/>
        </w:rPr>
        <w:tab/>
      </w:r>
      <w:r>
        <w:rPr>
          <w:rFonts w:hint="eastAsia"/>
          <w:sz w:val="21"/>
          <w:szCs w:val="21"/>
        </w:rPr>
        <w:t>承包人提供的生产工艺技术或建筑设计方案未能通过试运行考核</w:t>
      </w:r>
      <w:r>
        <w:rPr>
          <w:rFonts w:hint="eastAsia"/>
          <w:sz w:val="21"/>
          <w:szCs w:val="21"/>
        </w:rPr>
        <w:br w:type="textWrapping"/>
      </w:r>
      <w:r>
        <w:rPr>
          <w:rFonts w:hint="eastAsia"/>
          <w:sz w:val="21"/>
          <w:szCs w:val="21"/>
        </w:rPr>
        <w:t>承包人提供的生产工艺技术和（或）建筑设计方案未能通过试运行考核时，</w:t>
      </w:r>
    </w:p>
    <w:p>
      <w:pPr>
        <w:pStyle w:val="49"/>
        <w:spacing w:line="360" w:lineRule="auto"/>
        <w:ind w:firstLine="0"/>
        <w:rPr>
          <w:sz w:val="21"/>
          <w:szCs w:val="21"/>
        </w:rPr>
      </w:pPr>
      <w:r>
        <w:rPr>
          <w:rFonts w:hint="eastAsia"/>
          <w:sz w:val="21"/>
          <w:szCs w:val="21"/>
        </w:rPr>
        <w:t>承包人在根据</w:t>
      </w:r>
      <w:r>
        <w:rPr>
          <w:rFonts w:hint="eastAsia"/>
          <w:b/>
          <w:bCs/>
          <w:sz w:val="21"/>
          <w:szCs w:val="21"/>
          <w:lang w:val="en-US" w:eastAsia="zh-CN" w:bidi="en-US"/>
        </w:rPr>
        <w:t>5.1.1</w:t>
      </w:r>
      <w:r>
        <w:rPr>
          <w:rFonts w:hint="eastAsia"/>
          <w:sz w:val="21"/>
          <w:szCs w:val="21"/>
        </w:rPr>
        <w:t>款专用条款约定的工程和（或）单项工程试运行考核保证值 和（或）使用功能保证的说明书，并按照在本项专用条款中约定的未能通过试运 行考核的赔偿金额、或赔偿计算公式计算的金额，向发包人支付相应赔偿金额后， 视为承包人通过了试运行考核。</w:t>
      </w:r>
    </w:p>
    <w:p>
      <w:pPr>
        <w:pStyle w:val="49"/>
        <w:tabs>
          <w:tab w:val="left" w:pos="686"/>
        </w:tabs>
        <w:spacing w:line="360" w:lineRule="auto"/>
        <w:ind w:firstLine="440"/>
        <w:rPr>
          <w:sz w:val="21"/>
          <w:szCs w:val="21"/>
        </w:rPr>
      </w:pPr>
      <w:bookmarkStart w:id="223" w:name="bookmark207"/>
      <w:r>
        <w:rPr>
          <w:rFonts w:hint="eastAsia"/>
          <w:b/>
          <w:bCs/>
          <w:sz w:val="21"/>
          <w:szCs w:val="21"/>
        </w:rPr>
        <w:t>2</w:t>
      </w:r>
      <w:bookmarkEnd w:id="223"/>
      <w:r>
        <w:rPr>
          <w:rFonts w:hint="eastAsia"/>
          <w:b/>
          <w:bCs/>
          <w:sz w:val="21"/>
          <w:szCs w:val="21"/>
        </w:rPr>
        <w:t>）</w:t>
      </w:r>
      <w:r>
        <w:rPr>
          <w:rFonts w:hint="eastAsia"/>
          <w:b/>
          <w:bCs/>
          <w:sz w:val="21"/>
          <w:szCs w:val="21"/>
        </w:rPr>
        <w:tab/>
      </w:r>
      <w:r>
        <w:rPr>
          <w:rFonts w:hint="eastAsia"/>
          <w:sz w:val="21"/>
          <w:szCs w:val="21"/>
        </w:rPr>
        <w:t>发包人提供的生产工艺技术或建筑设计方案未能通过试运行考核</w:t>
      </w:r>
    </w:p>
    <w:p>
      <w:pPr>
        <w:pStyle w:val="49"/>
        <w:spacing w:line="360" w:lineRule="auto"/>
        <w:ind w:firstLine="300"/>
        <w:rPr>
          <w:sz w:val="21"/>
          <w:szCs w:val="21"/>
        </w:rPr>
      </w:pPr>
      <w:r>
        <w:rPr>
          <w:rFonts w:hint="eastAsia"/>
          <w:sz w:val="21"/>
          <w:szCs w:val="21"/>
        </w:rPr>
        <w:t>发包人提供的生产工艺技术和（或）建筑设计方案未能通过试运行考核时， 承包人根据</w:t>
      </w:r>
      <w:r>
        <w:rPr>
          <w:rFonts w:hint="eastAsia"/>
          <w:b/>
          <w:bCs/>
          <w:sz w:val="21"/>
          <w:szCs w:val="21"/>
          <w:lang w:val="en-US" w:eastAsia="zh-CN" w:bidi="en-US"/>
        </w:rPr>
        <w:t>5.1.2</w:t>
      </w:r>
      <w:r>
        <w:rPr>
          <w:rFonts w:hint="eastAsia"/>
          <w:sz w:val="21"/>
          <w:szCs w:val="21"/>
        </w:rPr>
        <w:t>款专用条款约定的工程和（或）单项工程试运行考核中应由承 包人承担的相关责任，并按照在本项专用条款对相关责任约定的赔偿金额、或赔 偿公式计算的金额，向发包人支付相应赔偿金额后，视为承包人通过了试运行考 核。</w:t>
      </w:r>
    </w:p>
    <w:p>
      <w:pPr>
        <w:pStyle w:val="49"/>
        <w:tabs>
          <w:tab w:val="left" w:pos="303"/>
        </w:tabs>
        <w:spacing w:line="360" w:lineRule="auto"/>
        <w:ind w:firstLine="300"/>
        <w:rPr>
          <w:sz w:val="21"/>
          <w:szCs w:val="21"/>
        </w:rPr>
      </w:pPr>
      <w:bookmarkStart w:id="224" w:name="bookmark208"/>
      <w:r>
        <w:rPr>
          <w:rFonts w:hint="eastAsia"/>
          <w:b/>
          <w:bCs/>
          <w:sz w:val="21"/>
          <w:szCs w:val="21"/>
        </w:rPr>
        <w:t>（</w:t>
      </w:r>
      <w:bookmarkEnd w:id="224"/>
      <w:r>
        <w:rPr>
          <w:rFonts w:hint="eastAsia"/>
          <w:b/>
          <w:bCs/>
          <w:sz w:val="21"/>
          <w:szCs w:val="21"/>
        </w:rPr>
        <w:t>2）</w:t>
      </w:r>
      <w:r>
        <w:rPr>
          <w:rFonts w:hint="eastAsia"/>
          <w:b/>
          <w:bCs/>
          <w:sz w:val="21"/>
          <w:szCs w:val="21"/>
        </w:rPr>
        <w:tab/>
      </w:r>
      <w:r>
        <w:rPr>
          <w:rFonts w:hint="eastAsia"/>
          <w:sz w:val="21"/>
          <w:szCs w:val="21"/>
        </w:rPr>
        <w:t>承包人对未能通过试运行考核的工程和（或）单项工程，若提出自费 调査、调整和修正并被发包人接受时，双方可商定相应的调查、修正和试验期限， 发包人应为此提供方便。在通过该项考核之前，发包人可暂不按</w:t>
      </w:r>
      <w:r>
        <w:rPr>
          <w:rFonts w:hint="eastAsia"/>
          <w:b/>
          <w:bCs/>
          <w:sz w:val="21"/>
          <w:szCs w:val="21"/>
          <w:lang w:val="en-US" w:eastAsia="zh-CN" w:bidi="en-US"/>
        </w:rPr>
        <w:t>10.6</w:t>
      </w:r>
      <w:r>
        <w:rPr>
          <w:rFonts w:hint="eastAsia"/>
          <w:sz w:val="21"/>
          <w:szCs w:val="21"/>
        </w:rPr>
        <w:t>款第</w:t>
      </w:r>
      <w:r>
        <w:rPr>
          <w:rFonts w:hint="eastAsia"/>
          <w:b/>
          <w:bCs/>
          <w:sz w:val="21"/>
          <w:szCs w:val="21"/>
        </w:rPr>
        <w:t xml:space="preserve">（1） </w:t>
      </w:r>
      <w:r>
        <w:rPr>
          <w:rFonts w:hint="eastAsia"/>
          <w:sz w:val="21"/>
          <w:szCs w:val="21"/>
        </w:rPr>
        <w:t>项约定提出赔偿。</w:t>
      </w:r>
    </w:p>
    <w:p>
      <w:pPr>
        <w:pStyle w:val="49"/>
        <w:spacing w:after="60" w:line="360" w:lineRule="auto"/>
        <w:ind w:firstLine="300"/>
        <w:rPr>
          <w:sz w:val="21"/>
          <w:szCs w:val="21"/>
        </w:rPr>
      </w:pPr>
      <w:bookmarkStart w:id="225" w:name="bookmark209"/>
      <w:r>
        <w:rPr>
          <w:rFonts w:hint="eastAsia"/>
          <w:b/>
          <w:bCs/>
          <w:sz w:val="21"/>
          <w:szCs w:val="21"/>
        </w:rPr>
        <w:t>（</w:t>
      </w:r>
      <w:bookmarkEnd w:id="225"/>
      <w:r>
        <w:rPr>
          <w:rFonts w:hint="eastAsia"/>
          <w:b/>
          <w:bCs/>
          <w:sz w:val="21"/>
          <w:szCs w:val="21"/>
        </w:rPr>
        <w:t>3）</w:t>
      </w:r>
      <w:r>
        <w:rPr>
          <w:rFonts w:hint="eastAsia"/>
          <w:sz w:val="21"/>
          <w:szCs w:val="21"/>
        </w:rPr>
        <w:t>发包人接受了本款第</w:t>
      </w:r>
      <w:r>
        <w:rPr>
          <w:rFonts w:hint="eastAsia"/>
          <w:b/>
          <w:bCs/>
          <w:sz w:val="21"/>
          <w:szCs w:val="21"/>
        </w:rPr>
        <w:t>（2）</w:t>
      </w:r>
      <w:r>
        <w:rPr>
          <w:rFonts w:hint="eastAsia"/>
          <w:sz w:val="21"/>
          <w:szCs w:val="21"/>
        </w:rPr>
        <w:t>项约定，但在商定的期限内发包人未能给承 包人提供方便，致使承包人无法在约定期限内进行调査、调整和修正的，视为该 项试运行考核已被通过。</w:t>
      </w:r>
    </w:p>
    <w:p>
      <w:pPr>
        <w:pStyle w:val="49"/>
        <w:spacing w:after="60" w:line="360" w:lineRule="auto"/>
        <w:rPr>
          <w:sz w:val="21"/>
          <w:szCs w:val="21"/>
        </w:rPr>
      </w:pPr>
      <w:r>
        <w:rPr>
          <w:rFonts w:hint="eastAsia"/>
          <w:b/>
          <w:bCs/>
          <w:sz w:val="21"/>
          <w:szCs w:val="21"/>
          <w:lang w:val="en-US" w:eastAsia="zh-CN" w:bidi="en-US"/>
        </w:rPr>
        <w:t>10.7</w:t>
      </w:r>
      <w:r>
        <w:rPr>
          <w:rFonts w:hint="eastAsia"/>
          <w:sz w:val="21"/>
          <w:szCs w:val="21"/>
        </w:rPr>
        <w:t>竣工后试验及考核验收证书</w:t>
      </w:r>
    </w:p>
    <w:p>
      <w:pPr>
        <w:pStyle w:val="49"/>
        <w:spacing w:line="360" w:lineRule="auto"/>
        <w:rPr>
          <w:sz w:val="21"/>
          <w:szCs w:val="21"/>
        </w:rPr>
      </w:pPr>
      <w:r>
        <w:rPr>
          <w:rFonts w:hint="eastAsia"/>
          <w:b/>
          <w:bCs/>
          <w:sz w:val="21"/>
          <w:szCs w:val="21"/>
          <w:lang w:val="en-US" w:eastAsia="zh-CN" w:bidi="en-US"/>
        </w:rPr>
        <w:t>10.7.1</w:t>
      </w:r>
      <w:r>
        <w:rPr>
          <w:rFonts w:hint="eastAsia"/>
          <w:sz w:val="21"/>
          <w:szCs w:val="21"/>
        </w:rPr>
        <w:t>在专用条款中约定按工程和（或）按单项工程颁发竣工后试验及考 核验收证书。</w:t>
      </w:r>
    </w:p>
    <w:p>
      <w:pPr>
        <w:pStyle w:val="49"/>
        <w:spacing w:after="60" w:line="360" w:lineRule="auto"/>
        <w:rPr>
          <w:sz w:val="21"/>
          <w:szCs w:val="21"/>
        </w:rPr>
      </w:pPr>
      <w:r>
        <w:rPr>
          <w:rFonts w:hint="eastAsia"/>
          <w:b/>
          <w:bCs/>
          <w:sz w:val="21"/>
          <w:szCs w:val="21"/>
          <w:lang w:val="en-US" w:eastAsia="zh-CN" w:bidi="en-US"/>
        </w:rPr>
        <w:t>10.7.2</w:t>
      </w:r>
      <w:r>
        <w:rPr>
          <w:rFonts w:hint="eastAsia"/>
          <w:sz w:val="21"/>
          <w:szCs w:val="21"/>
        </w:rPr>
        <w:t>发包人根据</w:t>
      </w:r>
      <w:r>
        <w:rPr>
          <w:rFonts w:hint="eastAsia"/>
          <w:b/>
          <w:bCs/>
          <w:sz w:val="21"/>
          <w:szCs w:val="21"/>
          <w:lang w:val="en-US" w:eastAsia="zh-CN" w:bidi="en-US"/>
        </w:rPr>
        <w:t>10.3</w:t>
      </w:r>
      <w:r>
        <w:rPr>
          <w:rFonts w:hint="eastAsia"/>
          <w:sz w:val="21"/>
          <w:szCs w:val="21"/>
        </w:rPr>
        <w:t>款、</w:t>
      </w:r>
      <w:r>
        <w:rPr>
          <w:rFonts w:hint="eastAsia"/>
          <w:b/>
          <w:bCs/>
          <w:sz w:val="21"/>
          <w:szCs w:val="21"/>
          <w:lang w:val="en-US" w:eastAsia="zh-CN" w:bidi="en-US"/>
        </w:rPr>
        <w:t>10.4</w:t>
      </w:r>
      <w:r>
        <w:rPr>
          <w:rFonts w:hint="eastAsia"/>
          <w:sz w:val="21"/>
          <w:szCs w:val="21"/>
        </w:rPr>
        <w:t>款、</w:t>
      </w:r>
      <w:r>
        <w:rPr>
          <w:rFonts w:hint="eastAsia"/>
          <w:b/>
          <w:bCs/>
          <w:sz w:val="21"/>
          <w:szCs w:val="21"/>
          <w:lang w:val="en-US" w:eastAsia="zh-CN" w:bidi="en-US"/>
        </w:rPr>
        <w:t>10.5.1</w:t>
      </w:r>
      <w:r>
        <w:rPr>
          <w:rFonts w:hint="eastAsia"/>
          <w:sz w:val="21"/>
          <w:szCs w:val="21"/>
        </w:rPr>
        <w:t>款、</w:t>
      </w:r>
      <w:r>
        <w:rPr>
          <w:rFonts w:hint="eastAsia"/>
          <w:b/>
          <w:bCs/>
          <w:sz w:val="21"/>
          <w:szCs w:val="21"/>
          <w:lang w:val="en-US" w:eastAsia="zh-CN" w:bidi="en-US"/>
        </w:rPr>
        <w:t>10.5.2</w:t>
      </w:r>
      <w:r>
        <w:rPr>
          <w:rFonts w:hint="eastAsia"/>
          <w:sz w:val="21"/>
          <w:szCs w:val="21"/>
        </w:rPr>
        <w:t>款及</w:t>
      </w:r>
      <w:r>
        <w:rPr>
          <w:rFonts w:hint="eastAsia"/>
          <w:b/>
          <w:bCs/>
          <w:sz w:val="21"/>
          <w:szCs w:val="21"/>
          <w:lang w:val="en-US" w:eastAsia="zh-CN" w:bidi="en-US"/>
        </w:rPr>
        <w:t>10.6</w:t>
      </w:r>
      <w:r>
        <w:rPr>
          <w:rFonts w:hint="eastAsia"/>
          <w:sz w:val="21"/>
          <w:szCs w:val="21"/>
        </w:rPr>
        <w:t>款的约定 对通过或视为通过竣工后试验和（或）试运行考核的，应按</w:t>
      </w:r>
      <w:r>
        <w:rPr>
          <w:rFonts w:hint="eastAsia"/>
          <w:b/>
          <w:bCs/>
          <w:sz w:val="21"/>
          <w:szCs w:val="21"/>
          <w:lang w:val="en-US" w:eastAsia="zh-CN" w:bidi="en-US"/>
        </w:rPr>
        <w:t>10.7.1</w:t>
      </w:r>
      <w:r>
        <w:rPr>
          <w:rFonts w:hint="eastAsia"/>
          <w:sz w:val="21"/>
          <w:szCs w:val="21"/>
        </w:rPr>
        <w:t>款颁发竣工后 试验及考核验收证书。该证书中写明的试运行考核通过的日期和时间，为实际完 成考核或视为通过试运行考核的日期和时间。</w:t>
      </w:r>
    </w:p>
    <w:p>
      <w:pPr>
        <w:pStyle w:val="49"/>
        <w:spacing w:after="60" w:line="360" w:lineRule="auto"/>
        <w:rPr>
          <w:sz w:val="21"/>
          <w:szCs w:val="21"/>
        </w:rPr>
      </w:pPr>
      <w:r>
        <w:rPr>
          <w:rFonts w:hint="eastAsia"/>
          <w:b/>
          <w:bCs/>
          <w:sz w:val="21"/>
          <w:szCs w:val="21"/>
          <w:lang w:val="en-US" w:eastAsia="zh-CN" w:bidi="en-US"/>
        </w:rPr>
        <w:t>10.8</w:t>
      </w:r>
      <w:r>
        <w:rPr>
          <w:rFonts w:hint="eastAsia"/>
          <w:sz w:val="21"/>
          <w:szCs w:val="21"/>
        </w:rPr>
        <w:t>丧失了生产价值和使用价值</w:t>
      </w:r>
    </w:p>
    <w:p>
      <w:pPr>
        <w:pStyle w:val="49"/>
        <w:spacing w:line="360" w:lineRule="auto"/>
        <w:rPr>
          <w:sz w:val="21"/>
          <w:szCs w:val="21"/>
        </w:rPr>
      </w:pPr>
      <w:r>
        <w:rPr>
          <w:rFonts w:hint="eastAsia"/>
          <w:sz w:val="21"/>
          <w:szCs w:val="21"/>
        </w:rPr>
        <w:t>因承包人的原因，工程和（或）单项工程未能通过竣工后试验，并使整个工 程丧失了生产价值或使用价值时，发包人有权提出未能履约的索赔，并扣罚已提 交的履约保函。但发包人不得将本合同以外的连带合同损失包括在未履约索赔之 中。</w:t>
      </w:r>
    </w:p>
    <w:p>
      <w:pPr>
        <w:pStyle w:val="49"/>
        <w:spacing w:after="180" w:line="360" w:lineRule="auto"/>
        <w:rPr>
          <w:sz w:val="21"/>
          <w:szCs w:val="21"/>
        </w:rPr>
      </w:pPr>
      <w:r>
        <w:rPr>
          <w:rFonts w:hint="eastAsia"/>
          <w:sz w:val="21"/>
          <w:szCs w:val="21"/>
        </w:rPr>
        <w:t>连带合同损失指市场销售合同损失、市场预计盈利、生产流动资金贷款利息、 竣工后试验及试运行考核周期以外所签订的原材料、辅助材料、电力、水、燃料 等供应合同损失，以及运输合同等损失，适用法律另有规定时除外。</w:t>
      </w:r>
    </w:p>
    <w:p>
      <w:pPr>
        <w:pStyle w:val="52"/>
        <w:keepNext/>
        <w:keepLines/>
        <w:spacing w:after="100" w:line="360" w:lineRule="auto"/>
        <w:ind w:firstLine="220"/>
        <w:rPr>
          <w:b/>
          <w:bCs/>
          <w:sz w:val="21"/>
          <w:szCs w:val="21"/>
          <w:lang w:val="en-US" w:eastAsia="zh-CN"/>
        </w:rPr>
      </w:pPr>
      <w:bookmarkStart w:id="226" w:name="bookmark212"/>
      <w:bookmarkStart w:id="227" w:name="bookmark211"/>
      <w:bookmarkStart w:id="228" w:name="bookmark210"/>
      <w:r>
        <w:rPr>
          <w:rFonts w:hint="eastAsia"/>
          <w:b/>
          <w:bCs/>
          <w:sz w:val="21"/>
          <w:szCs w:val="21"/>
          <w:lang w:val="en-US" w:eastAsia="zh-CN"/>
        </w:rPr>
        <w:t>第11条质量保修责任</w:t>
      </w:r>
      <w:bookmarkEnd w:id="226"/>
      <w:bookmarkEnd w:id="227"/>
      <w:bookmarkEnd w:id="228"/>
    </w:p>
    <w:p>
      <w:pPr>
        <w:pStyle w:val="49"/>
        <w:spacing w:after="60" w:line="360" w:lineRule="auto"/>
        <w:rPr>
          <w:sz w:val="21"/>
          <w:szCs w:val="21"/>
        </w:rPr>
      </w:pPr>
      <w:r>
        <w:rPr>
          <w:rFonts w:hint="eastAsia"/>
          <w:b/>
          <w:bCs/>
          <w:sz w:val="21"/>
          <w:szCs w:val="21"/>
          <w:lang w:val="en-US" w:eastAsia="zh-CN" w:bidi="en-US"/>
        </w:rPr>
        <w:t>11.1</w:t>
      </w:r>
      <w:r>
        <w:rPr>
          <w:rFonts w:hint="eastAsia"/>
          <w:sz w:val="21"/>
          <w:szCs w:val="21"/>
        </w:rPr>
        <w:t>质量保修责任书</w:t>
      </w:r>
    </w:p>
    <w:p>
      <w:pPr>
        <w:pStyle w:val="49"/>
        <w:spacing w:line="360" w:lineRule="auto"/>
        <w:rPr>
          <w:sz w:val="21"/>
          <w:szCs w:val="21"/>
        </w:rPr>
      </w:pPr>
      <w:r>
        <w:rPr>
          <w:rFonts w:hint="eastAsia"/>
          <w:b/>
          <w:bCs/>
          <w:sz w:val="21"/>
          <w:szCs w:val="21"/>
          <w:lang w:val="en-US" w:eastAsia="zh-CN" w:bidi="en-US"/>
        </w:rPr>
        <w:t>11.1.1</w:t>
      </w:r>
      <w:r>
        <w:rPr>
          <w:rFonts w:hint="eastAsia"/>
          <w:sz w:val="21"/>
          <w:szCs w:val="21"/>
        </w:rPr>
        <w:t>质量保修责任书</w:t>
      </w:r>
    </w:p>
    <w:p>
      <w:pPr>
        <w:pStyle w:val="49"/>
        <w:spacing w:line="360" w:lineRule="auto"/>
        <w:rPr>
          <w:sz w:val="21"/>
          <w:szCs w:val="21"/>
        </w:rPr>
      </w:pPr>
      <w:r>
        <w:rPr>
          <w:rFonts w:hint="eastAsia"/>
          <w:sz w:val="21"/>
          <w:szCs w:val="21"/>
        </w:rPr>
        <w:t xml:space="preserve">按照相关法律规定签订质量保修责任书是竣工验收的条件之一。双方应按法 律规定的保修内容、范围、期限和责任，签订质量保修责任书，作为本合同附件。 </w:t>
      </w:r>
      <w:r>
        <w:rPr>
          <w:rFonts w:hint="eastAsia"/>
          <w:b/>
          <w:bCs/>
          <w:sz w:val="21"/>
          <w:szCs w:val="21"/>
          <w:lang w:val="en-US" w:eastAsia="zh-CN" w:bidi="en-US"/>
        </w:rPr>
        <w:t>9.2.1</w:t>
      </w:r>
      <w:r>
        <w:rPr>
          <w:rFonts w:hint="eastAsia"/>
          <w:sz w:val="21"/>
          <w:szCs w:val="21"/>
        </w:rPr>
        <w:t>款接收证书中写明的单项工程和（或）工程的接收日期，或单项工程和（或） 工程视为被接收的日期，是承包人保修责任开始的日期，也是缺陷责任期的开始 日期。</w:t>
      </w:r>
    </w:p>
    <w:p>
      <w:pPr>
        <w:pStyle w:val="49"/>
        <w:spacing w:line="360" w:lineRule="auto"/>
        <w:rPr>
          <w:sz w:val="21"/>
          <w:szCs w:val="21"/>
        </w:rPr>
      </w:pPr>
      <w:r>
        <w:rPr>
          <w:rFonts w:hint="eastAsia"/>
          <w:b/>
          <w:bCs/>
          <w:sz w:val="21"/>
          <w:szCs w:val="21"/>
          <w:lang w:val="en-US" w:eastAsia="zh-CN" w:bidi="en-US"/>
        </w:rPr>
        <w:t>11.1.2</w:t>
      </w:r>
      <w:r>
        <w:rPr>
          <w:rFonts w:hint="eastAsia"/>
          <w:sz w:val="21"/>
          <w:szCs w:val="21"/>
        </w:rPr>
        <w:t>未提交质量保修责任书</w:t>
      </w:r>
    </w:p>
    <w:p>
      <w:pPr>
        <w:pStyle w:val="49"/>
        <w:spacing w:line="360" w:lineRule="auto"/>
        <w:rPr>
          <w:sz w:val="21"/>
          <w:szCs w:val="21"/>
        </w:rPr>
      </w:pPr>
      <w:r>
        <w:rPr>
          <w:rFonts w:hint="eastAsia"/>
          <w:sz w:val="21"/>
          <w:szCs w:val="21"/>
        </w:rPr>
        <w:t>承包人未能提交质量保修责任书、无正当理由不与发包人签订质量保修责任 书，发包人可不与承包人办理竣工结算，不承担尚未支付的竣工结算款项的相应 利息，即使合同已约定延期支付利息。</w:t>
      </w:r>
    </w:p>
    <w:p>
      <w:pPr>
        <w:pStyle w:val="49"/>
        <w:spacing w:after="100" w:line="360" w:lineRule="auto"/>
        <w:rPr>
          <w:sz w:val="21"/>
          <w:szCs w:val="21"/>
        </w:rPr>
      </w:pPr>
      <w:r>
        <w:rPr>
          <w:rFonts w:hint="eastAsia"/>
          <w:sz w:val="21"/>
          <w:szCs w:val="21"/>
        </w:rPr>
        <w:t>如承包人提交了质量保修责任书，提请与发包人签订该责任书并在合同中约 定了延期付款利息，但因发包人原因未能及时签署质量保修责任书，发包人应从 接到该责任书的第</w:t>
      </w:r>
      <w:r>
        <w:rPr>
          <w:rFonts w:hint="eastAsia"/>
          <w:b/>
          <w:bCs/>
          <w:sz w:val="21"/>
          <w:szCs w:val="21"/>
        </w:rPr>
        <w:t>11</w:t>
      </w:r>
      <w:r>
        <w:rPr>
          <w:rFonts w:hint="eastAsia"/>
          <w:sz w:val="21"/>
          <w:szCs w:val="21"/>
        </w:rPr>
        <w:t>日起承担竣工结算款项延期支付的利息。</w:t>
      </w:r>
    </w:p>
    <w:p>
      <w:pPr>
        <w:pStyle w:val="49"/>
        <w:spacing w:line="360" w:lineRule="auto"/>
        <w:rPr>
          <w:sz w:val="21"/>
          <w:szCs w:val="21"/>
        </w:rPr>
      </w:pPr>
      <w:r>
        <w:rPr>
          <w:rFonts w:hint="eastAsia"/>
          <w:b/>
          <w:bCs/>
          <w:sz w:val="21"/>
          <w:szCs w:val="21"/>
          <w:lang w:val="en-US" w:eastAsia="zh-CN" w:bidi="en-US"/>
        </w:rPr>
        <w:t>11.2</w:t>
      </w:r>
      <w:r>
        <w:rPr>
          <w:rFonts w:hint="eastAsia"/>
          <w:sz w:val="21"/>
          <w:szCs w:val="21"/>
        </w:rPr>
        <w:t>缺陷责任保修金</w:t>
      </w:r>
    </w:p>
    <w:p>
      <w:pPr>
        <w:pStyle w:val="49"/>
        <w:spacing w:line="360" w:lineRule="auto"/>
        <w:rPr>
          <w:sz w:val="21"/>
          <w:szCs w:val="21"/>
        </w:rPr>
      </w:pPr>
      <w:r>
        <w:rPr>
          <w:rFonts w:hint="eastAsia"/>
          <w:b/>
          <w:bCs/>
          <w:sz w:val="21"/>
          <w:szCs w:val="21"/>
          <w:lang w:val="en-US" w:eastAsia="zh-CN" w:bidi="en-US"/>
        </w:rPr>
        <w:t>11.2.1</w:t>
      </w:r>
      <w:r>
        <w:rPr>
          <w:rFonts w:hint="eastAsia"/>
          <w:sz w:val="21"/>
          <w:szCs w:val="21"/>
        </w:rPr>
        <w:t>缺陷责任保修金金额</w:t>
      </w:r>
    </w:p>
    <w:p>
      <w:pPr>
        <w:pStyle w:val="49"/>
        <w:spacing w:line="360" w:lineRule="auto"/>
        <w:rPr>
          <w:sz w:val="21"/>
          <w:szCs w:val="21"/>
        </w:rPr>
      </w:pPr>
      <w:r>
        <w:rPr>
          <w:rFonts w:hint="eastAsia"/>
          <w:sz w:val="21"/>
          <w:szCs w:val="21"/>
        </w:rPr>
        <w:t>缺陷责任保修金的金额，在专用条款中约定。</w:t>
      </w:r>
    </w:p>
    <w:p>
      <w:pPr>
        <w:pStyle w:val="49"/>
        <w:spacing w:line="360" w:lineRule="auto"/>
        <w:rPr>
          <w:sz w:val="21"/>
          <w:szCs w:val="21"/>
        </w:rPr>
      </w:pPr>
      <w:r>
        <w:rPr>
          <w:rFonts w:hint="eastAsia"/>
          <w:b/>
          <w:bCs/>
          <w:sz w:val="21"/>
          <w:szCs w:val="21"/>
          <w:lang w:val="en-US" w:eastAsia="zh-CN" w:bidi="en-US"/>
        </w:rPr>
        <w:t>11.2.2</w:t>
      </w:r>
      <w:r>
        <w:rPr>
          <w:rFonts w:hint="eastAsia"/>
          <w:sz w:val="21"/>
          <w:szCs w:val="21"/>
        </w:rPr>
        <w:t>缺陷责任保修金的暂扣</w:t>
      </w:r>
    </w:p>
    <w:p>
      <w:pPr>
        <w:pStyle w:val="49"/>
        <w:spacing w:line="360" w:lineRule="auto"/>
        <w:rPr>
          <w:sz w:val="21"/>
          <w:szCs w:val="21"/>
        </w:rPr>
      </w:pPr>
      <w:r>
        <w:rPr>
          <w:rFonts w:hint="eastAsia"/>
          <w:sz w:val="21"/>
          <w:szCs w:val="21"/>
        </w:rPr>
        <w:t>缺陷责任保修金的暂扣方式，在专用条款中约定。</w:t>
      </w:r>
    </w:p>
    <w:p>
      <w:pPr>
        <w:pStyle w:val="49"/>
        <w:spacing w:line="360" w:lineRule="auto"/>
        <w:rPr>
          <w:sz w:val="21"/>
          <w:szCs w:val="21"/>
        </w:rPr>
      </w:pPr>
      <w:r>
        <w:rPr>
          <w:rFonts w:hint="eastAsia"/>
          <w:b/>
          <w:bCs/>
          <w:sz w:val="21"/>
          <w:szCs w:val="21"/>
          <w:lang w:val="en-US" w:eastAsia="zh-CN" w:bidi="en-US"/>
        </w:rPr>
        <w:t>11.2.3</w:t>
      </w:r>
      <w:r>
        <w:rPr>
          <w:rFonts w:hint="eastAsia"/>
          <w:sz w:val="21"/>
          <w:szCs w:val="21"/>
        </w:rPr>
        <w:t>缺陷责任保修金的支付</w:t>
      </w:r>
    </w:p>
    <w:p>
      <w:pPr>
        <w:pStyle w:val="49"/>
        <w:spacing w:after="160" w:line="360" w:lineRule="auto"/>
        <w:rPr>
          <w:sz w:val="21"/>
          <w:szCs w:val="21"/>
        </w:rPr>
      </w:pPr>
      <w:r>
        <w:rPr>
          <w:rFonts w:hint="eastAsia"/>
          <w:sz w:val="21"/>
          <w:szCs w:val="21"/>
        </w:rPr>
        <w:t>发包人应依据第</w:t>
      </w:r>
      <w:r>
        <w:rPr>
          <w:rFonts w:hint="eastAsia"/>
          <w:b/>
          <w:bCs/>
          <w:sz w:val="21"/>
          <w:szCs w:val="21"/>
          <w:lang w:val="en-US" w:eastAsia="zh-CN" w:bidi="en-US"/>
        </w:rPr>
        <w:t>14.5.2</w:t>
      </w:r>
      <w:r>
        <w:rPr>
          <w:rFonts w:hint="eastAsia"/>
          <w:sz w:val="21"/>
          <w:szCs w:val="21"/>
        </w:rPr>
        <w:t>款缺陷责任保修金支付的约定，支付被暂扣的缺陷责 任保修金。</w:t>
      </w:r>
    </w:p>
    <w:p>
      <w:pPr>
        <w:pStyle w:val="52"/>
        <w:keepNext/>
        <w:keepLines/>
        <w:spacing w:after="100" w:line="360" w:lineRule="auto"/>
        <w:ind w:firstLine="220"/>
        <w:rPr>
          <w:b/>
          <w:bCs/>
          <w:sz w:val="21"/>
          <w:szCs w:val="21"/>
          <w:lang w:val="en-US" w:eastAsia="zh-CN"/>
        </w:rPr>
      </w:pPr>
      <w:bookmarkStart w:id="229" w:name="bookmark215"/>
      <w:bookmarkStart w:id="230" w:name="bookmark213"/>
      <w:bookmarkStart w:id="231" w:name="bookmark214"/>
      <w:r>
        <w:rPr>
          <w:rFonts w:hint="eastAsia"/>
          <w:b/>
          <w:bCs/>
          <w:sz w:val="21"/>
          <w:szCs w:val="21"/>
          <w:lang w:val="en-US" w:eastAsia="zh-CN"/>
        </w:rPr>
        <w:t>第12条工程竣工验收</w:t>
      </w:r>
      <w:bookmarkEnd w:id="229"/>
      <w:bookmarkEnd w:id="230"/>
      <w:bookmarkEnd w:id="231"/>
    </w:p>
    <w:p>
      <w:pPr>
        <w:pStyle w:val="49"/>
        <w:spacing w:line="360" w:lineRule="auto"/>
        <w:rPr>
          <w:sz w:val="21"/>
          <w:szCs w:val="21"/>
        </w:rPr>
      </w:pPr>
      <w:r>
        <w:rPr>
          <w:rFonts w:hint="eastAsia"/>
          <w:b/>
          <w:bCs/>
          <w:sz w:val="21"/>
          <w:szCs w:val="21"/>
          <w:lang w:val="en-US" w:eastAsia="zh-CN" w:bidi="en-US"/>
        </w:rPr>
        <w:t>12.1</w:t>
      </w:r>
      <w:r>
        <w:rPr>
          <w:rFonts w:hint="eastAsia"/>
          <w:sz w:val="21"/>
          <w:szCs w:val="21"/>
        </w:rPr>
        <w:t>竣工验收报告及完整的竣工资料</w:t>
      </w:r>
    </w:p>
    <w:p>
      <w:pPr>
        <w:pStyle w:val="49"/>
        <w:spacing w:line="360" w:lineRule="auto"/>
        <w:rPr>
          <w:sz w:val="21"/>
          <w:szCs w:val="21"/>
        </w:rPr>
      </w:pPr>
      <w:r>
        <w:rPr>
          <w:rFonts w:hint="eastAsia"/>
          <w:b/>
          <w:bCs/>
          <w:sz w:val="21"/>
          <w:szCs w:val="21"/>
          <w:lang w:val="en-US" w:eastAsia="zh-CN" w:bidi="en-US"/>
        </w:rPr>
        <w:t>12.1.1</w:t>
      </w:r>
      <w:r>
        <w:rPr>
          <w:rFonts w:hint="eastAsia"/>
          <w:sz w:val="21"/>
          <w:szCs w:val="21"/>
        </w:rPr>
        <w:t>工程符合</w:t>
      </w:r>
      <w:r>
        <w:rPr>
          <w:rFonts w:hint="eastAsia"/>
          <w:b/>
          <w:bCs/>
          <w:sz w:val="21"/>
          <w:szCs w:val="21"/>
          <w:lang w:val="en-US" w:eastAsia="zh-CN" w:bidi="en-US"/>
        </w:rPr>
        <w:t>9.1</w:t>
      </w:r>
      <w:r>
        <w:rPr>
          <w:rFonts w:hint="eastAsia"/>
          <w:sz w:val="21"/>
          <w:szCs w:val="21"/>
        </w:rPr>
        <w:t>款工程接收的相关约定，和（或）发包人已按</w:t>
      </w:r>
      <w:r>
        <w:rPr>
          <w:rFonts w:hint="eastAsia"/>
          <w:b/>
          <w:bCs/>
          <w:sz w:val="21"/>
          <w:szCs w:val="21"/>
          <w:lang w:val="en-US" w:eastAsia="zh-CN" w:bidi="en-US"/>
        </w:rPr>
        <w:t>10.7</w:t>
      </w:r>
      <w:r>
        <w:rPr>
          <w:rFonts w:hint="eastAsia"/>
          <w:sz w:val="21"/>
          <w:szCs w:val="21"/>
        </w:rPr>
        <w:t xml:space="preserve">款 的约定颁发了竣工后试验及考核验收证书，且承包人完成了 </w:t>
      </w:r>
      <w:r>
        <w:rPr>
          <w:rFonts w:hint="eastAsia"/>
          <w:b/>
          <w:bCs/>
          <w:sz w:val="21"/>
          <w:szCs w:val="21"/>
          <w:lang w:val="en-US" w:eastAsia="zh-CN" w:bidi="en-US"/>
        </w:rPr>
        <w:t>9.2.2</w:t>
      </w:r>
      <w:r>
        <w:rPr>
          <w:rFonts w:hint="eastAsia"/>
          <w:sz w:val="21"/>
          <w:szCs w:val="21"/>
        </w:rPr>
        <w:t>款约定的扫尾 工程和缺陷修复，经发包人或监理人验收后，承包人应依据</w:t>
      </w:r>
      <w:r>
        <w:rPr>
          <w:rFonts w:hint="eastAsia"/>
          <w:b/>
          <w:bCs/>
          <w:sz w:val="21"/>
          <w:szCs w:val="21"/>
        </w:rPr>
        <w:t>8</w:t>
      </w:r>
      <w:r>
        <w:rPr>
          <w:rFonts w:hint="eastAsia"/>
          <w:sz w:val="21"/>
          <w:szCs w:val="21"/>
          <w:lang w:eastAsia="zh-CN"/>
        </w:rPr>
        <w:t>.1.</w:t>
      </w:r>
      <w:r>
        <w:rPr>
          <w:rFonts w:hint="eastAsia"/>
          <w:b/>
          <w:bCs/>
          <w:sz w:val="21"/>
          <w:szCs w:val="21"/>
        </w:rPr>
        <w:t>1</w:t>
      </w:r>
      <w:r>
        <w:rPr>
          <w:rFonts w:hint="eastAsia"/>
          <w:sz w:val="21"/>
          <w:szCs w:val="21"/>
        </w:rPr>
        <w:t>款</w:t>
      </w:r>
      <w:r>
        <w:rPr>
          <w:rFonts w:hint="eastAsia"/>
          <w:b/>
          <w:bCs/>
          <w:sz w:val="21"/>
          <w:szCs w:val="21"/>
        </w:rPr>
        <w:t>（1）</w:t>
      </w:r>
      <w:r>
        <w:rPr>
          <w:rFonts w:hint="eastAsia"/>
          <w:sz w:val="21"/>
          <w:szCs w:val="21"/>
        </w:rPr>
        <w:t>、</w:t>
      </w:r>
      <w:r>
        <w:rPr>
          <w:rFonts w:hint="eastAsia"/>
          <w:b/>
          <w:bCs/>
          <w:sz w:val="21"/>
          <w:szCs w:val="21"/>
        </w:rPr>
        <w:t>（2）</w:t>
      </w:r>
      <w:r>
        <w:rPr>
          <w:rFonts w:hint="eastAsia"/>
          <w:sz w:val="21"/>
          <w:szCs w:val="21"/>
        </w:rPr>
        <w:t>、</w:t>
      </w:r>
      <w:r>
        <w:rPr>
          <w:rFonts w:hint="eastAsia"/>
          <w:b/>
          <w:bCs/>
          <w:sz w:val="21"/>
          <w:szCs w:val="21"/>
        </w:rPr>
        <w:t>（3）</w:t>
      </w:r>
      <w:r>
        <w:rPr>
          <w:rFonts w:hint="eastAsia"/>
          <w:sz w:val="21"/>
          <w:szCs w:val="21"/>
        </w:rPr>
        <w:t>项、</w:t>
      </w:r>
      <w:r>
        <w:rPr>
          <w:rFonts w:hint="eastAsia"/>
          <w:b/>
          <w:bCs/>
          <w:sz w:val="21"/>
          <w:szCs w:val="21"/>
          <w:lang w:val="en-US" w:eastAsia="zh-CN" w:bidi="en-US"/>
        </w:rPr>
        <w:t>8.2</w:t>
      </w:r>
      <w:r>
        <w:rPr>
          <w:rFonts w:hint="eastAsia"/>
          <w:sz w:val="21"/>
          <w:szCs w:val="21"/>
        </w:rPr>
        <w:t>款竣工试验的检验与验收、</w:t>
      </w:r>
      <w:r>
        <w:rPr>
          <w:rFonts w:hint="eastAsia"/>
          <w:b/>
          <w:bCs/>
          <w:sz w:val="21"/>
          <w:szCs w:val="21"/>
          <w:lang w:val="en-US" w:eastAsia="zh-CN" w:bidi="en-US"/>
        </w:rPr>
        <w:t>10.3.3</w:t>
      </w:r>
      <w:r>
        <w:rPr>
          <w:rFonts w:hint="eastAsia"/>
          <w:sz w:val="21"/>
          <w:szCs w:val="21"/>
        </w:rPr>
        <w:t>款第</w:t>
      </w:r>
      <w:r>
        <w:rPr>
          <w:rFonts w:hint="eastAsia"/>
          <w:b/>
          <w:bCs/>
          <w:sz w:val="21"/>
          <w:szCs w:val="21"/>
        </w:rPr>
        <w:t>（4）</w:t>
      </w:r>
      <w:r>
        <w:rPr>
          <w:rFonts w:hint="eastAsia"/>
          <w:sz w:val="21"/>
          <w:szCs w:val="21"/>
        </w:rPr>
        <w:t>项竣工后试验及其试 运行考核结果等资料，向发包人提交竣工验收报告和完整的工程竣工资料。竣工 验收报告和完整的竣工资料的格式、内容和份数在专用条款约定。</w:t>
      </w:r>
    </w:p>
    <w:p>
      <w:pPr>
        <w:pStyle w:val="49"/>
        <w:spacing w:line="360" w:lineRule="auto"/>
        <w:rPr>
          <w:sz w:val="21"/>
          <w:szCs w:val="21"/>
        </w:rPr>
      </w:pPr>
      <w:r>
        <w:rPr>
          <w:rFonts w:hint="eastAsia"/>
          <w:b/>
          <w:bCs/>
          <w:sz w:val="21"/>
          <w:szCs w:val="21"/>
          <w:lang w:val="en-US" w:eastAsia="zh-CN" w:bidi="en-US"/>
        </w:rPr>
        <w:t>12.1.2</w:t>
      </w:r>
      <w:r>
        <w:rPr>
          <w:rFonts w:hint="eastAsia"/>
          <w:sz w:val="21"/>
          <w:szCs w:val="21"/>
        </w:rPr>
        <w:t>发包人应在接到竣工验收报告和完整的竣工资料后</w:t>
      </w:r>
      <w:r>
        <w:rPr>
          <w:rFonts w:hint="eastAsia"/>
          <w:b/>
          <w:bCs/>
          <w:sz w:val="21"/>
          <w:szCs w:val="21"/>
        </w:rPr>
        <w:t>25</w:t>
      </w:r>
      <w:r>
        <w:rPr>
          <w:rFonts w:hint="eastAsia"/>
          <w:sz w:val="21"/>
          <w:szCs w:val="21"/>
        </w:rPr>
        <w:t>日内提出修 改意见或予以确认，承包人应按照发包人的意见自费对竣工验收报告和竣工资料 进行修改。</w:t>
      </w:r>
      <w:r>
        <w:rPr>
          <w:rFonts w:hint="eastAsia"/>
          <w:b/>
          <w:bCs/>
          <w:sz w:val="21"/>
          <w:szCs w:val="21"/>
        </w:rPr>
        <w:t>25</w:t>
      </w:r>
      <w:r>
        <w:rPr>
          <w:rFonts w:hint="eastAsia"/>
          <w:sz w:val="21"/>
          <w:szCs w:val="21"/>
        </w:rPr>
        <w:t>日内发包人未提出修改意见，视为竣工资料和竣工验收报告已被 确认。</w:t>
      </w:r>
    </w:p>
    <w:p>
      <w:pPr>
        <w:pStyle w:val="49"/>
        <w:spacing w:after="100" w:line="360" w:lineRule="auto"/>
        <w:rPr>
          <w:sz w:val="21"/>
          <w:szCs w:val="21"/>
        </w:rPr>
      </w:pPr>
      <w:r>
        <w:rPr>
          <w:rFonts w:hint="eastAsia"/>
          <w:b/>
          <w:bCs/>
          <w:sz w:val="21"/>
          <w:szCs w:val="21"/>
          <w:lang w:val="en-US" w:eastAsia="zh-CN" w:bidi="en-US"/>
        </w:rPr>
        <w:t>12.1.3</w:t>
      </w:r>
      <w:r>
        <w:rPr>
          <w:rFonts w:hint="eastAsia"/>
          <w:sz w:val="21"/>
          <w:szCs w:val="21"/>
        </w:rPr>
        <w:t>分期建设、分期投产或分期使用的工程，按</w:t>
      </w:r>
      <w:r>
        <w:rPr>
          <w:rFonts w:hint="eastAsia"/>
          <w:b/>
          <w:bCs/>
          <w:sz w:val="21"/>
          <w:szCs w:val="21"/>
          <w:lang w:val="en-US" w:eastAsia="zh-CN" w:bidi="en-US"/>
        </w:rPr>
        <w:t>12.1.1</w:t>
      </w:r>
      <w:r>
        <w:rPr>
          <w:rFonts w:hint="eastAsia"/>
          <w:sz w:val="21"/>
          <w:szCs w:val="21"/>
        </w:rPr>
        <w:t>款及</w:t>
      </w:r>
      <w:r>
        <w:rPr>
          <w:rFonts w:hint="eastAsia"/>
          <w:b/>
          <w:bCs/>
          <w:sz w:val="21"/>
          <w:szCs w:val="21"/>
          <w:lang w:val="en-US" w:eastAsia="zh-CN" w:bidi="en-US"/>
        </w:rPr>
        <w:t>12.1.2</w:t>
      </w:r>
      <w:r>
        <w:rPr>
          <w:rFonts w:hint="eastAsia"/>
          <w:sz w:val="21"/>
          <w:szCs w:val="21"/>
        </w:rPr>
        <w:t>款的 约定办理。</w:t>
      </w:r>
    </w:p>
    <w:p>
      <w:pPr>
        <w:pStyle w:val="52"/>
        <w:keepNext/>
        <w:keepLines/>
        <w:spacing w:after="100" w:line="360" w:lineRule="auto"/>
        <w:ind w:firstLine="220"/>
        <w:rPr>
          <w:b/>
          <w:bCs/>
          <w:sz w:val="21"/>
          <w:szCs w:val="21"/>
          <w:lang w:val="en-US" w:eastAsia="zh-CN"/>
        </w:rPr>
      </w:pPr>
      <w:bookmarkStart w:id="232" w:name="bookmark216"/>
      <w:bookmarkStart w:id="233" w:name="bookmark218"/>
      <w:bookmarkStart w:id="234" w:name="bookmark217"/>
      <w:r>
        <w:rPr>
          <w:rFonts w:hint="eastAsia"/>
          <w:b/>
          <w:bCs/>
          <w:sz w:val="21"/>
          <w:szCs w:val="21"/>
          <w:lang w:val="en-US" w:eastAsia="zh-CN"/>
        </w:rPr>
        <w:t>12.2竣工验收</w:t>
      </w:r>
      <w:bookmarkEnd w:id="232"/>
      <w:bookmarkEnd w:id="233"/>
      <w:bookmarkEnd w:id="234"/>
    </w:p>
    <w:p>
      <w:pPr>
        <w:pStyle w:val="49"/>
        <w:spacing w:line="360" w:lineRule="auto"/>
        <w:rPr>
          <w:sz w:val="21"/>
          <w:szCs w:val="21"/>
        </w:rPr>
      </w:pPr>
      <w:r>
        <w:rPr>
          <w:rFonts w:hint="eastAsia"/>
          <w:b/>
          <w:bCs/>
          <w:sz w:val="21"/>
          <w:szCs w:val="21"/>
          <w:lang w:val="en-US" w:eastAsia="zh-CN" w:bidi="en-US"/>
        </w:rPr>
        <w:t>12.2.1</w:t>
      </w:r>
      <w:r>
        <w:rPr>
          <w:rFonts w:hint="eastAsia"/>
          <w:sz w:val="21"/>
          <w:szCs w:val="21"/>
        </w:rPr>
        <w:t>组织竣工验收</w:t>
      </w:r>
    </w:p>
    <w:p>
      <w:pPr>
        <w:pStyle w:val="49"/>
        <w:spacing w:line="360" w:lineRule="auto"/>
        <w:rPr>
          <w:sz w:val="21"/>
          <w:szCs w:val="21"/>
        </w:rPr>
      </w:pPr>
      <w:r>
        <w:rPr>
          <w:rFonts w:hint="eastAsia"/>
          <w:sz w:val="21"/>
          <w:szCs w:val="21"/>
        </w:rPr>
        <w:t>发包人应在接到竣工验收报告和完整的竣工资料，并根据</w:t>
      </w:r>
      <w:r>
        <w:rPr>
          <w:rFonts w:hint="eastAsia"/>
          <w:b/>
          <w:bCs/>
          <w:sz w:val="21"/>
          <w:szCs w:val="21"/>
        </w:rPr>
        <w:t>12</w:t>
      </w:r>
      <w:r>
        <w:rPr>
          <w:rFonts w:hint="eastAsia"/>
          <w:b/>
          <w:bCs/>
          <w:sz w:val="21"/>
          <w:szCs w:val="21"/>
          <w:lang w:val="en-US" w:eastAsia="zh-CN"/>
        </w:rPr>
        <w:t>.</w:t>
      </w:r>
      <w:r>
        <w:rPr>
          <w:rFonts w:hint="eastAsia"/>
          <w:b/>
          <w:bCs/>
          <w:sz w:val="21"/>
          <w:szCs w:val="21"/>
          <w:lang w:val="en-US" w:eastAsia="zh-CN" w:bidi="en-US"/>
        </w:rPr>
        <w:t>1.</w:t>
      </w:r>
      <w:r>
        <w:rPr>
          <w:rFonts w:hint="eastAsia"/>
          <w:b/>
          <w:bCs/>
          <w:sz w:val="21"/>
          <w:szCs w:val="21"/>
        </w:rPr>
        <w:t>2</w:t>
      </w:r>
      <w:r>
        <w:rPr>
          <w:rFonts w:hint="eastAsia"/>
          <w:sz w:val="21"/>
          <w:szCs w:val="21"/>
        </w:rPr>
        <w:t>款的约定被 确认后的</w:t>
      </w:r>
      <w:r>
        <w:rPr>
          <w:rFonts w:hint="eastAsia"/>
          <w:b/>
          <w:bCs/>
          <w:sz w:val="21"/>
          <w:szCs w:val="21"/>
        </w:rPr>
        <w:t>30</w:t>
      </w:r>
      <w:r>
        <w:rPr>
          <w:rFonts w:hint="eastAsia"/>
          <w:sz w:val="21"/>
          <w:szCs w:val="21"/>
        </w:rPr>
        <w:t>日内，组织竣工验收。</w:t>
      </w:r>
    </w:p>
    <w:p>
      <w:pPr>
        <w:pStyle w:val="49"/>
        <w:spacing w:line="360" w:lineRule="auto"/>
        <w:rPr>
          <w:sz w:val="21"/>
          <w:szCs w:val="21"/>
        </w:rPr>
      </w:pPr>
      <w:r>
        <w:rPr>
          <w:rFonts w:hint="eastAsia"/>
          <w:b/>
          <w:bCs/>
          <w:sz w:val="21"/>
          <w:szCs w:val="21"/>
          <w:lang w:val="en-US" w:eastAsia="zh-CN" w:bidi="en-US"/>
        </w:rPr>
        <w:t>12.2.2</w:t>
      </w:r>
      <w:r>
        <w:rPr>
          <w:rFonts w:hint="eastAsia"/>
          <w:sz w:val="21"/>
          <w:szCs w:val="21"/>
        </w:rPr>
        <w:t>延后组织的竣工验收</w:t>
      </w:r>
    </w:p>
    <w:p>
      <w:pPr>
        <w:pStyle w:val="49"/>
        <w:spacing w:line="360" w:lineRule="auto"/>
        <w:ind w:firstLine="0"/>
        <w:rPr>
          <w:sz w:val="21"/>
          <w:szCs w:val="21"/>
        </w:rPr>
      </w:pPr>
      <w:r>
        <w:rPr>
          <w:rFonts w:hint="eastAsia"/>
          <w:sz w:val="21"/>
          <w:szCs w:val="21"/>
        </w:rPr>
        <w:t>发包人未能根据</w:t>
      </w:r>
      <w:r>
        <w:rPr>
          <w:rFonts w:hint="eastAsia"/>
          <w:b/>
          <w:bCs/>
          <w:sz w:val="21"/>
          <w:szCs w:val="21"/>
        </w:rPr>
        <w:t>1221</w:t>
      </w:r>
      <w:r>
        <w:rPr>
          <w:rFonts w:hint="eastAsia"/>
          <w:sz w:val="21"/>
          <w:szCs w:val="21"/>
        </w:rPr>
        <w:t>款的约定，在</w:t>
      </w:r>
      <w:r>
        <w:rPr>
          <w:rFonts w:hint="eastAsia"/>
          <w:b/>
          <w:bCs/>
          <w:sz w:val="21"/>
          <w:szCs w:val="21"/>
        </w:rPr>
        <w:t>30</w:t>
      </w:r>
      <w:r>
        <w:rPr>
          <w:rFonts w:hint="eastAsia"/>
          <w:sz w:val="21"/>
          <w:szCs w:val="21"/>
        </w:rPr>
        <w:t>日内组织竣工验收时，应按照</w:t>
      </w:r>
      <w:r>
        <w:rPr>
          <w:rFonts w:hint="eastAsia"/>
          <w:b/>
          <w:bCs/>
          <w:sz w:val="21"/>
          <w:szCs w:val="21"/>
          <w:lang w:val="en-US" w:eastAsia="zh-CN" w:bidi="en-US"/>
        </w:rPr>
        <w:t>14.12.1</w:t>
      </w:r>
      <w:r>
        <w:rPr>
          <w:rFonts w:hint="eastAsia"/>
          <w:sz w:val="21"/>
          <w:szCs w:val="21"/>
        </w:rPr>
        <w:t>至</w:t>
      </w:r>
      <w:r>
        <w:rPr>
          <w:rFonts w:hint="eastAsia"/>
          <w:b/>
          <w:bCs/>
          <w:sz w:val="21"/>
          <w:szCs w:val="21"/>
          <w:lang w:val="en-US" w:eastAsia="zh-CN" w:bidi="en-US"/>
        </w:rPr>
        <w:t>14.12.3</w:t>
      </w:r>
      <w:r>
        <w:rPr>
          <w:rFonts w:hint="eastAsia"/>
          <w:sz w:val="21"/>
          <w:szCs w:val="21"/>
        </w:rPr>
        <w:t>款的约定，结清竣工结算的款项。</w:t>
      </w:r>
    </w:p>
    <w:p>
      <w:pPr>
        <w:pStyle w:val="49"/>
        <w:spacing w:line="360" w:lineRule="auto"/>
        <w:rPr>
          <w:sz w:val="21"/>
          <w:szCs w:val="21"/>
        </w:rPr>
      </w:pPr>
      <w:r>
        <w:rPr>
          <w:rFonts w:hint="eastAsia"/>
          <w:sz w:val="21"/>
          <w:szCs w:val="21"/>
        </w:rPr>
        <w:t>在</w:t>
      </w:r>
      <w:r>
        <w:rPr>
          <w:rFonts w:hint="eastAsia"/>
          <w:b/>
          <w:bCs/>
          <w:sz w:val="21"/>
          <w:szCs w:val="21"/>
          <w:lang w:val="en-US" w:eastAsia="zh-CN" w:bidi="en-US"/>
        </w:rPr>
        <w:t>12.2.1</w:t>
      </w:r>
      <w:r>
        <w:rPr>
          <w:rFonts w:hint="eastAsia"/>
          <w:sz w:val="21"/>
          <w:szCs w:val="21"/>
        </w:rPr>
        <w:t>款约定的时间之后，发包人进行竣工验收时，承包人有义务参加。 发包人在验收后的</w:t>
      </w:r>
      <w:r>
        <w:rPr>
          <w:rFonts w:hint="eastAsia"/>
          <w:b/>
          <w:bCs/>
          <w:sz w:val="21"/>
          <w:szCs w:val="21"/>
        </w:rPr>
        <w:t>25</w:t>
      </w:r>
      <w:r>
        <w:rPr>
          <w:rFonts w:hint="eastAsia"/>
          <w:sz w:val="21"/>
          <w:szCs w:val="21"/>
        </w:rPr>
        <w:t>日内，对承包人的竣工验收报告或竣工资料提出的进一步 修改意见的，承包人应按照发包人的意见自费修改。</w:t>
      </w:r>
    </w:p>
    <w:p>
      <w:pPr>
        <w:pStyle w:val="49"/>
        <w:spacing w:line="360" w:lineRule="auto"/>
        <w:rPr>
          <w:sz w:val="21"/>
          <w:szCs w:val="21"/>
        </w:rPr>
      </w:pPr>
      <w:r>
        <w:rPr>
          <w:rFonts w:hint="eastAsia"/>
          <w:b/>
          <w:bCs/>
          <w:sz w:val="21"/>
          <w:szCs w:val="21"/>
          <w:lang w:val="en-US" w:eastAsia="zh-CN" w:bidi="en-US"/>
        </w:rPr>
        <w:t>12.2.3</w:t>
      </w:r>
      <w:r>
        <w:rPr>
          <w:rFonts w:hint="eastAsia"/>
          <w:sz w:val="21"/>
          <w:szCs w:val="21"/>
        </w:rPr>
        <w:t>分期竣工验收</w:t>
      </w:r>
    </w:p>
    <w:p>
      <w:pPr>
        <w:pStyle w:val="49"/>
        <w:spacing w:after="160" w:line="360" w:lineRule="auto"/>
        <w:rPr>
          <w:sz w:val="21"/>
          <w:szCs w:val="21"/>
        </w:rPr>
      </w:pPr>
      <w:r>
        <w:rPr>
          <w:rFonts w:hint="eastAsia"/>
          <w:sz w:val="21"/>
          <w:szCs w:val="21"/>
        </w:rPr>
        <w:t>分期建设、分期投产或分期使用的合同工程的竣工验收，按</w:t>
      </w:r>
      <w:r>
        <w:rPr>
          <w:rFonts w:hint="eastAsia"/>
          <w:b/>
          <w:bCs/>
          <w:sz w:val="21"/>
          <w:szCs w:val="21"/>
          <w:lang w:val="en-US" w:eastAsia="zh-CN" w:bidi="en-US"/>
        </w:rPr>
        <w:t>12.1.3</w:t>
      </w:r>
      <w:r>
        <w:rPr>
          <w:rFonts w:hint="eastAsia"/>
          <w:sz w:val="21"/>
          <w:szCs w:val="21"/>
        </w:rPr>
        <w:t>款、</w:t>
      </w:r>
      <w:r>
        <w:rPr>
          <w:rFonts w:hint="eastAsia"/>
          <w:b/>
          <w:bCs/>
          <w:sz w:val="21"/>
          <w:szCs w:val="21"/>
          <w:lang w:val="en-US" w:eastAsia="zh-CN" w:bidi="en-US"/>
        </w:rPr>
        <w:t xml:space="preserve">12.2.1 </w:t>
      </w:r>
      <w:r>
        <w:rPr>
          <w:rFonts w:hint="eastAsia"/>
          <w:sz w:val="21"/>
          <w:szCs w:val="21"/>
        </w:rPr>
        <w:t>款的约定，分期组织竣工验收。</w:t>
      </w:r>
    </w:p>
    <w:p>
      <w:pPr>
        <w:pStyle w:val="52"/>
        <w:keepNext/>
        <w:keepLines/>
        <w:spacing w:after="100" w:line="360" w:lineRule="auto"/>
        <w:ind w:firstLine="220"/>
        <w:rPr>
          <w:b/>
          <w:bCs/>
          <w:sz w:val="21"/>
          <w:szCs w:val="21"/>
          <w:lang w:val="en-US" w:eastAsia="zh-CN"/>
        </w:rPr>
      </w:pPr>
      <w:bookmarkStart w:id="235" w:name="bookmark220"/>
      <w:bookmarkStart w:id="236" w:name="bookmark221"/>
      <w:bookmarkStart w:id="237" w:name="bookmark219"/>
      <w:r>
        <w:rPr>
          <w:rFonts w:hint="eastAsia"/>
          <w:b/>
          <w:bCs/>
          <w:sz w:val="21"/>
          <w:szCs w:val="21"/>
          <w:lang w:val="en-US" w:eastAsia="zh-CN"/>
        </w:rPr>
        <w:t>第13条变更和合同价格调整</w:t>
      </w:r>
      <w:bookmarkEnd w:id="235"/>
      <w:bookmarkEnd w:id="236"/>
      <w:bookmarkEnd w:id="237"/>
    </w:p>
    <w:p>
      <w:pPr>
        <w:pStyle w:val="52"/>
        <w:keepNext/>
        <w:keepLines/>
        <w:spacing w:after="120" w:line="360" w:lineRule="auto"/>
        <w:ind w:firstLine="200"/>
        <w:rPr>
          <w:sz w:val="21"/>
          <w:szCs w:val="21"/>
        </w:rPr>
      </w:pPr>
      <w:bookmarkStart w:id="238" w:name="bookmark223"/>
      <w:bookmarkStart w:id="239" w:name="bookmark224"/>
      <w:bookmarkStart w:id="240" w:name="bookmark222"/>
      <w:r>
        <w:rPr>
          <w:rFonts w:hint="eastAsia"/>
          <w:b/>
          <w:bCs/>
          <w:sz w:val="21"/>
          <w:szCs w:val="21"/>
          <w:lang w:val="en-US" w:eastAsia="zh-CN" w:bidi="en-US"/>
        </w:rPr>
        <w:t>13.1</w:t>
      </w:r>
      <w:r>
        <w:rPr>
          <w:rFonts w:hint="eastAsia"/>
          <w:sz w:val="21"/>
          <w:szCs w:val="21"/>
        </w:rPr>
        <w:t>变更权</w:t>
      </w:r>
      <w:bookmarkEnd w:id="238"/>
      <w:bookmarkEnd w:id="239"/>
      <w:bookmarkEnd w:id="240"/>
    </w:p>
    <w:p>
      <w:pPr>
        <w:pStyle w:val="50"/>
        <w:spacing w:line="360" w:lineRule="auto"/>
        <w:ind w:firstLine="200"/>
        <w:rPr>
          <w:sz w:val="21"/>
          <w:szCs w:val="21"/>
        </w:rPr>
      </w:pPr>
      <w:r>
        <w:rPr>
          <w:rFonts w:hint="eastAsia"/>
          <w:sz w:val="21"/>
          <w:szCs w:val="21"/>
          <w:lang w:bidi="en-US"/>
        </w:rPr>
        <w:t>13.1.</w:t>
      </w:r>
      <w:r>
        <w:rPr>
          <w:rFonts w:hint="eastAsia"/>
          <w:sz w:val="21"/>
          <w:szCs w:val="21"/>
          <w:lang w:val="zh-TW" w:eastAsia="zh-TW" w:bidi="zh-TW"/>
        </w:rPr>
        <w:t>1</w:t>
      </w:r>
      <w:r>
        <w:rPr>
          <w:rFonts w:hint="eastAsia"/>
          <w:b w:val="0"/>
          <w:bCs w:val="0"/>
          <w:sz w:val="21"/>
          <w:szCs w:val="21"/>
          <w:lang w:val="zh-TW" w:eastAsia="zh-TW" w:bidi="zh-TW"/>
        </w:rPr>
        <w:t>变更权</w:t>
      </w:r>
    </w:p>
    <w:p>
      <w:pPr>
        <w:pStyle w:val="49"/>
        <w:spacing w:after="60" w:line="360" w:lineRule="auto"/>
        <w:rPr>
          <w:sz w:val="21"/>
          <w:szCs w:val="21"/>
        </w:rPr>
      </w:pPr>
      <w:r>
        <w:rPr>
          <w:rFonts w:hint="eastAsia"/>
          <w:sz w:val="21"/>
          <w:szCs w:val="21"/>
        </w:rPr>
        <w:t>发包人拥有批准变更的权限。自合同生效后至工程竣工验收前的任何时间 内，发包人有权依据监理人的建议、承包人的建议，及</w:t>
      </w:r>
      <w:r>
        <w:rPr>
          <w:rFonts w:hint="eastAsia"/>
          <w:b/>
          <w:bCs/>
          <w:sz w:val="21"/>
          <w:szCs w:val="21"/>
          <w:lang w:val="en-US" w:eastAsia="zh-CN" w:bidi="en-US"/>
        </w:rPr>
        <w:t xml:space="preserve">13. </w:t>
      </w:r>
      <w:r>
        <w:rPr>
          <w:rFonts w:hint="eastAsia"/>
          <w:b/>
          <w:bCs/>
          <w:sz w:val="21"/>
          <w:szCs w:val="21"/>
        </w:rPr>
        <w:t>2</w:t>
      </w:r>
      <w:r>
        <w:rPr>
          <w:rFonts w:hint="eastAsia"/>
          <w:sz w:val="21"/>
          <w:szCs w:val="21"/>
        </w:rPr>
        <w:t>款约定的变更范围， 下达变更指令。变更指令以书面形式发出。</w:t>
      </w:r>
    </w:p>
    <w:p>
      <w:pPr>
        <w:pStyle w:val="50"/>
        <w:spacing w:line="360" w:lineRule="auto"/>
        <w:ind w:firstLine="240"/>
        <w:rPr>
          <w:sz w:val="21"/>
          <w:szCs w:val="21"/>
        </w:rPr>
      </w:pPr>
      <w:r>
        <w:rPr>
          <w:rFonts w:hint="eastAsia"/>
          <w:sz w:val="21"/>
          <w:szCs w:val="21"/>
          <w:lang w:bidi="en-US"/>
        </w:rPr>
        <w:t>13.1.2</w:t>
      </w:r>
      <w:r>
        <w:rPr>
          <w:rFonts w:hint="eastAsia"/>
          <w:b w:val="0"/>
          <w:bCs w:val="0"/>
          <w:sz w:val="21"/>
          <w:szCs w:val="21"/>
          <w:lang w:val="zh-TW" w:eastAsia="zh-TW" w:bidi="zh-TW"/>
        </w:rPr>
        <w:t>变更</w:t>
      </w:r>
    </w:p>
    <w:p>
      <w:pPr>
        <w:pStyle w:val="49"/>
        <w:spacing w:line="360" w:lineRule="auto"/>
        <w:rPr>
          <w:sz w:val="21"/>
          <w:szCs w:val="21"/>
        </w:rPr>
      </w:pPr>
      <w:r>
        <w:rPr>
          <w:rFonts w:hint="eastAsia"/>
          <w:sz w:val="21"/>
          <w:szCs w:val="21"/>
        </w:rPr>
        <w:t>由发包人批准并发出的书面变更指令，属于变更。包括发包人直接下达的变 更指令、或经发包人批准的由监理人下达的变更指令。</w:t>
      </w:r>
    </w:p>
    <w:p>
      <w:pPr>
        <w:pStyle w:val="49"/>
        <w:spacing w:line="360" w:lineRule="auto"/>
        <w:rPr>
          <w:sz w:val="21"/>
          <w:szCs w:val="21"/>
        </w:rPr>
      </w:pPr>
      <w:r>
        <w:rPr>
          <w:rFonts w:hint="eastAsia"/>
          <w:sz w:val="21"/>
          <w:szCs w:val="21"/>
        </w:rPr>
        <w:t>承包人对自身的设计、釆购、施工、竣工试验、竣工后试验存在的缺陷，应 自费修正、调整和完善，不属于变更。</w:t>
      </w:r>
    </w:p>
    <w:p>
      <w:pPr>
        <w:pStyle w:val="49"/>
        <w:spacing w:line="360" w:lineRule="auto"/>
        <w:rPr>
          <w:sz w:val="21"/>
          <w:szCs w:val="21"/>
        </w:rPr>
      </w:pPr>
      <w:r>
        <w:rPr>
          <w:rFonts w:hint="eastAsia"/>
          <w:b/>
          <w:bCs/>
          <w:sz w:val="21"/>
          <w:szCs w:val="21"/>
          <w:lang w:val="en-US" w:eastAsia="zh-CN" w:bidi="en-US"/>
        </w:rPr>
        <w:t>13.1.3</w:t>
      </w:r>
      <w:r>
        <w:rPr>
          <w:rFonts w:hint="eastAsia"/>
          <w:sz w:val="21"/>
          <w:szCs w:val="21"/>
        </w:rPr>
        <w:t>变更建议权</w:t>
      </w:r>
    </w:p>
    <w:p>
      <w:pPr>
        <w:pStyle w:val="49"/>
        <w:spacing w:after="120" w:line="360" w:lineRule="auto"/>
        <w:rPr>
          <w:sz w:val="21"/>
          <w:szCs w:val="21"/>
        </w:rPr>
      </w:pPr>
      <w:r>
        <w:rPr>
          <w:rFonts w:hint="eastAsia"/>
          <w:sz w:val="21"/>
          <w:szCs w:val="21"/>
        </w:rPr>
        <w:t>承包人有义务随时向发包人提交书面变更建议，包括缩短工期，降低发包人 的工程、施工、维护、营运的费用，提高竣工工程的效率或价值，给发包人带来 的长远利益和其它利益。发包人接到此类建议后，应发出不釆纳、釆纳或补充进 一步资料的书面通知。</w:t>
      </w:r>
    </w:p>
    <w:p>
      <w:pPr>
        <w:pStyle w:val="52"/>
        <w:keepNext/>
        <w:keepLines/>
        <w:spacing w:after="60" w:line="360" w:lineRule="auto"/>
        <w:ind w:firstLine="240"/>
        <w:rPr>
          <w:sz w:val="21"/>
          <w:szCs w:val="21"/>
        </w:rPr>
      </w:pPr>
      <w:bookmarkStart w:id="241" w:name="bookmark226"/>
      <w:bookmarkStart w:id="242" w:name="bookmark225"/>
      <w:bookmarkStart w:id="243" w:name="bookmark227"/>
      <w:r>
        <w:rPr>
          <w:rFonts w:hint="eastAsia"/>
          <w:b/>
          <w:bCs/>
          <w:sz w:val="21"/>
          <w:szCs w:val="21"/>
          <w:lang w:val="en-US" w:eastAsia="zh-CN" w:bidi="en-US"/>
        </w:rPr>
        <w:t>13.2</w:t>
      </w:r>
      <w:r>
        <w:rPr>
          <w:rFonts w:hint="eastAsia"/>
          <w:sz w:val="21"/>
          <w:szCs w:val="21"/>
        </w:rPr>
        <w:t>变更范围</w:t>
      </w:r>
      <w:bookmarkEnd w:id="241"/>
      <w:bookmarkEnd w:id="242"/>
      <w:bookmarkEnd w:id="243"/>
    </w:p>
    <w:p>
      <w:pPr>
        <w:pStyle w:val="49"/>
        <w:spacing w:line="360" w:lineRule="auto"/>
        <w:rPr>
          <w:sz w:val="21"/>
          <w:szCs w:val="21"/>
        </w:rPr>
      </w:pPr>
      <w:r>
        <w:rPr>
          <w:rFonts w:hint="eastAsia"/>
          <w:b/>
          <w:bCs/>
          <w:sz w:val="21"/>
          <w:szCs w:val="21"/>
          <w:lang w:val="en-US" w:eastAsia="zh-CN" w:bidi="en-US"/>
        </w:rPr>
        <w:t>13.2.1</w:t>
      </w:r>
      <w:r>
        <w:rPr>
          <w:rFonts w:hint="eastAsia"/>
          <w:sz w:val="21"/>
          <w:szCs w:val="21"/>
        </w:rPr>
        <w:t>设计变更范围</w:t>
      </w:r>
    </w:p>
    <w:p>
      <w:pPr>
        <w:pStyle w:val="49"/>
        <w:tabs>
          <w:tab w:val="left" w:pos="596"/>
        </w:tabs>
        <w:spacing w:line="360" w:lineRule="auto"/>
        <w:ind w:left="300" w:firstLine="0"/>
        <w:rPr>
          <w:sz w:val="21"/>
          <w:szCs w:val="21"/>
        </w:rPr>
      </w:pPr>
      <w:bookmarkStart w:id="244" w:name="bookmark228"/>
      <w:bookmarkEnd w:id="244"/>
      <w:r>
        <w:rPr>
          <w:rFonts w:hint="eastAsia"/>
          <w:sz w:val="21"/>
          <w:szCs w:val="21"/>
          <w:lang w:val="en-US" w:eastAsia="zh-CN"/>
        </w:rPr>
        <w:t>（1）</w:t>
      </w:r>
      <w:r>
        <w:rPr>
          <w:rFonts w:hint="eastAsia"/>
          <w:sz w:val="21"/>
          <w:szCs w:val="21"/>
        </w:rPr>
        <w:t>对生产工艺流程的调整，但未扩大或缩小初步设计批准的生产路线和 规模、或未扩大或缩小合同约定的生产路线和规模；</w:t>
      </w:r>
    </w:p>
    <w:p>
      <w:pPr>
        <w:pStyle w:val="49"/>
        <w:tabs>
          <w:tab w:val="left" w:pos="596"/>
        </w:tabs>
        <w:spacing w:line="360" w:lineRule="auto"/>
        <w:ind w:left="300" w:firstLine="0"/>
        <w:rPr>
          <w:sz w:val="21"/>
          <w:szCs w:val="21"/>
        </w:rPr>
      </w:pPr>
      <w:bookmarkStart w:id="245" w:name="bookmark229"/>
      <w:bookmarkEnd w:id="245"/>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对平面布置、竖面布置、局部使用功能的调整，但未扩大初步设计批 准的建筑规模，未改变初步设计批准的使用功能;或未扩大合同约定的建设规模， 未改变合同约定的使用功能；</w:t>
      </w:r>
    </w:p>
    <w:p>
      <w:pPr>
        <w:pStyle w:val="49"/>
        <w:tabs>
          <w:tab w:val="left" w:pos="603"/>
        </w:tabs>
        <w:spacing w:line="360" w:lineRule="auto"/>
        <w:ind w:left="300" w:firstLine="0"/>
        <w:rPr>
          <w:sz w:val="21"/>
          <w:szCs w:val="21"/>
        </w:rPr>
      </w:pPr>
      <w:bookmarkStart w:id="246" w:name="bookmark230"/>
      <w:bookmarkEnd w:id="246"/>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对配套工程系统的工艺调整、使用功能调整；</w:t>
      </w:r>
    </w:p>
    <w:p>
      <w:pPr>
        <w:pStyle w:val="49"/>
        <w:tabs>
          <w:tab w:val="left" w:pos="603"/>
        </w:tabs>
        <w:spacing w:line="360" w:lineRule="auto"/>
        <w:ind w:left="300" w:firstLine="0"/>
        <w:rPr>
          <w:sz w:val="21"/>
          <w:szCs w:val="21"/>
        </w:rPr>
      </w:pPr>
      <w:bookmarkStart w:id="247" w:name="bookmark231"/>
      <w:bookmarkEnd w:id="247"/>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对区域内基准控制点、基准标高和基准线的调整；</w:t>
      </w:r>
    </w:p>
    <w:p>
      <w:pPr>
        <w:pStyle w:val="49"/>
        <w:tabs>
          <w:tab w:val="left" w:pos="603"/>
        </w:tabs>
        <w:spacing w:after="60" w:line="360" w:lineRule="auto"/>
        <w:ind w:left="300" w:firstLine="0"/>
        <w:rPr>
          <w:sz w:val="21"/>
          <w:szCs w:val="21"/>
        </w:rPr>
      </w:pPr>
      <w:bookmarkStart w:id="248" w:name="bookmark232"/>
      <w:bookmarkEnd w:id="248"/>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对设备、材料、部件的性能、规格和数量的调整；</w:t>
      </w:r>
    </w:p>
    <w:p>
      <w:pPr>
        <w:pStyle w:val="49"/>
        <w:tabs>
          <w:tab w:val="left" w:pos="603"/>
        </w:tabs>
        <w:spacing w:line="360" w:lineRule="auto"/>
        <w:ind w:left="300" w:firstLine="0"/>
        <w:rPr>
          <w:sz w:val="21"/>
          <w:szCs w:val="21"/>
        </w:rPr>
      </w:pPr>
      <w:bookmarkStart w:id="249" w:name="bookmark233"/>
      <w:bookmarkEnd w:id="249"/>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因执行基准日期之后新颁布的法律、标准、规范引起的变更；</w:t>
      </w:r>
    </w:p>
    <w:p>
      <w:pPr>
        <w:pStyle w:val="49"/>
        <w:tabs>
          <w:tab w:val="left" w:pos="603"/>
        </w:tabs>
        <w:spacing w:line="360" w:lineRule="auto"/>
        <w:ind w:left="300" w:firstLine="0"/>
        <w:rPr>
          <w:sz w:val="21"/>
          <w:szCs w:val="21"/>
        </w:rPr>
      </w:pPr>
      <w:bookmarkStart w:id="250" w:name="bookmark234"/>
      <w:bookmarkEnd w:id="250"/>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其它超出合同约定的设计事项；</w:t>
      </w:r>
    </w:p>
    <w:p>
      <w:pPr>
        <w:pStyle w:val="49"/>
        <w:tabs>
          <w:tab w:val="left" w:pos="603"/>
        </w:tabs>
        <w:spacing w:line="360" w:lineRule="auto"/>
        <w:ind w:left="300" w:firstLine="0"/>
        <w:rPr>
          <w:sz w:val="21"/>
          <w:szCs w:val="21"/>
        </w:rPr>
      </w:pPr>
      <w:bookmarkStart w:id="251" w:name="bookmark235"/>
      <w:bookmarkEnd w:id="251"/>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上述变更所需的附加工作。</w:t>
      </w:r>
    </w:p>
    <w:p>
      <w:pPr>
        <w:pStyle w:val="49"/>
        <w:spacing w:line="360" w:lineRule="auto"/>
        <w:rPr>
          <w:sz w:val="21"/>
          <w:szCs w:val="21"/>
        </w:rPr>
      </w:pPr>
      <w:r>
        <w:rPr>
          <w:rFonts w:hint="eastAsia"/>
          <w:b/>
          <w:bCs/>
          <w:sz w:val="21"/>
          <w:szCs w:val="21"/>
          <w:lang w:val="en-US" w:eastAsia="zh-CN" w:bidi="en-US"/>
        </w:rPr>
        <w:t>13.2.2</w:t>
      </w:r>
      <w:r>
        <w:rPr>
          <w:rFonts w:hint="eastAsia"/>
          <w:sz w:val="21"/>
          <w:szCs w:val="21"/>
        </w:rPr>
        <w:t>釆购变更范围</w:t>
      </w:r>
    </w:p>
    <w:p>
      <w:pPr>
        <w:pStyle w:val="49"/>
        <w:tabs>
          <w:tab w:val="left" w:pos="596"/>
        </w:tabs>
        <w:spacing w:line="360" w:lineRule="auto"/>
        <w:ind w:left="300" w:firstLine="0"/>
        <w:rPr>
          <w:sz w:val="21"/>
          <w:szCs w:val="21"/>
        </w:rPr>
      </w:pPr>
      <w:bookmarkStart w:id="252" w:name="bookmark236"/>
      <w:bookmarkEnd w:id="252"/>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承包人已按合同约定的程序，与相关供货商签订釆购合同或已开始加 工制造、供货、运输等，发包人通知承包人选择另一家供货商；</w:t>
      </w:r>
    </w:p>
    <w:p>
      <w:pPr>
        <w:pStyle w:val="49"/>
        <w:tabs>
          <w:tab w:val="left" w:pos="603"/>
        </w:tabs>
        <w:spacing w:line="360" w:lineRule="auto"/>
        <w:ind w:left="300" w:firstLine="0"/>
        <w:rPr>
          <w:sz w:val="21"/>
          <w:szCs w:val="21"/>
        </w:rPr>
      </w:pPr>
      <w:bookmarkStart w:id="253" w:name="bookmark237"/>
      <w:bookmarkEnd w:id="253"/>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因执行基准日期之后新颁布的法律、标准、规范引起的变更；</w:t>
      </w:r>
    </w:p>
    <w:p>
      <w:pPr>
        <w:pStyle w:val="49"/>
        <w:tabs>
          <w:tab w:val="left" w:pos="603"/>
        </w:tabs>
        <w:spacing w:line="360" w:lineRule="auto"/>
        <w:ind w:left="300" w:firstLine="0"/>
        <w:rPr>
          <w:sz w:val="21"/>
          <w:szCs w:val="21"/>
        </w:rPr>
      </w:pPr>
      <w:bookmarkStart w:id="254" w:name="bookmark238"/>
      <w:bookmarkEnd w:id="254"/>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发包人要求改变检査、检验、检测、试验的地点和增加的附加试验；</w:t>
      </w:r>
    </w:p>
    <w:p>
      <w:pPr>
        <w:pStyle w:val="49"/>
        <w:tabs>
          <w:tab w:val="left" w:pos="591"/>
        </w:tabs>
        <w:spacing w:line="360" w:lineRule="auto"/>
        <w:ind w:left="300" w:firstLine="0"/>
        <w:rPr>
          <w:sz w:val="21"/>
          <w:szCs w:val="21"/>
        </w:rPr>
      </w:pPr>
      <w:bookmarkStart w:id="255" w:name="bookmark239"/>
      <w:bookmarkEnd w:id="255"/>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发包人要求增减合同中约定的备品备件、专用工具、竣工后试验物资 的釆购数量。</w:t>
      </w:r>
    </w:p>
    <w:p>
      <w:pPr>
        <w:pStyle w:val="49"/>
        <w:tabs>
          <w:tab w:val="left" w:pos="603"/>
        </w:tabs>
        <w:spacing w:line="360" w:lineRule="auto"/>
        <w:ind w:left="300" w:firstLine="0"/>
        <w:rPr>
          <w:sz w:val="21"/>
          <w:szCs w:val="21"/>
        </w:rPr>
      </w:pPr>
      <w:bookmarkStart w:id="256" w:name="bookmark240"/>
      <w:bookmarkEnd w:id="256"/>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上述变更所需的附加工作。</w:t>
      </w:r>
    </w:p>
    <w:p>
      <w:pPr>
        <w:pStyle w:val="49"/>
        <w:spacing w:line="360" w:lineRule="auto"/>
        <w:rPr>
          <w:sz w:val="21"/>
          <w:szCs w:val="21"/>
        </w:rPr>
      </w:pPr>
      <w:r>
        <w:rPr>
          <w:rFonts w:hint="eastAsia"/>
          <w:b/>
          <w:bCs/>
          <w:sz w:val="21"/>
          <w:szCs w:val="21"/>
          <w:lang w:val="en-US" w:eastAsia="zh-CN" w:bidi="en-US"/>
        </w:rPr>
        <w:t>13.2.3</w:t>
      </w:r>
      <w:r>
        <w:rPr>
          <w:rFonts w:hint="eastAsia"/>
          <w:sz w:val="21"/>
          <w:szCs w:val="21"/>
        </w:rPr>
        <w:t>施工变更范围</w:t>
      </w:r>
    </w:p>
    <w:p>
      <w:pPr>
        <w:pStyle w:val="49"/>
        <w:tabs>
          <w:tab w:val="left" w:pos="596"/>
        </w:tabs>
        <w:spacing w:line="360" w:lineRule="auto"/>
        <w:ind w:left="300" w:firstLine="0"/>
        <w:rPr>
          <w:sz w:val="21"/>
          <w:szCs w:val="21"/>
        </w:rPr>
      </w:pPr>
      <w:bookmarkStart w:id="257" w:name="bookmark241"/>
      <w:bookmarkEnd w:id="257"/>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根据</w:t>
      </w:r>
      <w:r>
        <w:rPr>
          <w:rFonts w:hint="eastAsia"/>
          <w:b/>
          <w:bCs/>
          <w:sz w:val="21"/>
          <w:szCs w:val="21"/>
          <w:lang w:val="en-US" w:eastAsia="zh-CN" w:bidi="en-US"/>
        </w:rPr>
        <w:t>13.2.1</w:t>
      </w:r>
      <w:r>
        <w:rPr>
          <w:rFonts w:hint="eastAsia"/>
          <w:sz w:val="21"/>
          <w:szCs w:val="21"/>
        </w:rPr>
        <w:t>款的设计变更，造成施工方法改变、设备、材料、部件、 人工和工程量的增减；</w:t>
      </w:r>
    </w:p>
    <w:p>
      <w:pPr>
        <w:pStyle w:val="49"/>
        <w:tabs>
          <w:tab w:val="left" w:pos="603"/>
        </w:tabs>
        <w:spacing w:line="360" w:lineRule="auto"/>
        <w:ind w:left="300" w:firstLine="0"/>
        <w:rPr>
          <w:sz w:val="21"/>
          <w:szCs w:val="21"/>
        </w:rPr>
      </w:pPr>
      <w:bookmarkStart w:id="258" w:name="bookmark242"/>
      <w:bookmarkEnd w:id="258"/>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发包人要求增加的附加试验、改变试验地点；</w:t>
      </w:r>
    </w:p>
    <w:p>
      <w:pPr>
        <w:pStyle w:val="49"/>
        <w:tabs>
          <w:tab w:val="left" w:pos="603"/>
        </w:tabs>
        <w:spacing w:line="360" w:lineRule="auto"/>
        <w:ind w:left="300" w:firstLine="0"/>
        <w:rPr>
          <w:sz w:val="21"/>
          <w:szCs w:val="21"/>
        </w:rPr>
      </w:pPr>
      <w:bookmarkStart w:id="259" w:name="bookmark243"/>
      <w:bookmarkEnd w:id="259"/>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除</w:t>
      </w:r>
      <w:r>
        <w:rPr>
          <w:rFonts w:hint="eastAsia"/>
          <w:b/>
          <w:bCs/>
          <w:sz w:val="21"/>
          <w:szCs w:val="21"/>
          <w:lang w:val="en-US" w:eastAsia="zh-CN" w:bidi="en-US"/>
        </w:rPr>
        <w:t>5.2.1</w:t>
      </w:r>
      <w:r>
        <w:rPr>
          <w:rFonts w:hint="eastAsia"/>
          <w:sz w:val="21"/>
          <w:szCs w:val="21"/>
        </w:rPr>
        <w:t>款第</w:t>
      </w:r>
      <w:r>
        <w:rPr>
          <w:rFonts w:hint="eastAsia"/>
          <w:b/>
          <w:bCs/>
          <w:sz w:val="21"/>
          <w:szCs w:val="21"/>
        </w:rPr>
        <w:t>(1)</w:t>
      </w:r>
      <w:r>
        <w:rPr>
          <w:rFonts w:hint="eastAsia"/>
          <w:sz w:val="21"/>
          <w:szCs w:val="21"/>
        </w:rPr>
        <w:t>项、第</w:t>
      </w:r>
      <w:r>
        <w:rPr>
          <w:rFonts w:hint="eastAsia"/>
          <w:b/>
          <w:bCs/>
          <w:sz w:val="21"/>
          <w:szCs w:val="21"/>
        </w:rPr>
        <w:t>(2)</w:t>
      </w:r>
      <w:r>
        <w:rPr>
          <w:rFonts w:hint="eastAsia"/>
          <w:sz w:val="21"/>
          <w:szCs w:val="21"/>
        </w:rPr>
        <w:t>项之外，新增加的施工障碍处理；</w:t>
      </w:r>
    </w:p>
    <w:p>
      <w:pPr>
        <w:pStyle w:val="49"/>
        <w:tabs>
          <w:tab w:val="left" w:pos="596"/>
        </w:tabs>
        <w:spacing w:line="360" w:lineRule="auto"/>
        <w:ind w:left="300" w:firstLine="0"/>
        <w:rPr>
          <w:sz w:val="21"/>
          <w:szCs w:val="21"/>
        </w:rPr>
      </w:pPr>
      <w:bookmarkStart w:id="260" w:name="bookmark244"/>
      <w:bookmarkEnd w:id="260"/>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发包人对竣工试验经验收或视为验收合格的项目，通知重新进行竣工 试验；</w:t>
      </w:r>
    </w:p>
    <w:p>
      <w:pPr>
        <w:pStyle w:val="49"/>
        <w:tabs>
          <w:tab w:val="left" w:pos="603"/>
        </w:tabs>
        <w:spacing w:line="360" w:lineRule="auto"/>
        <w:ind w:left="300" w:firstLine="0"/>
        <w:rPr>
          <w:sz w:val="21"/>
          <w:szCs w:val="21"/>
        </w:rPr>
      </w:pPr>
      <w:bookmarkStart w:id="261" w:name="bookmark245"/>
      <w:bookmarkEnd w:id="261"/>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因执行基准日期之后新颁布的法律、标准、规范引起的变更；</w:t>
      </w:r>
    </w:p>
    <w:p>
      <w:pPr>
        <w:pStyle w:val="49"/>
        <w:tabs>
          <w:tab w:val="left" w:pos="603"/>
        </w:tabs>
        <w:spacing w:line="360" w:lineRule="auto"/>
        <w:ind w:left="300" w:firstLine="0"/>
        <w:rPr>
          <w:sz w:val="21"/>
          <w:szCs w:val="21"/>
        </w:rPr>
      </w:pPr>
      <w:bookmarkStart w:id="262" w:name="bookmark246"/>
      <w:bookmarkEnd w:id="262"/>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现场其它签证；</w:t>
      </w:r>
    </w:p>
    <w:p>
      <w:pPr>
        <w:pStyle w:val="49"/>
        <w:tabs>
          <w:tab w:val="left" w:pos="603"/>
        </w:tabs>
        <w:spacing w:line="360" w:lineRule="auto"/>
        <w:ind w:left="300" w:firstLine="0"/>
        <w:rPr>
          <w:sz w:val="21"/>
          <w:szCs w:val="21"/>
        </w:rPr>
      </w:pPr>
      <w:bookmarkStart w:id="263" w:name="bookmark247"/>
      <w:bookmarkEnd w:id="263"/>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上述变更所需的附加工作。</w:t>
      </w:r>
    </w:p>
    <w:p>
      <w:pPr>
        <w:pStyle w:val="49"/>
        <w:spacing w:line="360" w:lineRule="auto"/>
        <w:rPr>
          <w:sz w:val="21"/>
          <w:szCs w:val="21"/>
        </w:rPr>
      </w:pPr>
      <w:r>
        <w:rPr>
          <w:rFonts w:hint="eastAsia"/>
          <w:b/>
          <w:bCs/>
          <w:sz w:val="21"/>
          <w:szCs w:val="21"/>
          <w:lang w:val="en-US" w:eastAsia="zh-CN" w:bidi="en-US"/>
        </w:rPr>
        <w:t>13.2.4</w:t>
      </w:r>
      <w:r>
        <w:rPr>
          <w:rFonts w:hint="eastAsia"/>
          <w:sz w:val="21"/>
          <w:szCs w:val="21"/>
        </w:rPr>
        <w:t>发包人的赶工指令。承包人接受了发包人的书面指示，以发包人认 为必要的方式加快设计、施工或其它任何部分的进度时，承包人为实施该赶工指 令需对项目进度计划进行调整，并对所增加的措施和资源提出估算，经发包人批 准后，作为一项变更。发包人未能批准此项变更的，承包人有权按合同约定的相 关阶段的进度计划执行。</w:t>
      </w:r>
    </w:p>
    <w:p>
      <w:pPr>
        <w:pStyle w:val="49"/>
        <w:spacing w:line="360" w:lineRule="auto"/>
        <w:rPr>
          <w:sz w:val="21"/>
          <w:szCs w:val="21"/>
        </w:rPr>
      </w:pPr>
      <w:r>
        <w:rPr>
          <w:rFonts w:hint="eastAsia"/>
          <w:sz w:val="21"/>
          <w:szCs w:val="21"/>
        </w:rPr>
        <w:t>因承包人原因，实际进度明显落后于上述批准的项目进度计划时，承包人应 按</w:t>
      </w:r>
      <w:r>
        <w:rPr>
          <w:rFonts w:hint="eastAsia"/>
          <w:b/>
          <w:bCs/>
          <w:sz w:val="21"/>
          <w:szCs w:val="21"/>
        </w:rPr>
        <w:t>4</w:t>
      </w:r>
      <w:r>
        <w:rPr>
          <w:rFonts w:hint="eastAsia"/>
          <w:b/>
          <w:bCs/>
          <w:sz w:val="21"/>
          <w:szCs w:val="21"/>
          <w:lang w:eastAsia="zh-CN"/>
        </w:rPr>
        <w:t>.1.</w:t>
      </w:r>
      <w:r>
        <w:rPr>
          <w:rFonts w:hint="eastAsia"/>
          <w:b/>
          <w:bCs/>
          <w:sz w:val="21"/>
          <w:szCs w:val="21"/>
        </w:rPr>
        <w:t>2</w:t>
      </w:r>
      <w:r>
        <w:rPr>
          <w:rFonts w:hint="eastAsia"/>
          <w:sz w:val="21"/>
          <w:szCs w:val="21"/>
        </w:rPr>
        <w:t>款的约定，自费赶上；竣工日期延误时，按</w:t>
      </w:r>
      <w:r>
        <w:rPr>
          <w:rFonts w:hint="eastAsia"/>
          <w:b/>
          <w:bCs/>
          <w:sz w:val="21"/>
          <w:szCs w:val="21"/>
          <w:lang w:val="en-US" w:eastAsia="zh-CN" w:bidi="en-US"/>
        </w:rPr>
        <w:t>4.5</w:t>
      </w:r>
      <w:r>
        <w:rPr>
          <w:rFonts w:hint="eastAsia"/>
          <w:sz w:val="21"/>
          <w:szCs w:val="21"/>
        </w:rPr>
        <w:t>款的约定承担误期赔偿 责任。</w:t>
      </w:r>
    </w:p>
    <w:p>
      <w:pPr>
        <w:pStyle w:val="49"/>
        <w:spacing w:line="360" w:lineRule="auto"/>
        <w:rPr>
          <w:sz w:val="21"/>
          <w:szCs w:val="21"/>
        </w:rPr>
      </w:pPr>
      <w:r>
        <w:rPr>
          <w:rFonts w:hint="eastAsia"/>
          <w:b/>
          <w:bCs/>
          <w:sz w:val="21"/>
          <w:szCs w:val="21"/>
          <w:lang w:val="en-US" w:eastAsia="zh-CN" w:bidi="en-US"/>
        </w:rPr>
        <w:t>13.2.5</w:t>
      </w:r>
      <w:r>
        <w:rPr>
          <w:rFonts w:hint="eastAsia"/>
          <w:sz w:val="21"/>
          <w:szCs w:val="21"/>
        </w:rPr>
        <w:t>调减部分工程。发包人的暂停超过</w:t>
      </w:r>
      <w:r>
        <w:rPr>
          <w:rFonts w:hint="eastAsia"/>
          <w:b/>
          <w:bCs/>
          <w:sz w:val="21"/>
          <w:szCs w:val="21"/>
        </w:rPr>
        <w:t>45</w:t>
      </w:r>
      <w:r>
        <w:rPr>
          <w:rFonts w:hint="eastAsia"/>
          <w:sz w:val="21"/>
          <w:szCs w:val="21"/>
        </w:rPr>
        <w:t>日，承包人请求复工时仍不能 复工，或因不可抗力持续而无法继续施工的，双方可按合同约定以变更方式调减 受暂停影响的部分工程。</w:t>
      </w:r>
    </w:p>
    <w:p>
      <w:pPr>
        <w:pStyle w:val="49"/>
        <w:spacing w:after="120" w:line="360" w:lineRule="auto"/>
        <w:rPr>
          <w:sz w:val="21"/>
          <w:szCs w:val="21"/>
        </w:rPr>
      </w:pPr>
      <w:r>
        <w:rPr>
          <w:rFonts w:hint="eastAsia"/>
          <w:b/>
          <w:bCs/>
          <w:sz w:val="21"/>
          <w:szCs w:val="21"/>
          <w:lang w:val="en-US" w:eastAsia="zh-CN" w:bidi="en-US"/>
        </w:rPr>
        <w:t>13.2.6</w:t>
      </w:r>
      <w:r>
        <w:rPr>
          <w:rFonts w:hint="eastAsia"/>
          <w:sz w:val="21"/>
          <w:szCs w:val="21"/>
        </w:rPr>
        <w:t>其它变更。根据工程的具体特点，在专用条款中约定。</w:t>
      </w:r>
    </w:p>
    <w:p>
      <w:pPr>
        <w:pStyle w:val="52"/>
        <w:keepNext/>
        <w:keepLines/>
        <w:spacing w:after="40" w:line="360" w:lineRule="auto"/>
        <w:ind w:firstLine="240"/>
        <w:rPr>
          <w:sz w:val="21"/>
          <w:szCs w:val="21"/>
        </w:rPr>
      </w:pPr>
      <w:bookmarkStart w:id="264" w:name="bookmark248"/>
      <w:bookmarkStart w:id="265" w:name="bookmark249"/>
      <w:bookmarkStart w:id="266" w:name="bookmark250"/>
      <w:r>
        <w:rPr>
          <w:rFonts w:hint="eastAsia"/>
          <w:b/>
          <w:bCs/>
          <w:sz w:val="21"/>
          <w:szCs w:val="21"/>
          <w:lang w:val="en-US" w:eastAsia="zh-CN" w:bidi="en-US"/>
        </w:rPr>
        <w:t>13.3</w:t>
      </w:r>
      <w:r>
        <w:rPr>
          <w:rFonts w:hint="eastAsia"/>
          <w:sz w:val="21"/>
          <w:szCs w:val="21"/>
        </w:rPr>
        <w:t>变更程序</w:t>
      </w:r>
      <w:bookmarkEnd w:id="264"/>
      <w:bookmarkEnd w:id="265"/>
      <w:bookmarkEnd w:id="266"/>
    </w:p>
    <w:p>
      <w:pPr>
        <w:pStyle w:val="49"/>
        <w:spacing w:after="40" w:line="360" w:lineRule="auto"/>
        <w:rPr>
          <w:sz w:val="21"/>
          <w:szCs w:val="21"/>
        </w:rPr>
      </w:pPr>
      <w:r>
        <w:rPr>
          <w:rFonts w:hint="eastAsia"/>
          <w:b/>
          <w:bCs/>
          <w:sz w:val="21"/>
          <w:szCs w:val="21"/>
          <w:lang w:val="en-US" w:eastAsia="zh-CN" w:bidi="en-US"/>
        </w:rPr>
        <w:t>13.3.1</w:t>
      </w:r>
      <w:r>
        <w:rPr>
          <w:rFonts w:hint="eastAsia"/>
          <w:sz w:val="21"/>
          <w:szCs w:val="21"/>
        </w:rPr>
        <w:t>变更通知。发包人的变更应事先以书面形式通知承包人。</w:t>
      </w:r>
    </w:p>
    <w:p>
      <w:pPr>
        <w:pStyle w:val="49"/>
        <w:spacing w:line="360" w:lineRule="auto"/>
        <w:rPr>
          <w:sz w:val="21"/>
          <w:szCs w:val="21"/>
        </w:rPr>
      </w:pPr>
      <w:r>
        <w:rPr>
          <w:rFonts w:hint="eastAsia"/>
          <w:b/>
          <w:bCs/>
          <w:sz w:val="21"/>
          <w:szCs w:val="21"/>
          <w:lang w:val="en-US" w:eastAsia="zh-CN" w:bidi="en-US"/>
        </w:rPr>
        <w:t>13.3.2</w:t>
      </w:r>
      <w:r>
        <w:rPr>
          <w:rFonts w:hint="eastAsia"/>
          <w:sz w:val="21"/>
          <w:szCs w:val="21"/>
        </w:rPr>
        <w:t xml:space="preserve">变更通知的建议报告。承包人接到发包人的变更通知后，有义务在 </w:t>
      </w:r>
      <w:r>
        <w:rPr>
          <w:rFonts w:hint="eastAsia"/>
          <w:b/>
          <w:bCs/>
          <w:sz w:val="21"/>
          <w:szCs w:val="21"/>
        </w:rPr>
        <w:t>10</w:t>
      </w:r>
      <w:r>
        <w:rPr>
          <w:rFonts w:hint="eastAsia"/>
          <w:sz w:val="21"/>
          <w:szCs w:val="21"/>
        </w:rPr>
        <w:t>日内向发包人提交书面建议报告，</w:t>
      </w:r>
    </w:p>
    <w:p>
      <w:pPr>
        <w:pStyle w:val="49"/>
        <w:tabs>
          <w:tab w:val="left" w:pos="596"/>
        </w:tabs>
        <w:spacing w:line="360" w:lineRule="auto"/>
        <w:ind w:firstLine="300"/>
        <w:rPr>
          <w:sz w:val="21"/>
          <w:szCs w:val="21"/>
        </w:rPr>
      </w:pPr>
      <w:bookmarkStart w:id="267" w:name="bookmark251"/>
      <w:r>
        <w:rPr>
          <w:rFonts w:hint="eastAsia"/>
          <w:sz w:val="21"/>
          <w:szCs w:val="21"/>
        </w:rPr>
        <w:t>（</w:t>
      </w:r>
      <w:bookmarkEnd w:id="267"/>
      <w:r>
        <w:rPr>
          <w:rFonts w:hint="eastAsia"/>
          <w:sz w:val="21"/>
          <w:szCs w:val="21"/>
        </w:rPr>
        <w:t>1）</w:t>
      </w:r>
      <w:r>
        <w:rPr>
          <w:rFonts w:hint="eastAsia"/>
          <w:sz w:val="21"/>
          <w:szCs w:val="21"/>
        </w:rPr>
        <w:tab/>
      </w:r>
      <w:r>
        <w:rPr>
          <w:rFonts w:hint="eastAsia"/>
          <w:sz w:val="21"/>
          <w:szCs w:val="21"/>
        </w:rPr>
        <w:t>如承包人接受发包人变更通知中的变更时，建议报告中应包括：支持 此项变更的理由、实施此项变更的工作内容、设备、材料、人力、机具、周转材 料、消耗材料等资源消耗，以及相关管理费用和合理利润的估算。相关管理费用 和合理利润的百分比，应在专用条款约定。此项变更引起竣工日期延长时，应在 报告中说明理由，并提交与此项变更相关的进度计划。</w:t>
      </w:r>
    </w:p>
    <w:p>
      <w:pPr>
        <w:pStyle w:val="49"/>
        <w:spacing w:line="360" w:lineRule="auto"/>
        <w:rPr>
          <w:sz w:val="21"/>
          <w:szCs w:val="21"/>
        </w:rPr>
      </w:pPr>
      <w:r>
        <w:rPr>
          <w:rFonts w:hint="eastAsia"/>
          <w:sz w:val="21"/>
          <w:szCs w:val="21"/>
        </w:rPr>
        <w:t>承包人未提交增加费用的估算及竣工日期延长，视为该项变更不涉及合同价 格调整和竣工日期延长，发包人不再承担此项变更的任何费用及竣工日期延长的 责任。</w:t>
      </w:r>
    </w:p>
    <w:p>
      <w:pPr>
        <w:pStyle w:val="49"/>
        <w:tabs>
          <w:tab w:val="left" w:pos="596"/>
        </w:tabs>
        <w:spacing w:line="360" w:lineRule="auto"/>
        <w:ind w:firstLine="300"/>
        <w:rPr>
          <w:sz w:val="21"/>
          <w:szCs w:val="21"/>
        </w:rPr>
      </w:pPr>
      <w:bookmarkStart w:id="268" w:name="bookmark252"/>
      <w:r>
        <w:rPr>
          <w:rFonts w:hint="eastAsia"/>
          <w:sz w:val="21"/>
          <w:szCs w:val="21"/>
        </w:rPr>
        <w:t>（</w:t>
      </w:r>
      <w:bookmarkEnd w:id="268"/>
      <w:r>
        <w:rPr>
          <w:rFonts w:hint="eastAsia"/>
          <w:sz w:val="21"/>
          <w:szCs w:val="21"/>
        </w:rPr>
        <w:t>2）</w:t>
      </w:r>
      <w:r>
        <w:rPr>
          <w:rFonts w:hint="eastAsia"/>
          <w:sz w:val="21"/>
          <w:szCs w:val="21"/>
        </w:rPr>
        <w:tab/>
      </w:r>
      <w:r>
        <w:rPr>
          <w:rFonts w:hint="eastAsia"/>
          <w:sz w:val="21"/>
          <w:szCs w:val="21"/>
        </w:rPr>
        <w:t>如承包人不接受发包人变更通知中的变更时，建议报告中应包括不支 持此项变更的理由，理由包括：</w:t>
      </w:r>
    </w:p>
    <w:p>
      <w:pPr>
        <w:pStyle w:val="49"/>
        <w:tabs>
          <w:tab w:val="left" w:pos="696"/>
        </w:tabs>
        <w:spacing w:line="360" w:lineRule="auto"/>
        <w:ind w:firstLine="460"/>
        <w:rPr>
          <w:sz w:val="21"/>
          <w:szCs w:val="21"/>
        </w:rPr>
      </w:pPr>
      <w:bookmarkStart w:id="269" w:name="bookmark253"/>
      <w:r>
        <w:rPr>
          <w:rFonts w:hint="eastAsia"/>
          <w:sz w:val="21"/>
          <w:szCs w:val="21"/>
        </w:rPr>
        <w:t>1</w:t>
      </w:r>
      <w:bookmarkEnd w:id="269"/>
      <w:r>
        <w:rPr>
          <w:rFonts w:hint="eastAsia"/>
          <w:sz w:val="21"/>
          <w:szCs w:val="21"/>
        </w:rPr>
        <w:t>）</w:t>
      </w:r>
      <w:r>
        <w:rPr>
          <w:rFonts w:hint="eastAsia"/>
          <w:sz w:val="21"/>
          <w:szCs w:val="21"/>
        </w:rPr>
        <w:tab/>
      </w:r>
      <w:r>
        <w:rPr>
          <w:rFonts w:hint="eastAsia"/>
          <w:sz w:val="21"/>
          <w:szCs w:val="21"/>
        </w:rPr>
        <w:t>此变更不符合法律、法规等有关规定；</w:t>
      </w:r>
    </w:p>
    <w:p>
      <w:pPr>
        <w:pStyle w:val="49"/>
        <w:tabs>
          <w:tab w:val="left" w:pos="710"/>
        </w:tabs>
        <w:spacing w:line="360" w:lineRule="auto"/>
        <w:ind w:firstLine="460"/>
        <w:rPr>
          <w:sz w:val="21"/>
          <w:szCs w:val="21"/>
        </w:rPr>
      </w:pPr>
      <w:bookmarkStart w:id="270" w:name="bookmark254"/>
      <w:r>
        <w:rPr>
          <w:rFonts w:hint="eastAsia"/>
          <w:sz w:val="21"/>
          <w:szCs w:val="21"/>
        </w:rPr>
        <w:t>2</w:t>
      </w:r>
      <w:bookmarkEnd w:id="270"/>
      <w:r>
        <w:rPr>
          <w:rFonts w:hint="eastAsia"/>
          <w:sz w:val="21"/>
          <w:szCs w:val="21"/>
        </w:rPr>
        <w:t>）</w:t>
      </w:r>
      <w:r>
        <w:rPr>
          <w:rFonts w:hint="eastAsia"/>
          <w:sz w:val="21"/>
          <w:szCs w:val="21"/>
        </w:rPr>
        <w:tab/>
      </w:r>
      <w:r>
        <w:rPr>
          <w:rFonts w:hint="eastAsia"/>
          <w:sz w:val="21"/>
          <w:szCs w:val="21"/>
        </w:rPr>
        <w:t>承包人难以取得变更所需的特殊设备、材料、部件；</w:t>
      </w:r>
    </w:p>
    <w:p>
      <w:pPr>
        <w:pStyle w:val="49"/>
        <w:tabs>
          <w:tab w:val="left" w:pos="710"/>
        </w:tabs>
        <w:spacing w:line="360" w:lineRule="auto"/>
        <w:ind w:firstLine="460"/>
        <w:rPr>
          <w:sz w:val="21"/>
          <w:szCs w:val="21"/>
        </w:rPr>
      </w:pPr>
      <w:bookmarkStart w:id="271" w:name="bookmark255"/>
      <w:r>
        <w:rPr>
          <w:rFonts w:hint="eastAsia"/>
          <w:sz w:val="21"/>
          <w:szCs w:val="21"/>
        </w:rPr>
        <w:t>3</w:t>
      </w:r>
      <w:bookmarkEnd w:id="271"/>
      <w:r>
        <w:rPr>
          <w:rFonts w:hint="eastAsia"/>
          <w:sz w:val="21"/>
          <w:szCs w:val="21"/>
        </w:rPr>
        <w:t>）</w:t>
      </w:r>
      <w:r>
        <w:rPr>
          <w:rFonts w:hint="eastAsia"/>
          <w:sz w:val="21"/>
          <w:szCs w:val="21"/>
        </w:rPr>
        <w:tab/>
      </w:r>
      <w:r>
        <w:rPr>
          <w:rFonts w:hint="eastAsia"/>
          <w:sz w:val="21"/>
          <w:szCs w:val="21"/>
        </w:rPr>
        <w:t>承包人难以取得变更所需的工艺、技术；</w:t>
      </w:r>
    </w:p>
    <w:p>
      <w:pPr>
        <w:pStyle w:val="49"/>
        <w:tabs>
          <w:tab w:val="left" w:pos="710"/>
        </w:tabs>
        <w:spacing w:line="360" w:lineRule="auto"/>
        <w:ind w:firstLine="460"/>
        <w:rPr>
          <w:sz w:val="21"/>
          <w:szCs w:val="21"/>
        </w:rPr>
      </w:pPr>
      <w:bookmarkStart w:id="272" w:name="bookmark256"/>
      <w:r>
        <w:rPr>
          <w:rFonts w:hint="eastAsia"/>
          <w:sz w:val="21"/>
          <w:szCs w:val="21"/>
        </w:rPr>
        <w:t>4</w:t>
      </w:r>
      <w:bookmarkEnd w:id="272"/>
      <w:r>
        <w:rPr>
          <w:rFonts w:hint="eastAsia"/>
          <w:sz w:val="21"/>
          <w:szCs w:val="21"/>
        </w:rPr>
        <w:t>）</w:t>
      </w:r>
      <w:r>
        <w:rPr>
          <w:rFonts w:hint="eastAsia"/>
          <w:sz w:val="21"/>
          <w:szCs w:val="21"/>
        </w:rPr>
        <w:tab/>
      </w:r>
      <w:r>
        <w:rPr>
          <w:rFonts w:hint="eastAsia"/>
          <w:sz w:val="21"/>
          <w:szCs w:val="21"/>
        </w:rPr>
        <w:t>变更将降低工程的安全性、稳定性、适用性；</w:t>
      </w:r>
    </w:p>
    <w:p>
      <w:pPr>
        <w:pStyle w:val="49"/>
        <w:tabs>
          <w:tab w:val="left" w:pos="710"/>
        </w:tabs>
        <w:spacing w:line="360" w:lineRule="auto"/>
        <w:ind w:firstLine="460"/>
        <w:rPr>
          <w:sz w:val="21"/>
          <w:szCs w:val="21"/>
        </w:rPr>
      </w:pPr>
      <w:bookmarkStart w:id="273" w:name="bookmark257"/>
      <w:r>
        <w:rPr>
          <w:rFonts w:hint="eastAsia"/>
          <w:sz w:val="21"/>
          <w:szCs w:val="21"/>
        </w:rPr>
        <w:t>5</w:t>
      </w:r>
      <w:bookmarkEnd w:id="273"/>
      <w:r>
        <w:rPr>
          <w:rFonts w:hint="eastAsia"/>
          <w:sz w:val="21"/>
          <w:szCs w:val="21"/>
        </w:rPr>
        <w:t>）</w:t>
      </w:r>
      <w:r>
        <w:rPr>
          <w:rFonts w:hint="eastAsia"/>
          <w:b/>
          <w:bCs/>
          <w:sz w:val="21"/>
          <w:szCs w:val="21"/>
        </w:rPr>
        <w:tab/>
      </w:r>
      <w:r>
        <w:rPr>
          <w:rFonts w:hint="eastAsia"/>
          <w:sz w:val="21"/>
          <w:szCs w:val="21"/>
        </w:rPr>
        <w:t>对生产性能保证值、使用功能保证的实现产生不利影响等。</w:t>
      </w:r>
    </w:p>
    <w:p>
      <w:pPr>
        <w:pStyle w:val="49"/>
        <w:spacing w:line="360" w:lineRule="auto"/>
        <w:rPr>
          <w:sz w:val="21"/>
          <w:szCs w:val="21"/>
        </w:rPr>
      </w:pPr>
      <w:r>
        <w:rPr>
          <w:rFonts w:hint="eastAsia"/>
          <w:b/>
          <w:bCs/>
          <w:sz w:val="21"/>
          <w:szCs w:val="21"/>
          <w:lang w:val="en-US" w:eastAsia="zh-CN" w:bidi="en-US"/>
        </w:rPr>
        <w:t>13.3.3</w:t>
      </w:r>
      <w:r>
        <w:rPr>
          <w:rFonts w:hint="eastAsia"/>
          <w:sz w:val="21"/>
          <w:szCs w:val="21"/>
        </w:rPr>
        <w:t>发包人的审査和批准。发包人应在接到承包人根据</w:t>
      </w:r>
      <w:r>
        <w:rPr>
          <w:rFonts w:hint="eastAsia"/>
          <w:b/>
          <w:bCs/>
          <w:sz w:val="21"/>
          <w:szCs w:val="21"/>
          <w:lang w:val="en-US" w:eastAsia="zh-CN" w:bidi="en-US"/>
        </w:rPr>
        <w:t>13.3.2</w:t>
      </w:r>
      <w:r>
        <w:rPr>
          <w:rFonts w:hint="eastAsia"/>
          <w:sz w:val="21"/>
          <w:szCs w:val="21"/>
        </w:rPr>
        <w:t>款约定提 交的书面建议报告后</w:t>
      </w:r>
      <w:r>
        <w:rPr>
          <w:rFonts w:hint="eastAsia"/>
          <w:b/>
          <w:bCs/>
          <w:sz w:val="21"/>
          <w:szCs w:val="21"/>
        </w:rPr>
        <w:t>10</w:t>
      </w:r>
      <w:r>
        <w:rPr>
          <w:rFonts w:hint="eastAsia"/>
          <w:sz w:val="21"/>
          <w:szCs w:val="21"/>
        </w:rPr>
        <w:t>日内对此项建议给予审查，并发出批准、撤销、改变、 提出进一步要求的书面通知。承包人在等待发包人回复的时间内，不能停止或延 误任何工作。</w:t>
      </w:r>
    </w:p>
    <w:p>
      <w:pPr>
        <w:pStyle w:val="49"/>
        <w:tabs>
          <w:tab w:val="left" w:pos="596"/>
        </w:tabs>
        <w:spacing w:line="360" w:lineRule="auto"/>
        <w:ind w:firstLine="300"/>
        <w:rPr>
          <w:sz w:val="21"/>
          <w:szCs w:val="21"/>
        </w:rPr>
      </w:pPr>
      <w:bookmarkStart w:id="274" w:name="bookmark258"/>
      <w:r>
        <w:rPr>
          <w:rFonts w:hint="eastAsia"/>
          <w:sz w:val="21"/>
          <w:szCs w:val="21"/>
        </w:rPr>
        <w:t>（</w:t>
      </w:r>
      <w:bookmarkEnd w:id="274"/>
      <w:r>
        <w:rPr>
          <w:rFonts w:hint="eastAsia"/>
          <w:sz w:val="21"/>
          <w:szCs w:val="21"/>
        </w:rPr>
        <w:t>1）</w:t>
      </w:r>
      <w:r>
        <w:rPr>
          <w:rFonts w:hint="eastAsia"/>
          <w:b/>
          <w:bCs/>
          <w:sz w:val="21"/>
          <w:szCs w:val="21"/>
        </w:rPr>
        <w:tab/>
      </w:r>
      <w:r>
        <w:rPr>
          <w:rFonts w:hint="eastAsia"/>
          <w:sz w:val="21"/>
          <w:szCs w:val="21"/>
        </w:rPr>
        <w:t>发包人接到承包人根据</w:t>
      </w:r>
      <w:r>
        <w:rPr>
          <w:rFonts w:hint="eastAsia"/>
          <w:b/>
          <w:bCs/>
          <w:sz w:val="21"/>
          <w:szCs w:val="21"/>
          <w:lang w:val="en-US" w:eastAsia="zh-CN" w:bidi="en-US"/>
        </w:rPr>
        <w:t>13.3.2</w:t>
      </w:r>
      <w:r>
        <w:rPr>
          <w:rFonts w:hint="eastAsia"/>
          <w:sz w:val="21"/>
          <w:szCs w:val="21"/>
        </w:rPr>
        <w:t>款第</w:t>
      </w:r>
      <w:r>
        <w:rPr>
          <w:rFonts w:hint="eastAsia"/>
          <w:b/>
          <w:bCs/>
          <w:sz w:val="21"/>
          <w:szCs w:val="21"/>
        </w:rPr>
        <w:t>（1）</w:t>
      </w:r>
      <w:r>
        <w:rPr>
          <w:rFonts w:hint="eastAsia"/>
          <w:sz w:val="21"/>
          <w:szCs w:val="21"/>
        </w:rPr>
        <w:t>项的约定提交的建议报告，对 其理由、估算、和（或）竣工日期延长经审查批准后，应以书面形式下达变更指 令。</w:t>
      </w:r>
    </w:p>
    <w:p>
      <w:pPr>
        <w:pStyle w:val="49"/>
        <w:spacing w:line="360" w:lineRule="auto"/>
        <w:rPr>
          <w:sz w:val="21"/>
          <w:szCs w:val="21"/>
        </w:rPr>
      </w:pPr>
      <w:r>
        <w:rPr>
          <w:rFonts w:hint="eastAsia"/>
          <w:sz w:val="21"/>
          <w:szCs w:val="21"/>
        </w:rPr>
        <w:t>发包人在下达的变更指令中，未能确认承包人对此项变更提出的估算和（或） 竣工日期延长亦未提出异议的，自发包人接到此项书面建议报告后的第</w:t>
      </w:r>
      <w:r>
        <w:rPr>
          <w:rFonts w:hint="eastAsia"/>
          <w:b/>
          <w:bCs/>
          <w:sz w:val="21"/>
          <w:szCs w:val="21"/>
        </w:rPr>
        <w:t>11</w:t>
      </w:r>
      <w:r>
        <w:rPr>
          <w:rFonts w:hint="eastAsia"/>
          <w:sz w:val="21"/>
          <w:szCs w:val="21"/>
        </w:rPr>
        <w:t>日开 始，视为承包人提交的变更估算、和（或）竣工日期延长，已被发包人批准。</w:t>
      </w:r>
    </w:p>
    <w:p>
      <w:pPr>
        <w:pStyle w:val="49"/>
        <w:tabs>
          <w:tab w:val="left" w:pos="596"/>
        </w:tabs>
        <w:spacing w:line="360" w:lineRule="auto"/>
        <w:ind w:firstLine="300"/>
        <w:rPr>
          <w:sz w:val="21"/>
          <w:szCs w:val="21"/>
        </w:rPr>
      </w:pPr>
      <w:bookmarkStart w:id="275" w:name="bookmark259"/>
      <w:r>
        <w:rPr>
          <w:rFonts w:hint="eastAsia"/>
          <w:sz w:val="21"/>
          <w:szCs w:val="21"/>
        </w:rPr>
        <w:t>（</w:t>
      </w:r>
      <w:bookmarkEnd w:id="275"/>
      <w:r>
        <w:rPr>
          <w:rFonts w:hint="eastAsia"/>
          <w:sz w:val="21"/>
          <w:szCs w:val="21"/>
        </w:rPr>
        <w:t>2）</w:t>
      </w:r>
      <w:r>
        <w:rPr>
          <w:rFonts w:hint="eastAsia"/>
          <w:b/>
          <w:bCs/>
          <w:sz w:val="21"/>
          <w:szCs w:val="21"/>
        </w:rPr>
        <w:tab/>
      </w:r>
      <w:r>
        <w:rPr>
          <w:rFonts w:hint="eastAsia"/>
          <w:sz w:val="21"/>
          <w:szCs w:val="21"/>
        </w:rPr>
        <w:t>发包人对承包人根据</w:t>
      </w:r>
      <w:r>
        <w:rPr>
          <w:rFonts w:hint="eastAsia"/>
          <w:b/>
          <w:bCs/>
          <w:sz w:val="21"/>
          <w:szCs w:val="21"/>
          <w:lang w:val="en-US" w:eastAsia="zh-CN" w:bidi="en-US"/>
        </w:rPr>
        <w:t>13.3.2</w:t>
      </w:r>
      <w:r>
        <w:rPr>
          <w:rFonts w:hint="eastAsia"/>
          <w:sz w:val="21"/>
          <w:szCs w:val="21"/>
        </w:rPr>
        <w:t>款第</w:t>
      </w:r>
      <w:r>
        <w:rPr>
          <w:rFonts w:hint="eastAsia"/>
          <w:b/>
          <w:bCs/>
          <w:sz w:val="21"/>
          <w:szCs w:val="21"/>
        </w:rPr>
        <w:t>（2）</w:t>
      </w:r>
      <w:r>
        <w:rPr>
          <w:rFonts w:hint="eastAsia"/>
          <w:sz w:val="21"/>
          <w:szCs w:val="21"/>
        </w:rPr>
        <w:t>项提交的不接受此项变更的理由 进行审查后，发出继续执行、改变、提出进一步补充资料的书面通知，承包人应 予以执行。</w:t>
      </w:r>
    </w:p>
    <w:p>
      <w:pPr>
        <w:pStyle w:val="49"/>
        <w:spacing w:after="60" w:line="360" w:lineRule="auto"/>
        <w:rPr>
          <w:sz w:val="21"/>
          <w:szCs w:val="21"/>
        </w:rPr>
      </w:pPr>
      <w:r>
        <w:rPr>
          <w:rFonts w:hint="eastAsia"/>
          <w:b/>
          <w:bCs/>
          <w:sz w:val="21"/>
          <w:szCs w:val="21"/>
          <w:lang w:val="en-US" w:eastAsia="zh-CN" w:bidi="en-US"/>
        </w:rPr>
        <w:t>13.3.4</w:t>
      </w:r>
      <w:r>
        <w:rPr>
          <w:rFonts w:hint="eastAsia"/>
          <w:sz w:val="21"/>
          <w:szCs w:val="21"/>
        </w:rPr>
        <w:t>承人根据</w:t>
      </w:r>
      <w:r>
        <w:rPr>
          <w:rFonts w:hint="eastAsia"/>
          <w:b/>
          <w:bCs/>
          <w:sz w:val="21"/>
          <w:szCs w:val="21"/>
          <w:lang w:val="en-US" w:eastAsia="zh-CN" w:bidi="en-US"/>
        </w:rPr>
        <w:t>13.1.3</w:t>
      </w:r>
      <w:r>
        <w:rPr>
          <w:rFonts w:hint="eastAsia"/>
          <w:sz w:val="21"/>
          <w:szCs w:val="21"/>
        </w:rPr>
        <w:t>款的约定提交变更建议书的，其变更程序按照本变 更程序的约定办理。</w:t>
      </w:r>
    </w:p>
    <w:p>
      <w:pPr>
        <w:pStyle w:val="49"/>
        <w:spacing w:after="60" w:line="360" w:lineRule="auto"/>
        <w:rPr>
          <w:sz w:val="21"/>
          <w:szCs w:val="21"/>
        </w:rPr>
      </w:pPr>
      <w:r>
        <w:rPr>
          <w:rFonts w:hint="eastAsia"/>
          <w:b/>
          <w:bCs/>
          <w:sz w:val="21"/>
          <w:szCs w:val="21"/>
          <w:lang w:val="en-US" w:eastAsia="zh-CN" w:bidi="en-US"/>
        </w:rPr>
        <w:t>13.4</w:t>
      </w:r>
      <w:r>
        <w:rPr>
          <w:rFonts w:hint="eastAsia"/>
          <w:sz w:val="21"/>
          <w:szCs w:val="21"/>
        </w:rPr>
        <w:t>紧急性变更程序</w:t>
      </w:r>
    </w:p>
    <w:p>
      <w:pPr>
        <w:pStyle w:val="49"/>
        <w:spacing w:line="360" w:lineRule="auto"/>
        <w:rPr>
          <w:sz w:val="21"/>
          <w:szCs w:val="21"/>
        </w:rPr>
      </w:pPr>
      <w:r>
        <w:rPr>
          <w:rFonts w:hint="eastAsia"/>
          <w:b/>
          <w:bCs/>
          <w:sz w:val="21"/>
          <w:szCs w:val="21"/>
          <w:lang w:val="en-US" w:eastAsia="zh-CN" w:bidi="en-US"/>
        </w:rPr>
        <w:t>13.4.1</w:t>
      </w:r>
      <w:r>
        <w:rPr>
          <w:rFonts w:hint="eastAsia"/>
          <w:sz w:val="21"/>
          <w:szCs w:val="21"/>
        </w:rPr>
        <w:t>发包人有权以书面形式或口头形式发出紧急性变更指令，责令承包 人立即执行此项变更。承包人接到此类指令后，应立即执行。发包人以口头形式 发出紧急性变更指令的，须在</w:t>
      </w:r>
      <w:r>
        <w:rPr>
          <w:rFonts w:hint="eastAsia"/>
          <w:b/>
          <w:bCs/>
          <w:sz w:val="21"/>
          <w:szCs w:val="21"/>
          <w:lang w:val="zh-CN" w:eastAsia="zh-CN" w:bidi="zh-CN"/>
        </w:rPr>
        <w:t>48</w:t>
      </w:r>
      <w:r>
        <w:rPr>
          <w:rFonts w:hint="eastAsia"/>
          <w:sz w:val="21"/>
          <w:szCs w:val="21"/>
        </w:rPr>
        <w:t>小时内以书面方式确认此项变更，并送交承包 人项目经理。</w:t>
      </w:r>
    </w:p>
    <w:p>
      <w:pPr>
        <w:pStyle w:val="49"/>
        <w:spacing w:line="360" w:lineRule="auto"/>
        <w:rPr>
          <w:sz w:val="21"/>
          <w:szCs w:val="21"/>
        </w:rPr>
      </w:pPr>
      <w:r>
        <w:rPr>
          <w:rFonts w:hint="eastAsia"/>
          <w:b/>
          <w:bCs/>
          <w:sz w:val="21"/>
          <w:szCs w:val="21"/>
          <w:lang w:val="en-US" w:eastAsia="zh-CN" w:bidi="en-US"/>
        </w:rPr>
        <w:t>13.4.2</w:t>
      </w:r>
      <w:r>
        <w:rPr>
          <w:rFonts w:hint="eastAsia"/>
          <w:sz w:val="21"/>
          <w:szCs w:val="21"/>
        </w:rPr>
        <w:t>承包人应在紧急性变更指令执行完成后的</w:t>
      </w:r>
      <w:r>
        <w:rPr>
          <w:rFonts w:hint="eastAsia"/>
          <w:b/>
          <w:bCs/>
          <w:sz w:val="21"/>
          <w:szCs w:val="21"/>
        </w:rPr>
        <w:t>10</w:t>
      </w:r>
      <w:r>
        <w:rPr>
          <w:rFonts w:hint="eastAsia"/>
          <w:sz w:val="21"/>
          <w:szCs w:val="21"/>
        </w:rPr>
        <w:t>日内，向发包人提交实 施此项变更的工作内容，资源消耗和估算。因执行此项变更造成工程关键路径延 误时，可提出竣工日期延长要求，但应说明理由，并提交与此项变更相关的进度 计划。</w:t>
      </w:r>
    </w:p>
    <w:p>
      <w:pPr>
        <w:pStyle w:val="49"/>
        <w:spacing w:line="360" w:lineRule="auto"/>
        <w:rPr>
          <w:sz w:val="21"/>
          <w:szCs w:val="21"/>
        </w:rPr>
      </w:pPr>
      <w:r>
        <w:rPr>
          <w:rFonts w:hint="eastAsia"/>
          <w:sz w:val="21"/>
          <w:szCs w:val="21"/>
        </w:rPr>
        <w:t>承包人未能在此项变更完成后的</w:t>
      </w:r>
      <w:r>
        <w:rPr>
          <w:rFonts w:hint="eastAsia"/>
          <w:b/>
          <w:bCs/>
          <w:sz w:val="21"/>
          <w:szCs w:val="21"/>
        </w:rPr>
        <w:t>10</w:t>
      </w:r>
      <w:r>
        <w:rPr>
          <w:rFonts w:hint="eastAsia"/>
          <w:sz w:val="21"/>
          <w:szCs w:val="21"/>
        </w:rPr>
        <w:t>日内提交实际消耗的估算、和（或）延 长竣工日期的书面资料，视为该项变更不涉及合同价格调整和竣工日期延长，发 包人不再承担此项变更的任何责任。</w:t>
      </w:r>
    </w:p>
    <w:p>
      <w:pPr>
        <w:pStyle w:val="49"/>
        <w:spacing w:line="360" w:lineRule="auto"/>
        <w:rPr>
          <w:sz w:val="21"/>
          <w:szCs w:val="21"/>
        </w:rPr>
      </w:pPr>
      <w:r>
        <w:rPr>
          <w:rFonts w:hint="eastAsia"/>
          <w:b/>
          <w:bCs/>
          <w:sz w:val="21"/>
          <w:szCs w:val="21"/>
          <w:lang w:val="en-US" w:eastAsia="zh-CN" w:bidi="en-US"/>
        </w:rPr>
        <w:t>13.4.3</w:t>
      </w:r>
      <w:r>
        <w:rPr>
          <w:rFonts w:hint="eastAsia"/>
          <w:sz w:val="21"/>
          <w:szCs w:val="21"/>
        </w:rPr>
        <w:t>发包人应在接到承包人根据</w:t>
      </w:r>
      <w:r>
        <w:rPr>
          <w:rFonts w:hint="eastAsia"/>
          <w:b/>
          <w:bCs/>
          <w:sz w:val="21"/>
          <w:szCs w:val="21"/>
          <w:lang w:val="en-US" w:eastAsia="zh-CN" w:bidi="en-US"/>
        </w:rPr>
        <w:t>13.4.2</w:t>
      </w:r>
      <w:r>
        <w:rPr>
          <w:rFonts w:hint="eastAsia"/>
          <w:sz w:val="21"/>
          <w:szCs w:val="21"/>
        </w:rPr>
        <w:t>款提交的书面资料后的</w:t>
      </w:r>
      <w:r>
        <w:rPr>
          <w:rFonts w:hint="eastAsia"/>
          <w:b/>
          <w:bCs/>
          <w:sz w:val="21"/>
          <w:szCs w:val="21"/>
        </w:rPr>
        <w:t>10</w:t>
      </w:r>
      <w:r>
        <w:rPr>
          <w:rFonts w:hint="eastAsia"/>
          <w:sz w:val="21"/>
          <w:szCs w:val="21"/>
        </w:rPr>
        <w:t>日内， 以书面形式通知承包人被批准的合理估算，和（或）给予竣工日期的合理延长。</w:t>
      </w:r>
    </w:p>
    <w:p>
      <w:pPr>
        <w:pStyle w:val="49"/>
        <w:spacing w:after="60" w:line="360" w:lineRule="auto"/>
        <w:rPr>
          <w:sz w:val="21"/>
          <w:szCs w:val="21"/>
        </w:rPr>
      </w:pPr>
      <w:r>
        <w:rPr>
          <w:rFonts w:hint="eastAsia"/>
          <w:sz w:val="21"/>
          <w:szCs w:val="21"/>
        </w:rPr>
        <w:t>发包人在接到承包人的此项书面报告后的</w:t>
      </w:r>
      <w:r>
        <w:rPr>
          <w:rFonts w:hint="eastAsia"/>
          <w:b/>
          <w:bCs/>
          <w:sz w:val="21"/>
          <w:szCs w:val="21"/>
        </w:rPr>
        <w:t>10</w:t>
      </w:r>
      <w:r>
        <w:rPr>
          <w:rFonts w:hint="eastAsia"/>
          <w:sz w:val="21"/>
          <w:szCs w:val="21"/>
        </w:rPr>
        <w:t>日内，未能批准承包人的估算 和（或）竣工日期延长亦未说明理由的，自接到该报告的第</w:t>
      </w:r>
      <w:r>
        <w:rPr>
          <w:rFonts w:hint="eastAsia"/>
          <w:b/>
          <w:bCs/>
          <w:sz w:val="21"/>
          <w:szCs w:val="21"/>
        </w:rPr>
        <w:t>11</w:t>
      </w:r>
      <w:r>
        <w:rPr>
          <w:rFonts w:hint="eastAsia"/>
          <w:sz w:val="21"/>
          <w:szCs w:val="21"/>
        </w:rPr>
        <w:t>日后，视为承包 人提交的估算、和（或）竣工日期延长巳被发包人批准。</w:t>
      </w:r>
    </w:p>
    <w:p>
      <w:pPr>
        <w:pStyle w:val="49"/>
        <w:spacing w:after="100" w:line="360" w:lineRule="auto"/>
        <w:rPr>
          <w:sz w:val="21"/>
          <w:szCs w:val="21"/>
        </w:rPr>
      </w:pPr>
      <w:r>
        <w:rPr>
          <w:rFonts w:hint="eastAsia"/>
          <w:sz w:val="21"/>
          <w:szCs w:val="21"/>
        </w:rPr>
        <w:t>承包人对发包人批准的变更费用、竣工日期的延长存有争议时，双方应友好 协商解决，协商不成时，依据</w:t>
      </w:r>
      <w:r>
        <w:rPr>
          <w:rFonts w:hint="eastAsia"/>
          <w:b/>
          <w:bCs/>
          <w:sz w:val="21"/>
          <w:szCs w:val="21"/>
          <w:lang w:val="en-US" w:eastAsia="zh-CN" w:bidi="en-US"/>
        </w:rPr>
        <w:t>16.3</w:t>
      </w:r>
      <w:r>
        <w:rPr>
          <w:rFonts w:hint="eastAsia"/>
          <w:sz w:val="21"/>
          <w:szCs w:val="21"/>
        </w:rPr>
        <w:t>款争议和裁决的程序解决。</w:t>
      </w:r>
    </w:p>
    <w:p>
      <w:pPr>
        <w:pStyle w:val="49"/>
        <w:spacing w:after="60" w:line="360" w:lineRule="auto"/>
        <w:rPr>
          <w:sz w:val="21"/>
          <w:szCs w:val="21"/>
        </w:rPr>
      </w:pPr>
      <w:r>
        <w:rPr>
          <w:rFonts w:hint="eastAsia"/>
          <w:b/>
          <w:bCs/>
          <w:sz w:val="21"/>
          <w:szCs w:val="21"/>
          <w:lang w:val="en-US" w:eastAsia="zh-CN" w:bidi="en-US"/>
        </w:rPr>
        <w:t>13.5</w:t>
      </w:r>
      <w:r>
        <w:rPr>
          <w:rFonts w:hint="eastAsia"/>
          <w:sz w:val="21"/>
          <w:szCs w:val="21"/>
        </w:rPr>
        <w:t>变更价款确定</w:t>
      </w:r>
    </w:p>
    <w:p>
      <w:pPr>
        <w:pStyle w:val="49"/>
        <w:spacing w:after="60" w:line="360" w:lineRule="auto"/>
        <w:rPr>
          <w:sz w:val="21"/>
          <w:szCs w:val="21"/>
        </w:rPr>
      </w:pPr>
      <w:r>
        <w:rPr>
          <w:rFonts w:hint="eastAsia"/>
          <w:sz w:val="21"/>
          <w:szCs w:val="21"/>
        </w:rPr>
        <w:t>变更价款按以下方法确定：</w:t>
      </w:r>
    </w:p>
    <w:p>
      <w:pPr>
        <w:pStyle w:val="49"/>
        <w:spacing w:after="60" w:line="360" w:lineRule="auto"/>
        <w:rPr>
          <w:sz w:val="21"/>
          <w:szCs w:val="21"/>
        </w:rPr>
      </w:pPr>
      <w:r>
        <w:rPr>
          <w:rFonts w:hint="eastAsia"/>
          <w:b/>
          <w:bCs/>
          <w:sz w:val="21"/>
          <w:szCs w:val="21"/>
          <w:lang w:val="en-US" w:eastAsia="zh-CN" w:bidi="en-US"/>
        </w:rPr>
        <w:t>13.5.1</w:t>
      </w:r>
      <w:r>
        <w:rPr>
          <w:rFonts w:hint="eastAsia"/>
          <w:sz w:val="21"/>
          <w:szCs w:val="21"/>
        </w:rPr>
        <w:t>合同中已有相应人工、机具、工程量等单价（含取费）的，按合同中 已有的相应人工、机具、工程量等单价（含取费）确定变更价款；</w:t>
      </w:r>
    </w:p>
    <w:p>
      <w:pPr>
        <w:pStyle w:val="49"/>
        <w:spacing w:after="60" w:line="360" w:lineRule="auto"/>
        <w:rPr>
          <w:sz w:val="21"/>
          <w:szCs w:val="21"/>
        </w:rPr>
      </w:pPr>
      <w:r>
        <w:rPr>
          <w:rFonts w:hint="eastAsia"/>
          <w:b/>
          <w:bCs/>
          <w:sz w:val="21"/>
          <w:szCs w:val="21"/>
          <w:lang w:val="en-US" w:eastAsia="zh-CN" w:bidi="en-US"/>
        </w:rPr>
        <w:t>13.5.2</w:t>
      </w:r>
      <w:r>
        <w:rPr>
          <w:rFonts w:hint="eastAsia"/>
          <w:sz w:val="21"/>
          <w:szCs w:val="21"/>
        </w:rPr>
        <w:t>合同中无相应人工、机具、工程量等单价（含取费）的，按类似于变 更工程的价格确定变更价款；</w:t>
      </w:r>
    </w:p>
    <w:p>
      <w:pPr>
        <w:pStyle w:val="49"/>
        <w:spacing w:after="60" w:line="360" w:lineRule="auto"/>
        <w:rPr>
          <w:sz w:val="21"/>
          <w:szCs w:val="21"/>
        </w:rPr>
      </w:pPr>
      <w:r>
        <w:rPr>
          <w:rFonts w:hint="eastAsia"/>
          <w:b/>
          <w:bCs/>
          <w:sz w:val="21"/>
          <w:szCs w:val="21"/>
          <w:lang w:val="en-US" w:eastAsia="zh-CN" w:bidi="en-US"/>
        </w:rPr>
        <w:t>13.5.3</w:t>
      </w:r>
      <w:r>
        <w:rPr>
          <w:rFonts w:hint="eastAsia"/>
          <w:sz w:val="21"/>
          <w:szCs w:val="21"/>
        </w:rPr>
        <w:t>合同中无相应人工、机具、工程量等单价（含取费），亦无类似于变 更工程的价格的，双方通过协商确定变更价款。</w:t>
      </w:r>
    </w:p>
    <w:p>
      <w:pPr>
        <w:pStyle w:val="49"/>
        <w:spacing w:after="60" w:line="360" w:lineRule="auto"/>
        <w:rPr>
          <w:sz w:val="21"/>
          <w:szCs w:val="21"/>
        </w:rPr>
      </w:pPr>
      <w:r>
        <w:rPr>
          <w:rFonts w:hint="eastAsia"/>
          <w:b/>
          <w:bCs/>
          <w:sz w:val="21"/>
          <w:szCs w:val="21"/>
          <w:lang w:val="en-US" w:eastAsia="zh-CN" w:bidi="en-US"/>
        </w:rPr>
        <w:t>13.5.4</w:t>
      </w:r>
      <w:r>
        <w:rPr>
          <w:rFonts w:hint="eastAsia"/>
          <w:sz w:val="21"/>
          <w:szCs w:val="21"/>
        </w:rPr>
        <w:t>专用条款中约定的其它方法。</w:t>
      </w:r>
    </w:p>
    <w:p>
      <w:pPr>
        <w:pStyle w:val="49"/>
        <w:spacing w:after="60" w:line="360" w:lineRule="auto"/>
        <w:rPr>
          <w:sz w:val="21"/>
          <w:szCs w:val="21"/>
        </w:rPr>
      </w:pPr>
      <w:r>
        <w:rPr>
          <w:rFonts w:hint="eastAsia"/>
          <w:b/>
          <w:bCs/>
          <w:sz w:val="21"/>
          <w:szCs w:val="21"/>
          <w:lang w:val="en-US" w:eastAsia="zh-CN" w:bidi="en-US"/>
        </w:rPr>
        <w:t>13.6</w:t>
      </w:r>
      <w:r>
        <w:rPr>
          <w:rFonts w:hint="eastAsia"/>
          <w:sz w:val="21"/>
          <w:szCs w:val="21"/>
        </w:rPr>
        <w:t>建议变更的利益分享</w:t>
      </w:r>
    </w:p>
    <w:p>
      <w:pPr>
        <w:pStyle w:val="49"/>
        <w:spacing w:after="100" w:line="360" w:lineRule="auto"/>
        <w:rPr>
          <w:sz w:val="21"/>
          <w:szCs w:val="21"/>
        </w:rPr>
      </w:pPr>
      <w:r>
        <w:rPr>
          <w:rFonts w:hint="eastAsia"/>
          <w:sz w:val="21"/>
          <w:szCs w:val="21"/>
        </w:rPr>
        <w:t>因发包人批准采用承包人根据</w:t>
      </w:r>
      <w:r>
        <w:rPr>
          <w:rFonts w:hint="eastAsia"/>
          <w:b/>
          <w:bCs/>
          <w:sz w:val="21"/>
          <w:szCs w:val="21"/>
          <w:lang w:val="en-US" w:eastAsia="zh-CN" w:bidi="en-US"/>
        </w:rPr>
        <w:t>13.1.3</w:t>
      </w:r>
      <w:r>
        <w:rPr>
          <w:rFonts w:hint="eastAsia"/>
          <w:sz w:val="21"/>
          <w:szCs w:val="21"/>
        </w:rPr>
        <w:t>款提出的变更建议，使工程的投资减 少、工期缩短、发包人获得长期运营效益或其它利益的，双方可按专用条款的约 定进行利益分享，必要时双方可另行签订利益分享补充协议，作为合同附件。</w:t>
      </w:r>
    </w:p>
    <w:p>
      <w:pPr>
        <w:pStyle w:val="49"/>
        <w:spacing w:after="60" w:line="360" w:lineRule="auto"/>
        <w:rPr>
          <w:sz w:val="21"/>
          <w:szCs w:val="21"/>
        </w:rPr>
      </w:pPr>
      <w:r>
        <w:rPr>
          <w:rFonts w:hint="eastAsia"/>
          <w:b/>
          <w:bCs/>
          <w:sz w:val="21"/>
          <w:szCs w:val="21"/>
          <w:lang w:val="en-US" w:eastAsia="zh-CN" w:bidi="en-US"/>
        </w:rPr>
        <w:t>13.7</w:t>
      </w:r>
      <w:r>
        <w:rPr>
          <w:rFonts w:hint="eastAsia"/>
          <w:sz w:val="21"/>
          <w:szCs w:val="21"/>
        </w:rPr>
        <w:t>合同价格调整</w:t>
      </w:r>
    </w:p>
    <w:p>
      <w:pPr>
        <w:pStyle w:val="49"/>
        <w:spacing w:line="360" w:lineRule="auto"/>
        <w:rPr>
          <w:sz w:val="21"/>
          <w:szCs w:val="21"/>
        </w:rPr>
      </w:pPr>
      <w:r>
        <w:rPr>
          <w:rFonts w:hint="eastAsia"/>
          <w:sz w:val="21"/>
          <w:szCs w:val="21"/>
        </w:rPr>
        <w:t>在下述情况发生后</w:t>
      </w:r>
      <w:r>
        <w:rPr>
          <w:rFonts w:hint="eastAsia"/>
          <w:b/>
          <w:bCs/>
          <w:sz w:val="21"/>
          <w:szCs w:val="21"/>
        </w:rPr>
        <w:t>30</w:t>
      </w:r>
      <w:r>
        <w:rPr>
          <w:rFonts w:hint="eastAsia"/>
          <w:sz w:val="21"/>
          <w:szCs w:val="21"/>
        </w:rPr>
        <w:t>日内，合同双方均有权将调整合同价格的原因及调整 金额，以书面形式通知对方或监理人。经发包人确认的合理金额，作为合同价格 的调整金额，并在支付当期工程进度款时支付或扣减调整的金额。一方收到另一 方通知后</w:t>
      </w:r>
      <w:r>
        <w:rPr>
          <w:rFonts w:hint="eastAsia"/>
          <w:b/>
          <w:bCs/>
          <w:sz w:val="21"/>
          <w:szCs w:val="21"/>
        </w:rPr>
        <w:t>15</w:t>
      </w:r>
      <w:r>
        <w:rPr>
          <w:rFonts w:hint="eastAsia"/>
          <w:sz w:val="21"/>
          <w:szCs w:val="21"/>
        </w:rPr>
        <w:t>日内不予确认，也未能提出修改意见的，视为已经同意该项价格的调整。合同价格调整包括以下情况：</w:t>
      </w:r>
    </w:p>
    <w:p>
      <w:pPr>
        <w:pStyle w:val="49"/>
        <w:tabs>
          <w:tab w:val="left" w:pos="596"/>
        </w:tabs>
        <w:spacing w:line="360" w:lineRule="auto"/>
        <w:ind w:firstLine="300"/>
        <w:rPr>
          <w:sz w:val="21"/>
          <w:szCs w:val="21"/>
        </w:rPr>
      </w:pPr>
      <w:bookmarkStart w:id="276" w:name="bookmark260"/>
      <w:r>
        <w:rPr>
          <w:rFonts w:hint="eastAsia"/>
          <w:sz w:val="21"/>
          <w:szCs w:val="21"/>
        </w:rPr>
        <w:t>（</w:t>
      </w:r>
      <w:bookmarkEnd w:id="276"/>
      <w:r>
        <w:rPr>
          <w:rFonts w:hint="eastAsia"/>
          <w:sz w:val="21"/>
          <w:szCs w:val="21"/>
        </w:rPr>
        <w:t>1）</w:t>
      </w:r>
      <w:r>
        <w:rPr>
          <w:rFonts w:hint="eastAsia"/>
          <w:b/>
          <w:bCs/>
          <w:sz w:val="21"/>
          <w:szCs w:val="21"/>
        </w:rPr>
        <w:tab/>
      </w:r>
      <w:r>
        <w:rPr>
          <w:rFonts w:hint="eastAsia"/>
          <w:sz w:val="21"/>
          <w:szCs w:val="21"/>
        </w:rPr>
        <w:t>合同签订后，因法律、国家政策和需遵守的行业规定发生变化，影响 到合同价格增减的；</w:t>
      </w:r>
    </w:p>
    <w:p>
      <w:pPr>
        <w:pStyle w:val="49"/>
        <w:tabs>
          <w:tab w:val="left" w:pos="596"/>
        </w:tabs>
        <w:spacing w:line="360" w:lineRule="auto"/>
        <w:ind w:firstLine="300"/>
        <w:rPr>
          <w:sz w:val="21"/>
          <w:szCs w:val="21"/>
        </w:rPr>
      </w:pPr>
      <w:bookmarkStart w:id="277" w:name="bookmark261"/>
      <w:r>
        <w:rPr>
          <w:rFonts w:hint="eastAsia"/>
          <w:sz w:val="21"/>
          <w:szCs w:val="21"/>
        </w:rPr>
        <w:t>（</w:t>
      </w:r>
      <w:bookmarkEnd w:id="277"/>
      <w:r>
        <w:rPr>
          <w:rFonts w:hint="eastAsia"/>
          <w:sz w:val="21"/>
          <w:szCs w:val="21"/>
        </w:rPr>
        <w:t>2）</w:t>
      </w:r>
      <w:r>
        <w:rPr>
          <w:rFonts w:hint="eastAsia"/>
          <w:sz w:val="21"/>
          <w:szCs w:val="21"/>
        </w:rPr>
        <w:tab/>
      </w:r>
      <w:r>
        <w:rPr>
          <w:rFonts w:hint="eastAsia"/>
          <w:sz w:val="21"/>
          <w:szCs w:val="21"/>
        </w:rPr>
        <w:t>合同执行过程中，工程造价管理部门公布的价格调整，涉及承包人投入成本增减的；</w:t>
      </w:r>
    </w:p>
    <w:p>
      <w:pPr>
        <w:pStyle w:val="49"/>
        <w:tabs>
          <w:tab w:val="left" w:pos="596"/>
        </w:tabs>
        <w:spacing w:line="360" w:lineRule="auto"/>
        <w:ind w:firstLine="300"/>
        <w:rPr>
          <w:sz w:val="21"/>
          <w:szCs w:val="21"/>
        </w:rPr>
      </w:pPr>
      <w:bookmarkStart w:id="278" w:name="bookmark262"/>
      <w:r>
        <w:rPr>
          <w:rFonts w:hint="eastAsia"/>
          <w:sz w:val="21"/>
          <w:szCs w:val="21"/>
        </w:rPr>
        <w:t>（</w:t>
      </w:r>
      <w:bookmarkEnd w:id="278"/>
      <w:r>
        <w:rPr>
          <w:rFonts w:hint="eastAsia"/>
          <w:sz w:val="21"/>
          <w:szCs w:val="21"/>
        </w:rPr>
        <w:t>3）</w:t>
      </w:r>
      <w:r>
        <w:rPr>
          <w:rFonts w:hint="eastAsia"/>
          <w:sz w:val="21"/>
          <w:szCs w:val="21"/>
        </w:rPr>
        <w:tab/>
      </w:r>
      <w:r>
        <w:rPr>
          <w:rFonts w:hint="eastAsia"/>
          <w:sz w:val="21"/>
          <w:szCs w:val="21"/>
        </w:rPr>
        <w:t>一周内非承包人原因的停水、停电、停气、道路中断等，造成工程现 场停工累计超过8小时的（承包人须提交报告并提供可证实的证明和估算）；</w:t>
      </w:r>
    </w:p>
    <w:p>
      <w:pPr>
        <w:pStyle w:val="49"/>
        <w:tabs>
          <w:tab w:val="left" w:pos="603"/>
        </w:tabs>
        <w:spacing w:line="360" w:lineRule="auto"/>
        <w:ind w:firstLine="300"/>
        <w:rPr>
          <w:sz w:val="21"/>
          <w:szCs w:val="21"/>
        </w:rPr>
      </w:pPr>
      <w:bookmarkStart w:id="279" w:name="bookmark263"/>
      <w:r>
        <w:rPr>
          <w:rFonts w:hint="eastAsia"/>
          <w:sz w:val="21"/>
          <w:szCs w:val="21"/>
        </w:rPr>
        <w:t>（</w:t>
      </w:r>
      <w:bookmarkEnd w:id="279"/>
      <w:r>
        <w:rPr>
          <w:rFonts w:hint="eastAsia"/>
          <w:sz w:val="21"/>
          <w:szCs w:val="21"/>
        </w:rPr>
        <w:t>4）</w:t>
      </w:r>
      <w:r>
        <w:rPr>
          <w:rFonts w:hint="eastAsia"/>
          <w:sz w:val="21"/>
          <w:szCs w:val="21"/>
        </w:rPr>
        <w:tab/>
      </w:r>
      <w:r>
        <w:rPr>
          <w:rFonts w:hint="eastAsia"/>
          <w:sz w:val="21"/>
          <w:szCs w:val="21"/>
        </w:rPr>
        <w:t>发包人根据</w:t>
      </w:r>
      <w:r>
        <w:rPr>
          <w:rFonts w:hint="eastAsia"/>
          <w:b/>
          <w:bCs/>
          <w:sz w:val="21"/>
          <w:szCs w:val="21"/>
          <w:lang w:val="en-US" w:eastAsia="zh-CN" w:bidi="en-US"/>
        </w:rPr>
        <w:t>13.3</w:t>
      </w:r>
      <w:r>
        <w:rPr>
          <w:rFonts w:hint="eastAsia"/>
          <w:sz w:val="21"/>
          <w:szCs w:val="21"/>
        </w:rPr>
        <w:t>款至</w:t>
      </w:r>
      <w:r>
        <w:rPr>
          <w:rFonts w:hint="eastAsia"/>
          <w:b/>
          <w:bCs/>
          <w:sz w:val="21"/>
          <w:szCs w:val="21"/>
          <w:lang w:val="en-US" w:eastAsia="zh-CN" w:bidi="en-US"/>
        </w:rPr>
        <w:t>13.5</w:t>
      </w:r>
      <w:r>
        <w:rPr>
          <w:rFonts w:hint="eastAsia"/>
          <w:sz w:val="21"/>
          <w:szCs w:val="21"/>
        </w:rPr>
        <w:t>款变更程序中批准的变更估算的增减；</w:t>
      </w:r>
    </w:p>
    <w:p>
      <w:pPr>
        <w:pStyle w:val="49"/>
        <w:tabs>
          <w:tab w:val="left" w:pos="603"/>
        </w:tabs>
        <w:spacing w:line="360" w:lineRule="auto"/>
        <w:ind w:firstLine="300"/>
        <w:rPr>
          <w:sz w:val="21"/>
          <w:szCs w:val="21"/>
        </w:rPr>
      </w:pPr>
      <w:bookmarkStart w:id="280" w:name="bookmark264"/>
      <w:r>
        <w:rPr>
          <w:rFonts w:hint="eastAsia"/>
          <w:sz w:val="21"/>
          <w:szCs w:val="21"/>
        </w:rPr>
        <w:t>（</w:t>
      </w:r>
      <w:bookmarkEnd w:id="280"/>
      <w:r>
        <w:rPr>
          <w:rFonts w:hint="eastAsia"/>
          <w:sz w:val="21"/>
          <w:szCs w:val="21"/>
        </w:rPr>
        <w:t>5）</w:t>
      </w:r>
      <w:r>
        <w:rPr>
          <w:rFonts w:hint="eastAsia"/>
          <w:sz w:val="21"/>
          <w:szCs w:val="21"/>
        </w:rPr>
        <w:tab/>
      </w:r>
      <w:r>
        <w:rPr>
          <w:rFonts w:hint="eastAsia"/>
          <w:sz w:val="21"/>
          <w:szCs w:val="21"/>
        </w:rPr>
        <w:t>本合同约定的其它增减的款项调整。</w:t>
      </w:r>
    </w:p>
    <w:p>
      <w:pPr>
        <w:pStyle w:val="49"/>
        <w:spacing w:after="80" w:line="360" w:lineRule="auto"/>
        <w:rPr>
          <w:sz w:val="21"/>
          <w:szCs w:val="21"/>
        </w:rPr>
      </w:pPr>
      <w:r>
        <w:rPr>
          <w:rFonts w:hint="eastAsia"/>
          <w:sz w:val="21"/>
          <w:szCs w:val="21"/>
        </w:rPr>
        <w:t>对于合同中未约定的增减款项，发包人不承担调整合同价格的责任，适用法 律另有规定时除外。合同价格的调整不包括合同变更。</w:t>
      </w:r>
    </w:p>
    <w:p>
      <w:pPr>
        <w:pStyle w:val="49"/>
        <w:spacing w:after="80" w:line="360" w:lineRule="auto"/>
        <w:rPr>
          <w:sz w:val="21"/>
          <w:szCs w:val="21"/>
        </w:rPr>
      </w:pPr>
      <w:r>
        <w:rPr>
          <w:rFonts w:hint="eastAsia"/>
          <w:b/>
          <w:bCs/>
          <w:sz w:val="21"/>
          <w:szCs w:val="21"/>
          <w:lang w:val="en-US" w:eastAsia="zh-CN" w:bidi="en-US"/>
        </w:rPr>
        <w:t>13.8</w:t>
      </w:r>
      <w:r>
        <w:rPr>
          <w:rFonts w:hint="eastAsia"/>
          <w:sz w:val="21"/>
          <w:szCs w:val="21"/>
        </w:rPr>
        <w:t>合同价格调整的争议</w:t>
      </w:r>
    </w:p>
    <w:p>
      <w:pPr>
        <w:pStyle w:val="49"/>
        <w:spacing w:after="180" w:line="360" w:lineRule="auto"/>
        <w:rPr>
          <w:sz w:val="21"/>
          <w:szCs w:val="21"/>
        </w:rPr>
      </w:pPr>
      <w:r>
        <w:rPr>
          <w:rFonts w:hint="eastAsia"/>
          <w:sz w:val="21"/>
          <w:szCs w:val="21"/>
        </w:rPr>
        <w:t>经协商，双方未能对工程变更的费用、合同价格的调整或竣工日期的延长达成一致时，根据</w:t>
      </w:r>
      <w:r>
        <w:rPr>
          <w:rFonts w:hint="eastAsia"/>
          <w:b/>
          <w:bCs/>
          <w:sz w:val="21"/>
          <w:szCs w:val="21"/>
          <w:lang w:val="en-US" w:eastAsia="zh-CN" w:bidi="en-US"/>
        </w:rPr>
        <w:t>16.3</w:t>
      </w:r>
      <w:r>
        <w:rPr>
          <w:rFonts w:hint="eastAsia"/>
          <w:sz w:val="21"/>
          <w:szCs w:val="21"/>
        </w:rPr>
        <w:t>款关于争议和裁决的约定解决。</w:t>
      </w:r>
    </w:p>
    <w:p>
      <w:pPr>
        <w:pStyle w:val="52"/>
        <w:keepNext/>
        <w:keepLines/>
        <w:spacing w:after="100" w:line="360" w:lineRule="auto"/>
        <w:ind w:firstLine="220"/>
        <w:rPr>
          <w:b/>
          <w:bCs/>
          <w:sz w:val="21"/>
          <w:szCs w:val="21"/>
          <w:lang w:val="en-US" w:eastAsia="zh-CN"/>
        </w:rPr>
      </w:pPr>
      <w:bookmarkStart w:id="281" w:name="bookmark265"/>
      <w:bookmarkStart w:id="282" w:name="bookmark266"/>
      <w:bookmarkStart w:id="283" w:name="bookmark267"/>
      <w:r>
        <w:rPr>
          <w:rFonts w:hint="eastAsia"/>
          <w:b/>
          <w:bCs/>
          <w:sz w:val="21"/>
          <w:szCs w:val="21"/>
          <w:lang w:val="en-US" w:eastAsia="zh-CN"/>
        </w:rPr>
        <w:t>第14条合同总价和付款</w:t>
      </w:r>
      <w:bookmarkEnd w:id="281"/>
      <w:bookmarkEnd w:id="282"/>
      <w:bookmarkEnd w:id="283"/>
    </w:p>
    <w:p>
      <w:pPr>
        <w:pStyle w:val="49"/>
        <w:spacing w:after="80" w:line="360" w:lineRule="auto"/>
        <w:rPr>
          <w:sz w:val="21"/>
          <w:szCs w:val="21"/>
        </w:rPr>
      </w:pPr>
      <w:r>
        <w:rPr>
          <w:rFonts w:hint="eastAsia"/>
          <w:b/>
          <w:bCs/>
          <w:sz w:val="21"/>
          <w:szCs w:val="21"/>
          <w:lang w:val="en-US" w:eastAsia="zh-CN" w:bidi="en-US"/>
        </w:rPr>
        <w:t>14.1</w:t>
      </w:r>
      <w:r>
        <w:rPr>
          <w:rFonts w:hint="eastAsia"/>
          <w:sz w:val="21"/>
          <w:szCs w:val="21"/>
        </w:rPr>
        <w:t>合同总价和付款</w:t>
      </w:r>
    </w:p>
    <w:p>
      <w:pPr>
        <w:pStyle w:val="50"/>
        <w:spacing w:line="360" w:lineRule="auto"/>
        <w:ind w:firstLine="240"/>
        <w:rPr>
          <w:sz w:val="21"/>
          <w:szCs w:val="21"/>
        </w:rPr>
      </w:pPr>
      <w:r>
        <w:rPr>
          <w:rFonts w:hint="eastAsia"/>
          <w:sz w:val="21"/>
          <w:szCs w:val="21"/>
          <w:lang w:bidi="en-US"/>
        </w:rPr>
        <w:t>14.1.1</w:t>
      </w:r>
      <w:r>
        <w:rPr>
          <w:rFonts w:hint="eastAsia"/>
          <w:b w:val="0"/>
          <w:bCs w:val="0"/>
          <w:sz w:val="21"/>
          <w:szCs w:val="21"/>
          <w:lang w:val="zh-TW" w:eastAsia="zh-TW" w:bidi="zh-TW"/>
        </w:rPr>
        <w:t>合同总价</w:t>
      </w:r>
    </w:p>
    <w:p>
      <w:pPr>
        <w:pStyle w:val="49"/>
        <w:spacing w:after="80" w:line="360" w:lineRule="auto"/>
        <w:rPr>
          <w:sz w:val="21"/>
          <w:szCs w:val="21"/>
        </w:rPr>
      </w:pPr>
      <w:r>
        <w:rPr>
          <w:rFonts w:hint="eastAsia"/>
          <w:sz w:val="21"/>
          <w:szCs w:val="21"/>
        </w:rPr>
        <w:t>本合同为总价合同，除根据第</w:t>
      </w:r>
      <w:r>
        <w:rPr>
          <w:rFonts w:hint="eastAsia"/>
          <w:b/>
          <w:bCs/>
          <w:sz w:val="21"/>
          <w:szCs w:val="21"/>
        </w:rPr>
        <w:t>13</w:t>
      </w:r>
      <w:r>
        <w:rPr>
          <w:rFonts w:hint="eastAsia"/>
          <w:sz w:val="21"/>
          <w:szCs w:val="21"/>
        </w:rPr>
        <w:t>条变更和合同价格的调整，以及合同中其它相关增减金额的约定进行调整外，合同价格不做调整。</w:t>
      </w:r>
    </w:p>
    <w:p>
      <w:pPr>
        <w:pStyle w:val="50"/>
        <w:spacing w:line="360" w:lineRule="auto"/>
        <w:ind w:firstLine="240"/>
        <w:rPr>
          <w:sz w:val="21"/>
          <w:szCs w:val="21"/>
        </w:rPr>
      </w:pPr>
      <w:r>
        <w:rPr>
          <w:rFonts w:hint="eastAsia"/>
          <w:sz w:val="21"/>
          <w:szCs w:val="21"/>
          <w:lang w:bidi="en-US"/>
        </w:rPr>
        <w:t>14.1.2</w:t>
      </w:r>
      <w:r>
        <w:rPr>
          <w:rFonts w:hint="eastAsia"/>
          <w:b w:val="0"/>
          <w:bCs w:val="0"/>
          <w:sz w:val="21"/>
          <w:szCs w:val="21"/>
          <w:lang w:val="zh-TW" w:eastAsia="zh-TW" w:bidi="zh-TW"/>
        </w:rPr>
        <w:t>付款</w:t>
      </w:r>
    </w:p>
    <w:p>
      <w:pPr>
        <w:pStyle w:val="49"/>
        <w:tabs>
          <w:tab w:val="left" w:pos="603"/>
        </w:tabs>
        <w:spacing w:line="360" w:lineRule="auto"/>
        <w:ind w:firstLine="300"/>
        <w:rPr>
          <w:sz w:val="21"/>
          <w:szCs w:val="21"/>
        </w:rPr>
      </w:pPr>
      <w:bookmarkStart w:id="284" w:name="bookmark268"/>
      <w:r>
        <w:rPr>
          <w:rFonts w:hint="eastAsia"/>
          <w:b/>
          <w:bCs/>
          <w:sz w:val="21"/>
          <w:szCs w:val="21"/>
        </w:rPr>
        <w:t>（</w:t>
      </w:r>
      <w:bookmarkEnd w:id="284"/>
      <w:r>
        <w:rPr>
          <w:rFonts w:hint="eastAsia"/>
          <w:b/>
          <w:bCs/>
          <w:sz w:val="21"/>
          <w:szCs w:val="21"/>
        </w:rPr>
        <w:t>1）</w:t>
      </w:r>
      <w:r>
        <w:rPr>
          <w:rFonts w:hint="eastAsia"/>
          <w:b/>
          <w:bCs/>
          <w:sz w:val="21"/>
          <w:szCs w:val="21"/>
        </w:rPr>
        <w:tab/>
      </w:r>
      <w:r>
        <w:rPr>
          <w:rFonts w:hint="eastAsia"/>
          <w:sz w:val="21"/>
          <w:szCs w:val="21"/>
        </w:rPr>
        <w:t>合同价款的货币币种为人民币，由发包人在中国境内支付给承包人。</w:t>
      </w:r>
    </w:p>
    <w:p>
      <w:pPr>
        <w:pStyle w:val="49"/>
        <w:tabs>
          <w:tab w:val="left" w:pos="596"/>
        </w:tabs>
        <w:spacing w:after="80" w:line="360" w:lineRule="auto"/>
        <w:ind w:firstLine="300"/>
        <w:rPr>
          <w:rFonts w:hint="eastAsia"/>
          <w:sz w:val="21"/>
          <w:szCs w:val="21"/>
        </w:rPr>
      </w:pPr>
      <w:bookmarkStart w:id="285" w:name="bookmark269"/>
      <w:r>
        <w:rPr>
          <w:rFonts w:hint="eastAsia"/>
          <w:b/>
          <w:bCs/>
          <w:sz w:val="21"/>
          <w:szCs w:val="21"/>
        </w:rPr>
        <w:t>（</w:t>
      </w:r>
      <w:bookmarkEnd w:id="285"/>
      <w:r>
        <w:rPr>
          <w:rFonts w:hint="eastAsia"/>
          <w:b/>
          <w:bCs/>
          <w:sz w:val="21"/>
          <w:szCs w:val="21"/>
        </w:rPr>
        <w:t>2）</w:t>
      </w:r>
      <w:r>
        <w:rPr>
          <w:rFonts w:hint="eastAsia"/>
          <w:b/>
          <w:bCs/>
          <w:sz w:val="21"/>
          <w:szCs w:val="21"/>
        </w:rPr>
        <w:tab/>
      </w:r>
      <w:r>
        <w:rPr>
          <w:rFonts w:hint="eastAsia"/>
          <w:sz w:val="21"/>
          <w:szCs w:val="21"/>
        </w:rPr>
        <w:t>发包人应依据合同约定的应付款类别和付款时间安排，向承包人支付合同价款。承包人指定的银行账户，在专用条款中约定。</w:t>
      </w:r>
    </w:p>
    <w:p>
      <w:pPr>
        <w:pStyle w:val="49"/>
        <w:tabs>
          <w:tab w:val="left" w:pos="596"/>
        </w:tabs>
        <w:spacing w:after="80" w:line="360" w:lineRule="auto"/>
        <w:ind w:firstLine="300"/>
        <w:rPr>
          <w:rFonts w:hint="eastAsia"/>
          <w:sz w:val="21"/>
          <w:szCs w:val="21"/>
          <w:lang w:val="en-US" w:eastAsia="zh-CN"/>
        </w:rPr>
      </w:pPr>
      <w:r>
        <w:rPr>
          <w:rFonts w:hint="eastAsia"/>
          <w:b/>
          <w:bCs/>
          <w:sz w:val="21"/>
          <w:szCs w:val="21"/>
          <w:lang w:eastAsia="zh-CN"/>
        </w:rPr>
        <w:t>（</w:t>
      </w:r>
      <w:r>
        <w:rPr>
          <w:rFonts w:hint="eastAsia"/>
          <w:b/>
          <w:bCs/>
          <w:sz w:val="21"/>
          <w:szCs w:val="21"/>
          <w:lang w:val="en-US" w:eastAsia="zh-CN"/>
        </w:rPr>
        <w:t>3</w:t>
      </w:r>
      <w:r>
        <w:rPr>
          <w:rFonts w:hint="eastAsia"/>
          <w:b/>
          <w:bCs/>
          <w:sz w:val="21"/>
          <w:szCs w:val="21"/>
          <w:lang w:eastAsia="zh-CN"/>
        </w:rPr>
        <w:t>）</w:t>
      </w:r>
      <w:r>
        <w:rPr>
          <w:rFonts w:hint="eastAsia"/>
          <w:sz w:val="21"/>
          <w:szCs w:val="21"/>
          <w:lang w:val="en-US" w:eastAsia="zh-CN"/>
        </w:rPr>
        <w:t>付款进度：</w:t>
      </w:r>
      <w:r>
        <w:rPr>
          <w:rFonts w:hint="default" w:ascii="Calibri" w:hAnsi="Calibri" w:cs="Calibri"/>
          <w:sz w:val="21"/>
          <w:szCs w:val="21"/>
          <w:lang w:val="en-US" w:eastAsia="zh-CN"/>
        </w:rPr>
        <w:t>①</w:t>
      </w:r>
      <w:r>
        <w:rPr>
          <w:rFonts w:hint="eastAsia"/>
          <w:sz w:val="21"/>
          <w:szCs w:val="21"/>
          <w:lang w:val="en-US" w:eastAsia="zh-CN"/>
        </w:rPr>
        <w:t>设计；设计完成所有图纸设计，交付成果资料合格后支付全部款项</w:t>
      </w:r>
    </w:p>
    <w:p>
      <w:pPr>
        <w:pStyle w:val="49"/>
        <w:tabs>
          <w:tab w:val="left" w:pos="596"/>
        </w:tabs>
        <w:spacing w:after="80" w:line="360" w:lineRule="auto"/>
        <w:ind w:left="2329" w:leftChars="136" w:hanging="2030" w:hangingChars="967"/>
        <w:jc w:val="distribute"/>
        <w:rPr>
          <w:rFonts w:hint="eastAsia"/>
          <w:sz w:val="21"/>
          <w:szCs w:val="21"/>
          <w:lang w:val="en-US" w:eastAsia="zh-CN"/>
        </w:rPr>
      </w:pPr>
      <w:r>
        <w:rPr>
          <w:rFonts w:hint="eastAsia"/>
          <w:sz w:val="21"/>
          <w:szCs w:val="21"/>
          <w:lang w:val="en-US" w:eastAsia="zh-CN"/>
        </w:rPr>
        <w:t xml:space="preserve">               </w:t>
      </w:r>
      <w:r>
        <w:rPr>
          <w:rFonts w:hint="default" w:ascii="Calibri" w:hAnsi="Calibri" w:cs="Calibri"/>
          <w:sz w:val="21"/>
          <w:szCs w:val="21"/>
          <w:lang w:val="en-US" w:eastAsia="zh-CN"/>
        </w:rPr>
        <w:t>②</w:t>
      </w:r>
      <w:r>
        <w:rPr>
          <w:rFonts w:hint="eastAsia"/>
          <w:sz w:val="21"/>
          <w:szCs w:val="21"/>
          <w:lang w:val="en-US" w:eastAsia="zh-CN"/>
        </w:rPr>
        <w:t>设备：设备交付现场安装调试并通过验收后，15日发起支付申请，支付设备总金额的97%；两年质保期满后支付剩余3%；</w:t>
      </w:r>
    </w:p>
    <w:p>
      <w:pPr>
        <w:pStyle w:val="49"/>
        <w:tabs>
          <w:tab w:val="left" w:pos="596"/>
        </w:tabs>
        <w:spacing w:after="80" w:line="360" w:lineRule="auto"/>
        <w:ind w:left="2221" w:leftChars="190" w:hanging="1803" w:hangingChars="859"/>
        <w:rPr>
          <w:rFonts w:hint="default"/>
          <w:sz w:val="21"/>
          <w:szCs w:val="21"/>
          <w:lang w:val="en-US" w:eastAsia="zh-CN"/>
        </w:rPr>
      </w:pPr>
      <w:r>
        <w:rPr>
          <w:rFonts w:hint="eastAsia"/>
          <w:sz w:val="21"/>
          <w:szCs w:val="21"/>
          <w:lang w:val="en-US" w:eastAsia="zh-CN"/>
        </w:rPr>
        <w:t xml:space="preserve">              </w:t>
      </w:r>
      <w:r>
        <w:rPr>
          <w:rFonts w:hint="default" w:ascii="Calibri" w:hAnsi="Calibri" w:cs="Calibri"/>
          <w:sz w:val="21"/>
          <w:szCs w:val="21"/>
          <w:lang w:val="en-US" w:eastAsia="zh-CN"/>
        </w:rPr>
        <w:t>③</w:t>
      </w:r>
      <w:r>
        <w:rPr>
          <w:rFonts w:hint="eastAsia" w:ascii="Calibri" w:hAnsi="Calibri" w:cs="Calibri"/>
          <w:sz w:val="21"/>
          <w:szCs w:val="21"/>
          <w:lang w:val="en-US" w:eastAsia="zh-CN"/>
        </w:rPr>
        <w:t>施工：施工完成后，通过验收并合格，</w:t>
      </w:r>
      <w:r>
        <w:rPr>
          <w:rFonts w:hint="eastAsia"/>
          <w:sz w:val="21"/>
          <w:szCs w:val="21"/>
          <w:lang w:val="en-US" w:eastAsia="zh-CN"/>
        </w:rPr>
        <w:t>30日发起支付申请，支付施工总金额的97%；两年质保期满后支付剩余3%；</w:t>
      </w:r>
    </w:p>
    <w:p>
      <w:pPr>
        <w:pStyle w:val="50"/>
        <w:spacing w:after="80" w:line="360" w:lineRule="auto"/>
        <w:ind w:firstLine="240"/>
        <w:rPr>
          <w:sz w:val="21"/>
          <w:szCs w:val="21"/>
        </w:rPr>
      </w:pPr>
      <w:r>
        <w:rPr>
          <w:rFonts w:hint="eastAsia"/>
          <w:sz w:val="21"/>
          <w:szCs w:val="21"/>
          <w:lang w:bidi="en-US"/>
        </w:rPr>
        <w:t>14.2</w:t>
      </w:r>
      <w:r>
        <w:rPr>
          <w:rFonts w:hint="eastAsia"/>
          <w:b w:val="0"/>
          <w:bCs w:val="0"/>
          <w:sz w:val="21"/>
          <w:szCs w:val="21"/>
          <w:lang w:val="zh-TW" w:eastAsia="zh-TW" w:bidi="zh-TW"/>
        </w:rPr>
        <w:t>担保</w:t>
      </w:r>
    </w:p>
    <w:p>
      <w:pPr>
        <w:pStyle w:val="50"/>
        <w:spacing w:line="360" w:lineRule="auto"/>
        <w:ind w:firstLine="240"/>
        <w:rPr>
          <w:sz w:val="21"/>
          <w:szCs w:val="21"/>
        </w:rPr>
      </w:pPr>
      <w:r>
        <w:rPr>
          <w:rFonts w:hint="eastAsia"/>
          <w:sz w:val="21"/>
          <w:szCs w:val="21"/>
          <w:lang w:bidi="en-US"/>
        </w:rPr>
        <w:t>14.2.1</w:t>
      </w:r>
      <w:r>
        <w:rPr>
          <w:rFonts w:hint="eastAsia"/>
          <w:b w:val="0"/>
          <w:bCs w:val="0"/>
          <w:sz w:val="21"/>
          <w:szCs w:val="21"/>
          <w:lang w:val="zh-TW" w:eastAsia="zh-TW" w:bidi="zh-TW"/>
        </w:rPr>
        <w:t>履约保函</w:t>
      </w:r>
    </w:p>
    <w:p>
      <w:pPr>
        <w:pStyle w:val="49"/>
        <w:spacing w:line="360" w:lineRule="auto"/>
        <w:rPr>
          <w:sz w:val="21"/>
          <w:szCs w:val="21"/>
        </w:rPr>
      </w:pPr>
      <w:r>
        <w:rPr>
          <w:rFonts w:hint="eastAsia"/>
          <w:sz w:val="21"/>
          <w:szCs w:val="21"/>
        </w:rPr>
        <w:t>合同约定由承包人向发包人提交履约保函时，履约保函的格式、金额和提交时间，在专用条款中约定。</w:t>
      </w:r>
    </w:p>
    <w:p>
      <w:pPr>
        <w:pStyle w:val="50"/>
        <w:spacing w:line="360" w:lineRule="auto"/>
        <w:ind w:firstLine="240"/>
        <w:rPr>
          <w:sz w:val="21"/>
          <w:szCs w:val="21"/>
        </w:rPr>
      </w:pPr>
      <w:r>
        <w:rPr>
          <w:rFonts w:hint="eastAsia"/>
          <w:sz w:val="21"/>
          <w:szCs w:val="21"/>
          <w:lang w:bidi="en-US"/>
        </w:rPr>
        <w:t>14.2.2</w:t>
      </w:r>
      <w:r>
        <w:rPr>
          <w:rFonts w:hint="eastAsia"/>
          <w:b w:val="0"/>
          <w:bCs w:val="0"/>
          <w:sz w:val="21"/>
          <w:szCs w:val="21"/>
          <w:lang w:val="zh-TW" w:eastAsia="zh-TW" w:bidi="zh-TW"/>
        </w:rPr>
        <w:t>支付保函</w:t>
      </w:r>
    </w:p>
    <w:p>
      <w:pPr>
        <w:pStyle w:val="49"/>
        <w:spacing w:line="360" w:lineRule="auto"/>
        <w:rPr>
          <w:sz w:val="21"/>
          <w:szCs w:val="21"/>
        </w:rPr>
      </w:pPr>
      <w:r>
        <w:rPr>
          <w:rFonts w:hint="eastAsia"/>
          <w:sz w:val="21"/>
          <w:szCs w:val="21"/>
        </w:rPr>
        <w:t>合同约定由承包人向发包人提交履约保函时，发包人应向承包人提交支付保函。支付保函的格式、内容和提交时间在专用条款中约定。</w:t>
      </w:r>
    </w:p>
    <w:p>
      <w:pPr>
        <w:pStyle w:val="49"/>
        <w:spacing w:line="360" w:lineRule="auto"/>
        <w:rPr>
          <w:sz w:val="21"/>
          <w:szCs w:val="21"/>
        </w:rPr>
      </w:pPr>
      <w:r>
        <w:rPr>
          <w:rFonts w:hint="eastAsia"/>
          <w:b/>
          <w:bCs/>
          <w:sz w:val="21"/>
          <w:szCs w:val="21"/>
          <w:lang w:val="en-US" w:eastAsia="zh-CN" w:bidi="en-US"/>
        </w:rPr>
        <w:t>14.2.3</w:t>
      </w:r>
      <w:r>
        <w:rPr>
          <w:rFonts w:hint="eastAsia"/>
          <w:sz w:val="21"/>
          <w:szCs w:val="21"/>
        </w:rPr>
        <w:t>预付款保函</w:t>
      </w:r>
    </w:p>
    <w:p>
      <w:pPr>
        <w:pStyle w:val="49"/>
        <w:spacing w:after="60" w:line="360" w:lineRule="auto"/>
        <w:rPr>
          <w:sz w:val="21"/>
          <w:szCs w:val="21"/>
        </w:rPr>
      </w:pPr>
      <w:r>
        <w:rPr>
          <w:rFonts w:hint="eastAsia"/>
          <w:sz w:val="21"/>
          <w:szCs w:val="21"/>
        </w:rPr>
        <w:t>合同约定由承包人向发包人提交预付款保函时，预付款保函的格式、金额和提交时间在专用条款中约定。</w:t>
      </w:r>
    </w:p>
    <w:p>
      <w:pPr>
        <w:pStyle w:val="49"/>
        <w:spacing w:after="60" w:line="360" w:lineRule="auto"/>
        <w:rPr>
          <w:sz w:val="21"/>
          <w:szCs w:val="21"/>
        </w:rPr>
      </w:pPr>
      <w:r>
        <w:rPr>
          <w:rFonts w:hint="eastAsia"/>
          <w:b/>
          <w:bCs/>
          <w:sz w:val="21"/>
          <w:szCs w:val="21"/>
          <w:lang w:val="en-US" w:eastAsia="zh-CN" w:bidi="en-US"/>
        </w:rPr>
        <w:t>14.3</w:t>
      </w:r>
      <w:r>
        <w:rPr>
          <w:rFonts w:hint="eastAsia"/>
          <w:sz w:val="21"/>
          <w:szCs w:val="21"/>
        </w:rPr>
        <w:t>预付款</w:t>
      </w:r>
    </w:p>
    <w:p>
      <w:pPr>
        <w:pStyle w:val="49"/>
        <w:spacing w:line="360" w:lineRule="auto"/>
        <w:rPr>
          <w:sz w:val="21"/>
          <w:szCs w:val="21"/>
        </w:rPr>
      </w:pPr>
      <w:r>
        <w:rPr>
          <w:rFonts w:hint="eastAsia"/>
          <w:b/>
          <w:bCs/>
          <w:sz w:val="21"/>
          <w:szCs w:val="21"/>
          <w:lang w:val="en-US" w:eastAsia="zh-CN" w:bidi="en-US"/>
        </w:rPr>
        <w:t>14.3.1</w:t>
      </w:r>
      <w:r>
        <w:rPr>
          <w:rFonts w:hint="eastAsia"/>
          <w:sz w:val="21"/>
          <w:szCs w:val="21"/>
        </w:rPr>
        <w:t>预付款金额</w:t>
      </w:r>
    </w:p>
    <w:p>
      <w:pPr>
        <w:pStyle w:val="49"/>
        <w:spacing w:line="360" w:lineRule="auto"/>
        <w:rPr>
          <w:sz w:val="21"/>
          <w:szCs w:val="21"/>
        </w:rPr>
      </w:pPr>
      <w:r>
        <w:rPr>
          <w:rFonts w:hint="eastAsia"/>
          <w:sz w:val="21"/>
          <w:szCs w:val="21"/>
        </w:rPr>
        <w:t>发包人同意将按合同价格的一定比例作为预付款金额,具体金额在专用条款中约定。</w:t>
      </w:r>
    </w:p>
    <w:p>
      <w:pPr>
        <w:pStyle w:val="49"/>
        <w:spacing w:line="360" w:lineRule="auto"/>
        <w:rPr>
          <w:sz w:val="21"/>
          <w:szCs w:val="21"/>
        </w:rPr>
      </w:pPr>
      <w:r>
        <w:rPr>
          <w:rFonts w:hint="eastAsia"/>
          <w:b/>
          <w:bCs/>
          <w:sz w:val="21"/>
          <w:szCs w:val="21"/>
          <w:lang w:val="en-US" w:eastAsia="zh-CN" w:bidi="en-US"/>
        </w:rPr>
        <w:t>14.3.2</w:t>
      </w:r>
      <w:r>
        <w:rPr>
          <w:rFonts w:hint="eastAsia"/>
          <w:sz w:val="21"/>
          <w:szCs w:val="21"/>
        </w:rPr>
        <w:t>预付款支付</w:t>
      </w:r>
    </w:p>
    <w:p>
      <w:pPr>
        <w:pStyle w:val="49"/>
        <w:spacing w:line="360" w:lineRule="auto"/>
        <w:rPr>
          <w:sz w:val="21"/>
          <w:szCs w:val="21"/>
        </w:rPr>
      </w:pPr>
      <w:r>
        <w:rPr>
          <w:rFonts w:hint="eastAsia"/>
          <w:sz w:val="21"/>
          <w:szCs w:val="21"/>
        </w:rPr>
        <w:t>合同约定了预付款保函时，发包人应在合同生效及收到承包人提交的预付款保函后</w:t>
      </w:r>
      <w:r>
        <w:rPr>
          <w:rFonts w:hint="eastAsia"/>
          <w:b/>
          <w:bCs/>
          <w:sz w:val="21"/>
          <w:szCs w:val="21"/>
        </w:rPr>
        <w:t>10</w:t>
      </w:r>
      <w:r>
        <w:rPr>
          <w:rFonts w:hint="eastAsia"/>
          <w:sz w:val="21"/>
          <w:szCs w:val="21"/>
        </w:rPr>
        <w:t>日内，根据</w:t>
      </w:r>
      <w:r>
        <w:rPr>
          <w:rFonts w:hint="eastAsia"/>
          <w:b/>
          <w:bCs/>
          <w:sz w:val="21"/>
          <w:szCs w:val="21"/>
          <w:lang w:val="en-US" w:eastAsia="zh-CN" w:bidi="en-US"/>
        </w:rPr>
        <w:t>14.3.1</w:t>
      </w:r>
      <w:r>
        <w:rPr>
          <w:rFonts w:hint="eastAsia"/>
          <w:sz w:val="21"/>
          <w:szCs w:val="21"/>
        </w:rPr>
        <w:t>款约定的预付款金额，一次支付给承包人；未约定 预付款保函时，发包人应在合同生效后</w:t>
      </w:r>
      <w:r>
        <w:rPr>
          <w:rFonts w:hint="eastAsia"/>
          <w:b/>
          <w:bCs/>
          <w:sz w:val="21"/>
          <w:szCs w:val="21"/>
        </w:rPr>
        <w:t>10</w:t>
      </w:r>
      <w:r>
        <w:rPr>
          <w:rFonts w:hint="eastAsia"/>
          <w:sz w:val="21"/>
          <w:szCs w:val="21"/>
        </w:rPr>
        <w:t>日内，根据</w:t>
      </w:r>
      <w:r>
        <w:rPr>
          <w:rFonts w:hint="eastAsia"/>
          <w:b/>
          <w:bCs/>
          <w:sz w:val="21"/>
          <w:szCs w:val="21"/>
          <w:lang w:val="en-US" w:eastAsia="zh-CN" w:bidi="en-US"/>
        </w:rPr>
        <w:t>14.3.1</w:t>
      </w:r>
      <w:r>
        <w:rPr>
          <w:rFonts w:hint="eastAsia"/>
          <w:sz w:val="21"/>
          <w:szCs w:val="21"/>
        </w:rPr>
        <w:t>款约定的预付款金 额，一次支付给承包人。</w:t>
      </w:r>
    </w:p>
    <w:p>
      <w:pPr>
        <w:pStyle w:val="49"/>
        <w:spacing w:line="360" w:lineRule="auto"/>
        <w:rPr>
          <w:sz w:val="21"/>
          <w:szCs w:val="21"/>
        </w:rPr>
      </w:pPr>
      <w:r>
        <w:rPr>
          <w:rFonts w:hint="eastAsia"/>
          <w:b/>
          <w:bCs/>
          <w:sz w:val="21"/>
          <w:szCs w:val="21"/>
          <w:lang w:val="en-US" w:eastAsia="zh-CN" w:bidi="en-US"/>
        </w:rPr>
        <w:t>14.3.3</w:t>
      </w:r>
      <w:r>
        <w:rPr>
          <w:rFonts w:hint="eastAsia"/>
          <w:sz w:val="21"/>
          <w:szCs w:val="21"/>
        </w:rPr>
        <w:t>预付款抵扣</w:t>
      </w:r>
    </w:p>
    <w:p>
      <w:pPr>
        <w:pStyle w:val="49"/>
        <w:tabs>
          <w:tab w:val="left" w:pos="603"/>
        </w:tabs>
        <w:spacing w:line="360" w:lineRule="auto"/>
        <w:ind w:firstLine="300"/>
        <w:rPr>
          <w:sz w:val="21"/>
          <w:szCs w:val="21"/>
        </w:rPr>
      </w:pPr>
      <w:bookmarkStart w:id="286" w:name="bookmark270"/>
      <w:r>
        <w:rPr>
          <w:rFonts w:hint="eastAsia"/>
          <w:b/>
          <w:bCs/>
          <w:sz w:val="21"/>
          <w:szCs w:val="21"/>
        </w:rPr>
        <w:t>（</w:t>
      </w:r>
      <w:bookmarkEnd w:id="286"/>
      <w:r>
        <w:rPr>
          <w:rFonts w:hint="eastAsia"/>
          <w:b/>
          <w:bCs/>
          <w:sz w:val="21"/>
          <w:szCs w:val="21"/>
        </w:rPr>
        <w:t>1）</w:t>
      </w:r>
      <w:r>
        <w:rPr>
          <w:rFonts w:hint="eastAsia"/>
          <w:b/>
          <w:bCs/>
          <w:sz w:val="21"/>
          <w:szCs w:val="21"/>
        </w:rPr>
        <w:tab/>
      </w:r>
      <w:r>
        <w:rPr>
          <w:rFonts w:hint="eastAsia"/>
          <w:sz w:val="21"/>
          <w:szCs w:val="21"/>
        </w:rPr>
        <w:t>预付款的抵扣方式、抵扣比例和抵扣时间安排，在专用条款中约定。</w:t>
      </w:r>
    </w:p>
    <w:p>
      <w:pPr>
        <w:pStyle w:val="49"/>
        <w:tabs>
          <w:tab w:val="left" w:pos="603"/>
        </w:tabs>
        <w:spacing w:line="360" w:lineRule="auto"/>
        <w:ind w:firstLine="300"/>
        <w:rPr>
          <w:sz w:val="21"/>
          <w:szCs w:val="21"/>
        </w:rPr>
      </w:pPr>
      <w:bookmarkStart w:id="287" w:name="bookmark271"/>
      <w:r>
        <w:rPr>
          <w:rFonts w:hint="eastAsia"/>
          <w:b/>
          <w:bCs/>
          <w:sz w:val="21"/>
          <w:szCs w:val="21"/>
        </w:rPr>
        <w:t>（</w:t>
      </w:r>
      <w:bookmarkEnd w:id="287"/>
      <w:r>
        <w:rPr>
          <w:rFonts w:hint="eastAsia"/>
          <w:b/>
          <w:bCs/>
          <w:sz w:val="21"/>
          <w:szCs w:val="21"/>
        </w:rPr>
        <w:t>2）</w:t>
      </w:r>
      <w:r>
        <w:rPr>
          <w:rFonts w:hint="eastAsia"/>
          <w:b/>
          <w:bCs/>
          <w:sz w:val="21"/>
          <w:szCs w:val="21"/>
        </w:rPr>
        <w:tab/>
      </w:r>
      <w:r>
        <w:rPr>
          <w:rFonts w:hint="eastAsia"/>
          <w:sz w:val="21"/>
          <w:szCs w:val="21"/>
        </w:rPr>
        <w:t>在发包人签发工程接收证书或合同解除时，预付款尚未抵扣完的，发包人有权要求承包人支付尚未抵扣完的预付款。承包人未能支付的，发包人有权 按如下程序扣回预付款的余额：</w:t>
      </w:r>
    </w:p>
    <w:p>
      <w:pPr>
        <w:pStyle w:val="49"/>
        <w:tabs>
          <w:tab w:val="left" w:pos="716"/>
        </w:tabs>
        <w:spacing w:line="360" w:lineRule="auto"/>
        <w:ind w:firstLine="480"/>
        <w:rPr>
          <w:sz w:val="21"/>
          <w:szCs w:val="21"/>
        </w:rPr>
      </w:pPr>
      <w:bookmarkStart w:id="288" w:name="bookmark272"/>
      <w:r>
        <w:rPr>
          <w:rFonts w:hint="eastAsia"/>
          <w:b/>
          <w:bCs/>
          <w:sz w:val="21"/>
          <w:szCs w:val="21"/>
        </w:rPr>
        <w:t>1</w:t>
      </w:r>
      <w:bookmarkEnd w:id="288"/>
      <w:r>
        <w:rPr>
          <w:rFonts w:hint="eastAsia"/>
          <w:b/>
          <w:bCs/>
          <w:sz w:val="21"/>
          <w:szCs w:val="21"/>
        </w:rPr>
        <w:t>）</w:t>
      </w:r>
      <w:r>
        <w:rPr>
          <w:rFonts w:hint="eastAsia"/>
          <w:b/>
          <w:bCs/>
          <w:sz w:val="21"/>
          <w:szCs w:val="21"/>
        </w:rPr>
        <w:tab/>
      </w:r>
      <w:r>
        <w:rPr>
          <w:rFonts w:hint="eastAsia"/>
          <w:sz w:val="21"/>
          <w:szCs w:val="21"/>
        </w:rPr>
        <w:t>从应付给承包人的款项中或属于承包人的款项中一次或多次扣除；</w:t>
      </w:r>
    </w:p>
    <w:p>
      <w:pPr>
        <w:pStyle w:val="49"/>
        <w:tabs>
          <w:tab w:val="left" w:pos="711"/>
        </w:tabs>
        <w:spacing w:line="360" w:lineRule="auto"/>
        <w:ind w:firstLine="480"/>
        <w:rPr>
          <w:sz w:val="21"/>
          <w:szCs w:val="21"/>
        </w:rPr>
      </w:pPr>
      <w:bookmarkStart w:id="289" w:name="bookmark273"/>
      <w:r>
        <w:rPr>
          <w:rFonts w:hint="eastAsia"/>
          <w:b/>
          <w:bCs/>
          <w:sz w:val="21"/>
          <w:szCs w:val="21"/>
        </w:rPr>
        <w:t>2</w:t>
      </w:r>
      <w:bookmarkEnd w:id="289"/>
      <w:r>
        <w:rPr>
          <w:rFonts w:hint="eastAsia"/>
          <w:b/>
          <w:bCs/>
          <w:sz w:val="21"/>
          <w:szCs w:val="21"/>
        </w:rPr>
        <w:t>）</w:t>
      </w:r>
      <w:r>
        <w:rPr>
          <w:rFonts w:hint="eastAsia"/>
          <w:b/>
          <w:bCs/>
          <w:sz w:val="21"/>
          <w:szCs w:val="21"/>
        </w:rPr>
        <w:tab/>
      </w:r>
      <w:r>
        <w:rPr>
          <w:rFonts w:hint="eastAsia"/>
          <w:sz w:val="21"/>
          <w:szCs w:val="21"/>
        </w:rPr>
        <w:t>应付给承包人的款项或属于承包人的款项不足以抵扣时，发包人有权从预付款保函（如约定提交）中扣除尚未抵扣完的预付款；</w:t>
      </w:r>
    </w:p>
    <w:p>
      <w:pPr>
        <w:pStyle w:val="49"/>
        <w:tabs>
          <w:tab w:val="left" w:pos="716"/>
        </w:tabs>
        <w:spacing w:line="360" w:lineRule="auto"/>
        <w:ind w:firstLine="480"/>
        <w:rPr>
          <w:sz w:val="21"/>
          <w:szCs w:val="21"/>
        </w:rPr>
      </w:pPr>
      <w:bookmarkStart w:id="290" w:name="bookmark274"/>
      <w:r>
        <w:rPr>
          <w:rFonts w:hint="eastAsia"/>
          <w:b/>
          <w:bCs/>
          <w:sz w:val="21"/>
          <w:szCs w:val="21"/>
        </w:rPr>
        <w:t>3</w:t>
      </w:r>
      <w:bookmarkEnd w:id="290"/>
      <w:r>
        <w:rPr>
          <w:rFonts w:hint="eastAsia"/>
          <w:b/>
          <w:bCs/>
          <w:sz w:val="21"/>
          <w:szCs w:val="21"/>
        </w:rPr>
        <w:t>）</w:t>
      </w:r>
      <w:r>
        <w:rPr>
          <w:rFonts w:hint="eastAsia"/>
          <w:b/>
          <w:bCs/>
          <w:sz w:val="21"/>
          <w:szCs w:val="21"/>
        </w:rPr>
        <w:tab/>
      </w:r>
      <w:r>
        <w:rPr>
          <w:rFonts w:hint="eastAsia"/>
          <w:sz w:val="21"/>
          <w:szCs w:val="21"/>
        </w:rPr>
        <w:t>应付给承包人或属于承包人的款项不足以抵扣且合同未约定承包人 提交预付款保函时，承包人应与发包人签订支付尚未抵扣完的预付款支付时间安排协议书；</w:t>
      </w:r>
    </w:p>
    <w:p>
      <w:pPr>
        <w:pStyle w:val="49"/>
        <w:tabs>
          <w:tab w:val="left" w:pos="711"/>
        </w:tabs>
        <w:spacing w:after="60" w:line="360" w:lineRule="auto"/>
        <w:ind w:firstLine="480"/>
        <w:rPr>
          <w:sz w:val="21"/>
          <w:szCs w:val="21"/>
        </w:rPr>
      </w:pPr>
      <w:bookmarkStart w:id="291" w:name="bookmark275"/>
      <w:r>
        <w:rPr>
          <w:rFonts w:hint="eastAsia"/>
          <w:b/>
          <w:bCs/>
          <w:sz w:val="21"/>
          <w:szCs w:val="21"/>
        </w:rPr>
        <w:t>4</w:t>
      </w:r>
      <w:bookmarkEnd w:id="291"/>
      <w:r>
        <w:rPr>
          <w:rFonts w:hint="eastAsia"/>
          <w:b/>
          <w:bCs/>
          <w:sz w:val="21"/>
          <w:szCs w:val="21"/>
        </w:rPr>
        <w:t>）</w:t>
      </w:r>
      <w:r>
        <w:rPr>
          <w:rFonts w:hint="eastAsia"/>
          <w:b/>
          <w:bCs/>
          <w:sz w:val="21"/>
          <w:szCs w:val="21"/>
        </w:rPr>
        <w:tab/>
      </w:r>
      <w:r>
        <w:rPr>
          <w:rFonts w:hint="eastAsia"/>
          <w:sz w:val="21"/>
          <w:szCs w:val="21"/>
        </w:rPr>
        <w:t>承包人未能按上述协议书执行，发包人有权从履约保函（如有）中 抵扣尚未扣完的预付款。</w:t>
      </w:r>
    </w:p>
    <w:p>
      <w:pPr>
        <w:pStyle w:val="49"/>
        <w:spacing w:after="60" w:line="360" w:lineRule="auto"/>
        <w:rPr>
          <w:sz w:val="21"/>
          <w:szCs w:val="21"/>
        </w:rPr>
      </w:pPr>
      <w:r>
        <w:rPr>
          <w:rFonts w:hint="eastAsia"/>
          <w:b/>
          <w:bCs/>
          <w:sz w:val="21"/>
          <w:szCs w:val="21"/>
          <w:lang w:val="en-US" w:eastAsia="zh-CN" w:bidi="en-US"/>
        </w:rPr>
        <w:t>14.4</w:t>
      </w:r>
      <w:r>
        <w:rPr>
          <w:rFonts w:hint="eastAsia"/>
          <w:sz w:val="21"/>
          <w:szCs w:val="21"/>
        </w:rPr>
        <w:t>工程进度款</w:t>
      </w:r>
    </w:p>
    <w:p>
      <w:pPr>
        <w:pStyle w:val="49"/>
        <w:spacing w:line="360" w:lineRule="auto"/>
        <w:rPr>
          <w:sz w:val="21"/>
          <w:szCs w:val="21"/>
        </w:rPr>
      </w:pPr>
      <w:r>
        <w:rPr>
          <w:rFonts w:hint="eastAsia"/>
          <w:b/>
          <w:bCs/>
          <w:sz w:val="21"/>
          <w:szCs w:val="21"/>
          <w:lang w:val="en-US" w:eastAsia="zh-CN" w:bidi="en-US"/>
        </w:rPr>
        <w:t>14.4.1</w:t>
      </w:r>
      <w:r>
        <w:rPr>
          <w:rFonts w:hint="eastAsia"/>
          <w:sz w:val="21"/>
          <w:szCs w:val="21"/>
        </w:rPr>
        <w:t>工程进度款。工程进度款支付方式、支付条件和支付时间等，在专用 条款中约定。</w:t>
      </w:r>
    </w:p>
    <w:p>
      <w:pPr>
        <w:pStyle w:val="49"/>
        <w:spacing w:after="60" w:line="360" w:lineRule="auto"/>
        <w:rPr>
          <w:sz w:val="21"/>
          <w:szCs w:val="21"/>
        </w:rPr>
      </w:pPr>
      <w:r>
        <w:rPr>
          <w:rFonts w:hint="eastAsia"/>
          <w:b/>
          <w:bCs/>
          <w:sz w:val="21"/>
          <w:szCs w:val="21"/>
          <w:lang w:val="en-US" w:eastAsia="zh-CN" w:bidi="en-US"/>
        </w:rPr>
        <w:t>14.4.2</w:t>
      </w:r>
      <w:r>
        <w:rPr>
          <w:rFonts w:hint="eastAsia"/>
          <w:sz w:val="21"/>
          <w:szCs w:val="21"/>
        </w:rPr>
        <w:t>根据工程具体情况，应付的其它进度款，在专用条款约定。</w:t>
      </w:r>
    </w:p>
    <w:p>
      <w:pPr>
        <w:pStyle w:val="49"/>
        <w:spacing w:after="60" w:line="360" w:lineRule="auto"/>
        <w:rPr>
          <w:sz w:val="21"/>
          <w:szCs w:val="21"/>
        </w:rPr>
      </w:pPr>
      <w:r>
        <w:rPr>
          <w:rFonts w:hint="eastAsia"/>
          <w:b/>
          <w:bCs/>
          <w:sz w:val="21"/>
          <w:szCs w:val="21"/>
          <w:lang w:val="en-US" w:eastAsia="zh-CN" w:bidi="en-US"/>
        </w:rPr>
        <w:t>14.5</w:t>
      </w:r>
      <w:r>
        <w:rPr>
          <w:rFonts w:hint="eastAsia"/>
          <w:sz w:val="21"/>
          <w:szCs w:val="21"/>
        </w:rPr>
        <w:t>缺陷责任保修金的暂扣与支付</w:t>
      </w:r>
    </w:p>
    <w:p>
      <w:pPr>
        <w:pStyle w:val="49"/>
        <w:spacing w:line="360" w:lineRule="auto"/>
        <w:rPr>
          <w:sz w:val="21"/>
          <w:szCs w:val="21"/>
        </w:rPr>
      </w:pPr>
      <w:r>
        <w:rPr>
          <w:rFonts w:hint="eastAsia"/>
          <w:b/>
          <w:bCs/>
          <w:sz w:val="21"/>
          <w:szCs w:val="21"/>
          <w:lang w:val="en-US" w:eastAsia="zh-CN" w:bidi="en-US"/>
        </w:rPr>
        <w:t>14.5.1</w:t>
      </w:r>
      <w:r>
        <w:rPr>
          <w:rFonts w:hint="eastAsia"/>
          <w:sz w:val="21"/>
          <w:szCs w:val="21"/>
        </w:rPr>
        <w:t>缺陷责任保修金的暂时扣减。发包人可根据</w:t>
      </w:r>
      <w:r>
        <w:rPr>
          <w:rFonts w:hint="eastAsia"/>
          <w:b/>
          <w:bCs/>
          <w:sz w:val="21"/>
          <w:szCs w:val="21"/>
          <w:lang w:val="en-US" w:eastAsia="zh-CN" w:bidi="en-US"/>
        </w:rPr>
        <w:t>11.2.1</w:t>
      </w:r>
      <w:r>
        <w:rPr>
          <w:rFonts w:hint="eastAsia"/>
          <w:sz w:val="21"/>
          <w:szCs w:val="21"/>
        </w:rPr>
        <w:t>款约定的缺陷责 任保修金金额和</w:t>
      </w:r>
      <w:r>
        <w:rPr>
          <w:rFonts w:hint="eastAsia"/>
          <w:b/>
          <w:bCs/>
          <w:sz w:val="21"/>
          <w:szCs w:val="21"/>
          <w:lang w:val="en-US" w:eastAsia="zh-CN" w:bidi="en-US"/>
        </w:rPr>
        <w:t>11.2.2</w:t>
      </w:r>
      <w:r>
        <w:rPr>
          <w:rFonts w:hint="eastAsia"/>
          <w:sz w:val="21"/>
          <w:szCs w:val="21"/>
        </w:rPr>
        <w:t>款缺陷责任保修金暂扣的约定，暂时扣减缺陷责任保修金。</w:t>
      </w:r>
    </w:p>
    <w:p>
      <w:pPr>
        <w:pStyle w:val="49"/>
        <w:spacing w:line="360" w:lineRule="auto"/>
        <w:rPr>
          <w:sz w:val="21"/>
          <w:szCs w:val="21"/>
        </w:rPr>
      </w:pPr>
      <w:r>
        <w:rPr>
          <w:rFonts w:hint="eastAsia"/>
          <w:b/>
          <w:bCs/>
          <w:sz w:val="21"/>
          <w:szCs w:val="21"/>
          <w:lang w:val="en-US" w:eastAsia="zh-CN" w:bidi="en-US"/>
        </w:rPr>
        <w:t>14.5.2</w:t>
      </w:r>
      <w:r>
        <w:rPr>
          <w:rFonts w:hint="eastAsia"/>
          <w:sz w:val="21"/>
          <w:szCs w:val="21"/>
        </w:rPr>
        <w:t>缺陷责任保修金的支付</w:t>
      </w:r>
    </w:p>
    <w:p>
      <w:pPr>
        <w:pStyle w:val="49"/>
        <w:tabs>
          <w:tab w:val="left" w:pos="596"/>
        </w:tabs>
        <w:spacing w:line="360" w:lineRule="auto"/>
        <w:ind w:firstLine="300"/>
        <w:rPr>
          <w:sz w:val="21"/>
          <w:szCs w:val="21"/>
        </w:rPr>
      </w:pPr>
      <w:bookmarkStart w:id="292" w:name="bookmark276"/>
      <w:r>
        <w:rPr>
          <w:rFonts w:hint="eastAsia"/>
          <w:b/>
          <w:bCs/>
          <w:sz w:val="21"/>
          <w:szCs w:val="21"/>
        </w:rPr>
        <w:t>（</w:t>
      </w:r>
      <w:bookmarkEnd w:id="292"/>
      <w:r>
        <w:rPr>
          <w:rFonts w:hint="eastAsia"/>
          <w:b/>
          <w:bCs/>
          <w:sz w:val="21"/>
          <w:szCs w:val="21"/>
        </w:rPr>
        <w:t>1）</w:t>
      </w:r>
      <w:r>
        <w:rPr>
          <w:rFonts w:hint="eastAsia"/>
          <w:b/>
          <w:bCs/>
          <w:sz w:val="21"/>
          <w:szCs w:val="21"/>
        </w:rPr>
        <w:tab/>
      </w:r>
      <w:r>
        <w:rPr>
          <w:rFonts w:hint="eastAsia"/>
          <w:sz w:val="21"/>
          <w:szCs w:val="21"/>
        </w:rPr>
        <w:t>发包人应在办理工程竣工验收和竣工结算时，将按</w:t>
      </w:r>
      <w:r>
        <w:rPr>
          <w:rFonts w:hint="eastAsia"/>
          <w:b/>
          <w:bCs/>
          <w:sz w:val="21"/>
          <w:szCs w:val="21"/>
          <w:lang w:val="en-US" w:eastAsia="zh-CN" w:bidi="en-US"/>
        </w:rPr>
        <w:t>14.5.1</w:t>
      </w:r>
      <w:r>
        <w:rPr>
          <w:rFonts w:hint="eastAsia"/>
          <w:sz w:val="21"/>
          <w:szCs w:val="21"/>
        </w:rPr>
        <w:t>款暂时扣减的全部缺陷责任保修金金额的一半支付给承包人，专用条款另有约定时除外。此后，承包人未能按发包人通知修复缺陷责任期内出现的缺陷或委托发包人修复该 缺陷的，修复缺陷的费用，从余下的缺陷责任保修金金额中扣除。发包人应在缺 陷责任期届满后</w:t>
      </w:r>
      <w:r>
        <w:rPr>
          <w:rFonts w:hint="eastAsia"/>
          <w:b/>
          <w:bCs/>
          <w:sz w:val="21"/>
          <w:szCs w:val="21"/>
        </w:rPr>
        <w:t>15</w:t>
      </w:r>
      <w:r>
        <w:rPr>
          <w:rFonts w:hint="eastAsia"/>
          <w:sz w:val="21"/>
          <w:szCs w:val="21"/>
        </w:rPr>
        <w:t>日内，将暂扣的缺陷责任保修金余额支付给承包人。</w:t>
      </w:r>
    </w:p>
    <w:p>
      <w:pPr>
        <w:pStyle w:val="49"/>
        <w:tabs>
          <w:tab w:val="left" w:pos="596"/>
        </w:tabs>
        <w:spacing w:after="60" w:line="360" w:lineRule="auto"/>
        <w:ind w:firstLine="300"/>
        <w:rPr>
          <w:sz w:val="21"/>
          <w:szCs w:val="21"/>
        </w:rPr>
      </w:pPr>
      <w:bookmarkStart w:id="293" w:name="bookmark277"/>
      <w:r>
        <w:rPr>
          <w:rFonts w:hint="eastAsia"/>
          <w:b/>
          <w:bCs/>
          <w:sz w:val="21"/>
          <w:szCs w:val="21"/>
        </w:rPr>
        <w:t>（</w:t>
      </w:r>
      <w:bookmarkEnd w:id="293"/>
      <w:r>
        <w:rPr>
          <w:rFonts w:hint="eastAsia"/>
          <w:b/>
          <w:bCs/>
          <w:sz w:val="21"/>
          <w:szCs w:val="21"/>
        </w:rPr>
        <w:t>2）</w:t>
      </w:r>
      <w:r>
        <w:rPr>
          <w:rFonts w:hint="eastAsia"/>
          <w:b/>
          <w:bCs/>
          <w:sz w:val="21"/>
          <w:szCs w:val="21"/>
        </w:rPr>
        <w:tab/>
      </w:r>
      <w:r>
        <w:rPr>
          <w:rFonts w:hint="eastAsia"/>
          <w:sz w:val="21"/>
          <w:szCs w:val="21"/>
        </w:rPr>
        <w:t>专用条款约定承包人可提交缺陷责任保修金保函的，在办理工程竣工 验收和竣工结算时，如承包人请求提供用于替代剩余的缺陷责任保修金的保函， 发包人应在接到承包人按合同约定提交的缺陷责任保修金保函后，向承包人支付 保修金的剩余金额。此后，如承包人未能自费修复缺陷责任期内出现的缺陷或委 托发包人修复该缺陷的，修复缺陷的费用从该保函中扣除。发包人应在缺陷责任 期届满后</w:t>
      </w:r>
      <w:r>
        <w:rPr>
          <w:rFonts w:hint="eastAsia"/>
          <w:b/>
          <w:bCs/>
          <w:sz w:val="21"/>
          <w:szCs w:val="21"/>
        </w:rPr>
        <w:t>15</w:t>
      </w:r>
      <w:r>
        <w:rPr>
          <w:rFonts w:hint="eastAsia"/>
          <w:sz w:val="21"/>
          <w:szCs w:val="21"/>
        </w:rPr>
        <w:t>日内，退还该保函。保函的格式、金额和提交时间，在专用条款约定。</w:t>
      </w:r>
    </w:p>
    <w:p>
      <w:pPr>
        <w:pStyle w:val="49"/>
        <w:spacing w:after="60" w:line="360" w:lineRule="auto"/>
        <w:rPr>
          <w:sz w:val="21"/>
          <w:szCs w:val="21"/>
        </w:rPr>
      </w:pPr>
      <w:r>
        <w:rPr>
          <w:rFonts w:hint="eastAsia"/>
          <w:b/>
          <w:bCs/>
          <w:sz w:val="21"/>
          <w:szCs w:val="21"/>
          <w:lang w:val="en-US" w:eastAsia="zh-CN" w:bidi="en-US"/>
        </w:rPr>
        <w:t>14.6</w:t>
      </w:r>
      <w:r>
        <w:rPr>
          <w:rFonts w:hint="eastAsia"/>
          <w:sz w:val="21"/>
          <w:szCs w:val="21"/>
        </w:rPr>
        <w:t>按月工程进度申请付款</w:t>
      </w:r>
    </w:p>
    <w:p>
      <w:pPr>
        <w:pStyle w:val="49"/>
        <w:spacing w:line="360" w:lineRule="auto"/>
        <w:rPr>
          <w:sz w:val="21"/>
          <w:szCs w:val="21"/>
        </w:rPr>
      </w:pPr>
      <w:r>
        <w:rPr>
          <w:rFonts w:hint="eastAsia"/>
          <w:b/>
          <w:bCs/>
          <w:sz w:val="21"/>
          <w:szCs w:val="21"/>
          <w:lang w:val="en-US" w:eastAsia="zh-CN" w:bidi="en-US"/>
        </w:rPr>
        <w:t>14.6.1</w:t>
      </w:r>
      <w:r>
        <w:rPr>
          <w:rFonts w:hint="eastAsia"/>
          <w:sz w:val="21"/>
          <w:szCs w:val="21"/>
        </w:rPr>
        <w:t>按月申请付款。按月申请付款的，承包人应以合同协议书约定的合同价格为基础，按每月实际完成的工程量（含设计、釆购、施工、竣工试验和竣 工后试验等）的合同金额，向发包人或监理人提交付款申请。承包人提交付款申 请报告的格式、内容、份数和时间，在专用条款约定。</w:t>
      </w:r>
    </w:p>
    <w:p>
      <w:pPr>
        <w:pStyle w:val="49"/>
        <w:spacing w:line="360" w:lineRule="auto"/>
        <w:rPr>
          <w:sz w:val="21"/>
          <w:szCs w:val="21"/>
        </w:rPr>
      </w:pPr>
      <w:r>
        <w:rPr>
          <w:rFonts w:hint="eastAsia"/>
          <w:sz w:val="21"/>
          <w:szCs w:val="21"/>
        </w:rPr>
        <w:t>按月付款申请报告中的款项包括：</w:t>
      </w:r>
    </w:p>
    <w:p>
      <w:pPr>
        <w:pStyle w:val="49"/>
        <w:tabs>
          <w:tab w:val="left" w:pos="603"/>
        </w:tabs>
        <w:spacing w:line="360" w:lineRule="auto"/>
        <w:ind w:firstLine="300"/>
        <w:rPr>
          <w:sz w:val="21"/>
          <w:szCs w:val="21"/>
        </w:rPr>
      </w:pPr>
      <w:bookmarkStart w:id="294" w:name="bookmark278"/>
      <w:r>
        <w:rPr>
          <w:rFonts w:hint="eastAsia"/>
          <w:b/>
          <w:bCs/>
          <w:sz w:val="21"/>
          <w:szCs w:val="21"/>
        </w:rPr>
        <w:t>（</w:t>
      </w:r>
      <w:bookmarkEnd w:id="294"/>
      <w:r>
        <w:rPr>
          <w:rFonts w:hint="eastAsia"/>
          <w:b/>
          <w:bCs/>
          <w:sz w:val="21"/>
          <w:szCs w:val="21"/>
        </w:rPr>
        <w:t>1）</w:t>
      </w:r>
      <w:r>
        <w:rPr>
          <w:rFonts w:hint="eastAsia"/>
          <w:b/>
          <w:bCs/>
          <w:sz w:val="21"/>
          <w:szCs w:val="21"/>
        </w:rPr>
        <w:tab/>
      </w:r>
      <w:r>
        <w:rPr>
          <w:rFonts w:hint="eastAsia"/>
          <w:sz w:val="21"/>
          <w:szCs w:val="21"/>
        </w:rPr>
        <w:t>按</w:t>
      </w:r>
      <w:r>
        <w:rPr>
          <w:rFonts w:hint="eastAsia"/>
          <w:b/>
          <w:bCs/>
          <w:sz w:val="21"/>
          <w:szCs w:val="21"/>
          <w:lang w:val="en-US" w:eastAsia="zh-CN" w:bidi="en-US"/>
        </w:rPr>
        <w:t>14.4</w:t>
      </w:r>
      <w:r>
        <w:rPr>
          <w:rFonts w:hint="eastAsia"/>
          <w:sz w:val="21"/>
          <w:szCs w:val="21"/>
        </w:rPr>
        <w:t>款工程进度款约定的款项类别；</w:t>
      </w:r>
    </w:p>
    <w:p>
      <w:pPr>
        <w:pStyle w:val="49"/>
        <w:tabs>
          <w:tab w:val="left" w:pos="603"/>
        </w:tabs>
        <w:spacing w:line="360" w:lineRule="auto"/>
        <w:ind w:firstLine="300"/>
        <w:rPr>
          <w:sz w:val="21"/>
          <w:szCs w:val="21"/>
        </w:rPr>
      </w:pPr>
      <w:bookmarkStart w:id="295" w:name="bookmark279"/>
      <w:r>
        <w:rPr>
          <w:rFonts w:hint="eastAsia"/>
          <w:b/>
          <w:bCs/>
          <w:sz w:val="21"/>
          <w:szCs w:val="21"/>
        </w:rPr>
        <w:t>（</w:t>
      </w:r>
      <w:bookmarkEnd w:id="295"/>
      <w:r>
        <w:rPr>
          <w:rFonts w:hint="eastAsia"/>
          <w:b/>
          <w:bCs/>
          <w:sz w:val="21"/>
          <w:szCs w:val="21"/>
        </w:rPr>
        <w:t>2）</w:t>
      </w:r>
      <w:r>
        <w:rPr>
          <w:rFonts w:hint="eastAsia"/>
          <w:b/>
          <w:bCs/>
          <w:sz w:val="21"/>
          <w:szCs w:val="21"/>
        </w:rPr>
        <w:tab/>
      </w:r>
      <w:r>
        <w:rPr>
          <w:rFonts w:hint="eastAsia"/>
          <w:sz w:val="21"/>
          <w:szCs w:val="21"/>
        </w:rPr>
        <w:t>按</w:t>
      </w:r>
      <w:r>
        <w:rPr>
          <w:rFonts w:hint="eastAsia"/>
          <w:b/>
          <w:bCs/>
          <w:sz w:val="21"/>
          <w:szCs w:val="21"/>
          <w:lang w:val="en-US" w:eastAsia="zh-CN" w:bidi="en-US"/>
        </w:rPr>
        <w:t>13.7</w:t>
      </w:r>
      <w:r>
        <w:rPr>
          <w:rFonts w:hint="eastAsia"/>
          <w:sz w:val="21"/>
          <w:szCs w:val="21"/>
        </w:rPr>
        <w:t>款合同价格调整约定的增减款项；</w:t>
      </w:r>
    </w:p>
    <w:p>
      <w:pPr>
        <w:pStyle w:val="49"/>
        <w:tabs>
          <w:tab w:val="left" w:pos="603"/>
        </w:tabs>
        <w:spacing w:line="360" w:lineRule="auto"/>
        <w:ind w:firstLine="300"/>
        <w:rPr>
          <w:sz w:val="21"/>
          <w:szCs w:val="21"/>
        </w:rPr>
      </w:pPr>
      <w:bookmarkStart w:id="296" w:name="bookmark280"/>
      <w:r>
        <w:rPr>
          <w:rFonts w:hint="eastAsia"/>
          <w:b/>
          <w:bCs/>
          <w:sz w:val="21"/>
          <w:szCs w:val="21"/>
        </w:rPr>
        <w:t>（</w:t>
      </w:r>
      <w:bookmarkEnd w:id="296"/>
      <w:r>
        <w:rPr>
          <w:rFonts w:hint="eastAsia"/>
          <w:b/>
          <w:bCs/>
          <w:sz w:val="21"/>
          <w:szCs w:val="21"/>
        </w:rPr>
        <w:t>3）</w:t>
      </w:r>
      <w:r>
        <w:rPr>
          <w:rFonts w:hint="eastAsia"/>
          <w:b/>
          <w:bCs/>
          <w:sz w:val="21"/>
          <w:szCs w:val="21"/>
        </w:rPr>
        <w:tab/>
      </w:r>
      <w:r>
        <w:rPr>
          <w:rFonts w:hint="eastAsia"/>
          <w:sz w:val="21"/>
          <w:szCs w:val="21"/>
        </w:rPr>
        <w:t>按</w:t>
      </w:r>
      <w:r>
        <w:rPr>
          <w:rFonts w:hint="eastAsia"/>
          <w:b/>
          <w:bCs/>
          <w:sz w:val="21"/>
          <w:szCs w:val="21"/>
          <w:lang w:val="en-US" w:eastAsia="zh-CN" w:bidi="en-US"/>
        </w:rPr>
        <w:t>14.3</w:t>
      </w:r>
      <w:r>
        <w:rPr>
          <w:rFonts w:hint="eastAsia"/>
          <w:sz w:val="21"/>
          <w:szCs w:val="21"/>
        </w:rPr>
        <w:t>款预付款约定的支付及扣减的款项；</w:t>
      </w:r>
    </w:p>
    <w:p>
      <w:pPr>
        <w:pStyle w:val="49"/>
        <w:tabs>
          <w:tab w:val="left" w:pos="603"/>
        </w:tabs>
        <w:spacing w:line="360" w:lineRule="auto"/>
        <w:ind w:firstLine="300"/>
        <w:rPr>
          <w:sz w:val="21"/>
          <w:szCs w:val="21"/>
        </w:rPr>
      </w:pPr>
      <w:bookmarkStart w:id="297" w:name="bookmark281"/>
      <w:r>
        <w:rPr>
          <w:rFonts w:hint="eastAsia"/>
          <w:b/>
          <w:bCs/>
          <w:sz w:val="21"/>
          <w:szCs w:val="21"/>
        </w:rPr>
        <w:t>（</w:t>
      </w:r>
      <w:bookmarkEnd w:id="297"/>
      <w:r>
        <w:rPr>
          <w:rFonts w:hint="eastAsia"/>
          <w:b/>
          <w:bCs/>
          <w:sz w:val="21"/>
          <w:szCs w:val="21"/>
        </w:rPr>
        <w:t>4）</w:t>
      </w:r>
      <w:r>
        <w:rPr>
          <w:rFonts w:hint="eastAsia"/>
          <w:b/>
          <w:bCs/>
          <w:sz w:val="21"/>
          <w:szCs w:val="21"/>
        </w:rPr>
        <w:tab/>
      </w:r>
      <w:r>
        <w:rPr>
          <w:rFonts w:hint="eastAsia"/>
          <w:sz w:val="21"/>
          <w:szCs w:val="21"/>
        </w:rPr>
        <w:t>按</w:t>
      </w:r>
      <w:r>
        <w:rPr>
          <w:rFonts w:hint="eastAsia"/>
          <w:b/>
          <w:bCs/>
          <w:sz w:val="21"/>
          <w:szCs w:val="21"/>
          <w:lang w:val="en-US" w:eastAsia="zh-CN" w:bidi="en-US"/>
        </w:rPr>
        <w:t>14.5</w:t>
      </w:r>
      <w:r>
        <w:rPr>
          <w:rFonts w:hint="eastAsia"/>
          <w:sz w:val="21"/>
          <w:szCs w:val="21"/>
        </w:rPr>
        <w:t>款缺陷责任保修金约定暂扣及支付的款项；</w:t>
      </w:r>
    </w:p>
    <w:p>
      <w:pPr>
        <w:pStyle w:val="49"/>
        <w:tabs>
          <w:tab w:val="left" w:pos="603"/>
        </w:tabs>
        <w:spacing w:line="360" w:lineRule="auto"/>
        <w:ind w:firstLine="300"/>
        <w:rPr>
          <w:sz w:val="21"/>
          <w:szCs w:val="21"/>
        </w:rPr>
      </w:pPr>
      <w:bookmarkStart w:id="298" w:name="bookmark282"/>
      <w:r>
        <w:rPr>
          <w:rFonts w:hint="eastAsia"/>
          <w:b/>
          <w:bCs/>
          <w:sz w:val="21"/>
          <w:szCs w:val="21"/>
        </w:rPr>
        <w:t>（</w:t>
      </w:r>
      <w:bookmarkEnd w:id="298"/>
      <w:r>
        <w:rPr>
          <w:rFonts w:hint="eastAsia"/>
          <w:b/>
          <w:bCs/>
          <w:sz w:val="21"/>
          <w:szCs w:val="21"/>
        </w:rPr>
        <w:t>5）</w:t>
      </w:r>
      <w:r>
        <w:rPr>
          <w:rFonts w:hint="eastAsia"/>
          <w:b/>
          <w:bCs/>
          <w:sz w:val="21"/>
          <w:szCs w:val="21"/>
        </w:rPr>
        <w:tab/>
      </w:r>
      <w:r>
        <w:rPr>
          <w:rFonts w:hint="eastAsia"/>
          <w:sz w:val="21"/>
          <w:szCs w:val="21"/>
        </w:rPr>
        <w:t>根据</w:t>
      </w:r>
      <w:r>
        <w:rPr>
          <w:rFonts w:hint="eastAsia"/>
          <w:b/>
          <w:bCs/>
          <w:sz w:val="21"/>
          <w:szCs w:val="21"/>
          <w:lang w:val="en-US" w:eastAsia="zh-CN" w:bidi="en-US"/>
        </w:rPr>
        <w:t>16.2</w:t>
      </w:r>
      <w:r>
        <w:rPr>
          <w:rFonts w:hint="eastAsia"/>
          <w:sz w:val="21"/>
          <w:szCs w:val="21"/>
        </w:rPr>
        <w:t>款索赔结果增减的款项；</w:t>
      </w:r>
    </w:p>
    <w:p>
      <w:pPr>
        <w:pStyle w:val="49"/>
        <w:tabs>
          <w:tab w:val="left" w:pos="603"/>
        </w:tabs>
        <w:spacing w:line="360" w:lineRule="auto"/>
        <w:ind w:firstLine="300"/>
        <w:rPr>
          <w:sz w:val="21"/>
          <w:szCs w:val="21"/>
        </w:rPr>
      </w:pPr>
      <w:bookmarkStart w:id="299" w:name="bookmark283"/>
      <w:r>
        <w:rPr>
          <w:rFonts w:hint="eastAsia"/>
          <w:b/>
          <w:bCs/>
          <w:sz w:val="21"/>
          <w:szCs w:val="21"/>
        </w:rPr>
        <w:t>（</w:t>
      </w:r>
      <w:bookmarkEnd w:id="299"/>
      <w:r>
        <w:rPr>
          <w:rFonts w:hint="eastAsia"/>
          <w:b/>
          <w:bCs/>
          <w:sz w:val="21"/>
          <w:szCs w:val="21"/>
        </w:rPr>
        <w:t>6）</w:t>
      </w:r>
      <w:r>
        <w:rPr>
          <w:rFonts w:hint="eastAsia"/>
          <w:b/>
          <w:bCs/>
          <w:sz w:val="21"/>
          <w:szCs w:val="21"/>
        </w:rPr>
        <w:tab/>
      </w:r>
      <w:r>
        <w:rPr>
          <w:rFonts w:hint="eastAsia"/>
          <w:sz w:val="21"/>
          <w:szCs w:val="21"/>
        </w:rPr>
        <w:t>根据另行签订的本合同补充协议增减的款项。</w:t>
      </w:r>
    </w:p>
    <w:p>
      <w:pPr>
        <w:pStyle w:val="49"/>
        <w:spacing w:after="60" w:line="360" w:lineRule="auto"/>
        <w:rPr>
          <w:sz w:val="21"/>
          <w:szCs w:val="21"/>
        </w:rPr>
      </w:pPr>
      <w:r>
        <w:rPr>
          <w:rFonts w:hint="eastAsia"/>
          <w:b/>
          <w:bCs/>
          <w:sz w:val="21"/>
          <w:szCs w:val="21"/>
          <w:lang w:val="en-US" w:eastAsia="zh-CN" w:bidi="en-US"/>
        </w:rPr>
        <w:t>14.6.2</w:t>
      </w:r>
      <w:r>
        <w:rPr>
          <w:rFonts w:hint="eastAsia"/>
          <w:sz w:val="21"/>
          <w:szCs w:val="21"/>
        </w:rPr>
        <w:t xml:space="preserve">如双方约定了 </w:t>
      </w:r>
      <w:r>
        <w:rPr>
          <w:rFonts w:hint="eastAsia"/>
          <w:b/>
          <w:bCs/>
          <w:sz w:val="21"/>
          <w:szCs w:val="21"/>
          <w:lang w:val="en-US" w:eastAsia="zh-CN" w:bidi="en-US"/>
        </w:rPr>
        <w:t>14.6.1</w:t>
      </w:r>
      <w:r>
        <w:rPr>
          <w:rFonts w:hint="eastAsia"/>
          <w:sz w:val="21"/>
          <w:szCs w:val="21"/>
        </w:rPr>
        <w:t>款按月工程进度申请付款的方式时，则不能再约 定按</w:t>
      </w:r>
      <w:r>
        <w:rPr>
          <w:rFonts w:hint="eastAsia"/>
          <w:b/>
          <w:bCs/>
          <w:sz w:val="21"/>
          <w:szCs w:val="21"/>
          <w:lang w:val="en-US" w:eastAsia="zh-CN" w:bidi="en-US"/>
        </w:rPr>
        <w:t>14.7</w:t>
      </w:r>
      <w:r>
        <w:rPr>
          <w:rFonts w:hint="eastAsia"/>
          <w:sz w:val="21"/>
          <w:szCs w:val="21"/>
        </w:rPr>
        <w:t>款按付款计划表申请付款的方式。</w:t>
      </w:r>
    </w:p>
    <w:p>
      <w:pPr>
        <w:pStyle w:val="49"/>
        <w:spacing w:after="60" w:line="360" w:lineRule="auto"/>
        <w:rPr>
          <w:sz w:val="21"/>
          <w:szCs w:val="21"/>
        </w:rPr>
      </w:pPr>
      <w:r>
        <w:rPr>
          <w:rFonts w:hint="eastAsia"/>
          <w:b/>
          <w:bCs/>
          <w:sz w:val="21"/>
          <w:szCs w:val="21"/>
          <w:lang w:val="en-US" w:eastAsia="zh-CN" w:bidi="en-US"/>
        </w:rPr>
        <w:t>14.7</w:t>
      </w:r>
      <w:r>
        <w:rPr>
          <w:rFonts w:hint="eastAsia"/>
          <w:sz w:val="21"/>
          <w:szCs w:val="21"/>
        </w:rPr>
        <w:t>按付款计划表申请付款</w:t>
      </w:r>
    </w:p>
    <w:p>
      <w:pPr>
        <w:pStyle w:val="49"/>
        <w:spacing w:line="360" w:lineRule="auto"/>
        <w:rPr>
          <w:sz w:val="21"/>
          <w:szCs w:val="21"/>
        </w:rPr>
      </w:pPr>
      <w:r>
        <w:rPr>
          <w:rFonts w:hint="eastAsia"/>
          <w:b/>
          <w:bCs/>
          <w:sz w:val="21"/>
          <w:szCs w:val="21"/>
          <w:lang w:val="en-US" w:eastAsia="zh-CN" w:bidi="en-US"/>
        </w:rPr>
        <w:t>14.7.1</w:t>
      </w:r>
      <w:r>
        <w:rPr>
          <w:rFonts w:hint="eastAsia"/>
          <w:sz w:val="21"/>
          <w:szCs w:val="21"/>
        </w:rPr>
        <w:t>按付款计划表申请付款</w:t>
      </w:r>
    </w:p>
    <w:p>
      <w:pPr>
        <w:pStyle w:val="49"/>
        <w:spacing w:line="360" w:lineRule="auto"/>
        <w:rPr>
          <w:sz w:val="21"/>
          <w:szCs w:val="21"/>
        </w:rPr>
      </w:pPr>
      <w:r>
        <w:rPr>
          <w:rFonts w:hint="eastAsia"/>
          <w:sz w:val="21"/>
          <w:szCs w:val="21"/>
        </w:rPr>
        <w:t>按付款计划表申请付款的，承包人应以合同协议书约定的合同价格为基础，按照专用条款约定的付款期数、计划每期达到的主要形象进度和（或）完成的主 要计划工程量（含设计、采购、施工、竣工试验和竣工后试验等）等目标任务， 以及每期付款金额，并依据专用条款约定的格式、内容、份数和提交时间，向发包人或监理人提交当期付款申请报告。</w:t>
      </w:r>
    </w:p>
    <w:p>
      <w:pPr>
        <w:pStyle w:val="49"/>
        <w:spacing w:line="360" w:lineRule="auto"/>
        <w:rPr>
          <w:sz w:val="21"/>
          <w:szCs w:val="21"/>
        </w:rPr>
      </w:pPr>
      <w:r>
        <w:rPr>
          <w:rFonts w:hint="eastAsia"/>
          <w:sz w:val="21"/>
          <w:szCs w:val="21"/>
        </w:rPr>
        <w:t>每期付款申请报告中的款项包括：</w:t>
      </w:r>
    </w:p>
    <w:p>
      <w:pPr>
        <w:pStyle w:val="49"/>
        <w:tabs>
          <w:tab w:val="left" w:pos="603"/>
        </w:tabs>
        <w:spacing w:line="360" w:lineRule="auto"/>
        <w:ind w:firstLine="300"/>
        <w:rPr>
          <w:sz w:val="21"/>
          <w:szCs w:val="21"/>
        </w:rPr>
      </w:pPr>
      <w:bookmarkStart w:id="300" w:name="bookmark284"/>
      <w:r>
        <w:rPr>
          <w:rFonts w:hint="eastAsia"/>
          <w:b/>
          <w:bCs/>
          <w:sz w:val="21"/>
          <w:szCs w:val="21"/>
        </w:rPr>
        <w:t>（</w:t>
      </w:r>
      <w:bookmarkEnd w:id="300"/>
      <w:r>
        <w:rPr>
          <w:rFonts w:hint="eastAsia"/>
          <w:b/>
          <w:bCs/>
          <w:sz w:val="21"/>
          <w:szCs w:val="21"/>
        </w:rPr>
        <w:t>1）</w:t>
      </w:r>
      <w:r>
        <w:rPr>
          <w:rFonts w:hint="eastAsia"/>
          <w:b/>
          <w:bCs/>
          <w:sz w:val="21"/>
          <w:szCs w:val="21"/>
        </w:rPr>
        <w:tab/>
      </w:r>
      <w:r>
        <w:rPr>
          <w:rFonts w:hint="eastAsia"/>
          <w:sz w:val="21"/>
          <w:szCs w:val="21"/>
        </w:rPr>
        <w:t>按专用条款中约定的当期计划申请付款的金额；</w:t>
      </w:r>
    </w:p>
    <w:p>
      <w:pPr>
        <w:pStyle w:val="49"/>
        <w:tabs>
          <w:tab w:val="left" w:pos="603"/>
        </w:tabs>
        <w:spacing w:line="360" w:lineRule="auto"/>
        <w:ind w:firstLine="300"/>
        <w:rPr>
          <w:sz w:val="21"/>
          <w:szCs w:val="21"/>
        </w:rPr>
      </w:pPr>
      <w:bookmarkStart w:id="301" w:name="bookmark285"/>
      <w:r>
        <w:rPr>
          <w:rFonts w:hint="eastAsia"/>
          <w:b/>
          <w:bCs/>
          <w:sz w:val="21"/>
          <w:szCs w:val="21"/>
        </w:rPr>
        <w:t>（</w:t>
      </w:r>
      <w:bookmarkEnd w:id="301"/>
      <w:r>
        <w:rPr>
          <w:rFonts w:hint="eastAsia"/>
          <w:b/>
          <w:bCs/>
          <w:sz w:val="21"/>
          <w:szCs w:val="21"/>
        </w:rPr>
        <w:t>2）</w:t>
      </w:r>
      <w:r>
        <w:rPr>
          <w:rFonts w:hint="eastAsia"/>
          <w:b/>
          <w:bCs/>
          <w:sz w:val="21"/>
          <w:szCs w:val="21"/>
        </w:rPr>
        <w:tab/>
      </w:r>
      <w:r>
        <w:rPr>
          <w:rFonts w:hint="eastAsia"/>
          <w:sz w:val="21"/>
          <w:szCs w:val="21"/>
        </w:rPr>
        <w:t>按</w:t>
      </w:r>
      <w:r>
        <w:rPr>
          <w:rFonts w:hint="eastAsia"/>
          <w:b/>
          <w:bCs/>
          <w:sz w:val="21"/>
          <w:szCs w:val="21"/>
          <w:lang w:val="en-US" w:eastAsia="zh-CN" w:bidi="en-US"/>
        </w:rPr>
        <w:t>13.7</w:t>
      </w:r>
      <w:r>
        <w:rPr>
          <w:rFonts w:hint="eastAsia"/>
          <w:sz w:val="21"/>
          <w:szCs w:val="21"/>
        </w:rPr>
        <w:t>款合同价款调整约定的增减款项；</w:t>
      </w:r>
    </w:p>
    <w:p>
      <w:pPr>
        <w:pStyle w:val="49"/>
        <w:tabs>
          <w:tab w:val="left" w:pos="603"/>
        </w:tabs>
        <w:spacing w:line="360" w:lineRule="auto"/>
        <w:ind w:firstLine="300"/>
        <w:rPr>
          <w:sz w:val="21"/>
          <w:szCs w:val="21"/>
        </w:rPr>
      </w:pPr>
      <w:bookmarkStart w:id="302" w:name="bookmark286"/>
      <w:r>
        <w:rPr>
          <w:rFonts w:hint="eastAsia"/>
          <w:b/>
          <w:bCs/>
          <w:sz w:val="21"/>
          <w:szCs w:val="21"/>
        </w:rPr>
        <w:t>（</w:t>
      </w:r>
      <w:bookmarkEnd w:id="302"/>
      <w:r>
        <w:rPr>
          <w:rFonts w:hint="eastAsia"/>
          <w:b/>
          <w:bCs/>
          <w:sz w:val="21"/>
          <w:szCs w:val="21"/>
        </w:rPr>
        <w:t>3）</w:t>
      </w:r>
      <w:r>
        <w:rPr>
          <w:rFonts w:hint="eastAsia"/>
          <w:b/>
          <w:bCs/>
          <w:sz w:val="21"/>
          <w:szCs w:val="21"/>
        </w:rPr>
        <w:tab/>
      </w:r>
      <w:r>
        <w:rPr>
          <w:rFonts w:hint="eastAsia"/>
          <w:sz w:val="21"/>
          <w:szCs w:val="21"/>
        </w:rPr>
        <w:t>按</w:t>
      </w:r>
      <w:r>
        <w:rPr>
          <w:rFonts w:hint="eastAsia"/>
          <w:b/>
          <w:bCs/>
          <w:sz w:val="21"/>
          <w:szCs w:val="21"/>
          <w:lang w:val="en-US" w:eastAsia="zh-CN" w:bidi="en-US"/>
        </w:rPr>
        <w:t>14.3</w:t>
      </w:r>
      <w:r>
        <w:rPr>
          <w:rFonts w:hint="eastAsia"/>
          <w:sz w:val="21"/>
          <w:szCs w:val="21"/>
        </w:rPr>
        <w:t>款预付款约定的，支付及扣减的款项；</w:t>
      </w:r>
    </w:p>
    <w:p>
      <w:pPr>
        <w:pStyle w:val="49"/>
        <w:tabs>
          <w:tab w:val="left" w:pos="603"/>
        </w:tabs>
        <w:spacing w:line="360" w:lineRule="auto"/>
        <w:ind w:firstLine="300"/>
        <w:rPr>
          <w:sz w:val="21"/>
          <w:szCs w:val="21"/>
        </w:rPr>
      </w:pPr>
      <w:bookmarkStart w:id="303" w:name="bookmark287"/>
      <w:r>
        <w:rPr>
          <w:rFonts w:hint="eastAsia"/>
          <w:b/>
          <w:bCs/>
          <w:sz w:val="21"/>
          <w:szCs w:val="21"/>
        </w:rPr>
        <w:t>（</w:t>
      </w:r>
      <w:bookmarkEnd w:id="303"/>
      <w:r>
        <w:rPr>
          <w:rFonts w:hint="eastAsia"/>
          <w:b/>
          <w:bCs/>
          <w:sz w:val="21"/>
          <w:szCs w:val="21"/>
        </w:rPr>
        <w:t>4）</w:t>
      </w:r>
      <w:r>
        <w:rPr>
          <w:rFonts w:hint="eastAsia"/>
          <w:b/>
          <w:bCs/>
          <w:sz w:val="21"/>
          <w:szCs w:val="21"/>
        </w:rPr>
        <w:tab/>
      </w:r>
      <w:r>
        <w:rPr>
          <w:rFonts w:hint="eastAsia"/>
          <w:sz w:val="21"/>
          <w:szCs w:val="21"/>
        </w:rPr>
        <w:t>按</w:t>
      </w:r>
      <w:r>
        <w:rPr>
          <w:rFonts w:hint="eastAsia"/>
          <w:b/>
          <w:bCs/>
          <w:sz w:val="21"/>
          <w:szCs w:val="21"/>
          <w:lang w:val="en-US" w:eastAsia="zh-CN" w:bidi="en-US"/>
        </w:rPr>
        <w:t>14.5</w:t>
      </w:r>
      <w:r>
        <w:rPr>
          <w:rFonts w:hint="eastAsia"/>
          <w:sz w:val="21"/>
          <w:szCs w:val="21"/>
        </w:rPr>
        <w:t>款缺陷责任保修金约定暂扣及支付的款项；</w:t>
      </w:r>
    </w:p>
    <w:p>
      <w:pPr>
        <w:pStyle w:val="49"/>
        <w:tabs>
          <w:tab w:val="left" w:pos="603"/>
        </w:tabs>
        <w:spacing w:line="360" w:lineRule="auto"/>
        <w:ind w:firstLine="300"/>
        <w:rPr>
          <w:sz w:val="21"/>
          <w:szCs w:val="21"/>
        </w:rPr>
      </w:pPr>
      <w:bookmarkStart w:id="304" w:name="bookmark288"/>
      <w:r>
        <w:rPr>
          <w:rFonts w:hint="eastAsia"/>
          <w:b/>
          <w:bCs/>
          <w:sz w:val="21"/>
          <w:szCs w:val="21"/>
        </w:rPr>
        <w:t>（</w:t>
      </w:r>
      <w:bookmarkEnd w:id="304"/>
      <w:r>
        <w:rPr>
          <w:rFonts w:hint="eastAsia"/>
          <w:b/>
          <w:bCs/>
          <w:sz w:val="21"/>
          <w:szCs w:val="21"/>
        </w:rPr>
        <w:t>5）</w:t>
      </w:r>
      <w:r>
        <w:rPr>
          <w:rFonts w:hint="eastAsia"/>
          <w:b/>
          <w:bCs/>
          <w:sz w:val="21"/>
          <w:szCs w:val="21"/>
        </w:rPr>
        <w:tab/>
      </w:r>
      <w:r>
        <w:rPr>
          <w:rFonts w:hint="eastAsia"/>
          <w:sz w:val="21"/>
          <w:szCs w:val="21"/>
        </w:rPr>
        <w:t>根据</w:t>
      </w:r>
      <w:r>
        <w:rPr>
          <w:rFonts w:hint="eastAsia"/>
          <w:b/>
          <w:bCs/>
          <w:sz w:val="21"/>
          <w:szCs w:val="21"/>
          <w:lang w:val="en-US" w:eastAsia="zh-CN" w:bidi="en-US"/>
        </w:rPr>
        <w:t>16.2</w:t>
      </w:r>
      <w:r>
        <w:rPr>
          <w:rFonts w:hint="eastAsia"/>
          <w:sz w:val="21"/>
          <w:szCs w:val="21"/>
        </w:rPr>
        <w:t>款索赔结果增减的款项；</w:t>
      </w:r>
    </w:p>
    <w:p>
      <w:pPr>
        <w:pStyle w:val="49"/>
        <w:tabs>
          <w:tab w:val="left" w:pos="603"/>
        </w:tabs>
        <w:spacing w:line="360" w:lineRule="auto"/>
        <w:ind w:firstLine="300"/>
        <w:rPr>
          <w:sz w:val="21"/>
          <w:szCs w:val="21"/>
        </w:rPr>
      </w:pPr>
      <w:bookmarkStart w:id="305" w:name="bookmark289"/>
      <w:r>
        <w:rPr>
          <w:rFonts w:hint="eastAsia"/>
          <w:b/>
          <w:bCs/>
          <w:sz w:val="21"/>
          <w:szCs w:val="21"/>
        </w:rPr>
        <w:t>（</w:t>
      </w:r>
      <w:bookmarkEnd w:id="305"/>
      <w:r>
        <w:rPr>
          <w:rFonts w:hint="eastAsia"/>
          <w:b/>
          <w:bCs/>
          <w:sz w:val="21"/>
          <w:szCs w:val="21"/>
        </w:rPr>
        <w:t>6）</w:t>
      </w:r>
      <w:r>
        <w:rPr>
          <w:rFonts w:hint="eastAsia"/>
          <w:b/>
          <w:bCs/>
          <w:sz w:val="21"/>
          <w:szCs w:val="21"/>
        </w:rPr>
        <w:tab/>
      </w:r>
      <w:r>
        <w:rPr>
          <w:rFonts w:hint="eastAsia"/>
          <w:sz w:val="21"/>
          <w:szCs w:val="21"/>
        </w:rPr>
        <w:t>根据另行签订的本合同的补充协议增减的款项。</w:t>
      </w:r>
    </w:p>
    <w:p>
      <w:pPr>
        <w:pStyle w:val="49"/>
        <w:spacing w:line="360" w:lineRule="auto"/>
        <w:rPr>
          <w:sz w:val="21"/>
          <w:szCs w:val="21"/>
        </w:rPr>
      </w:pPr>
      <w:r>
        <w:rPr>
          <w:rFonts w:hint="eastAsia"/>
          <w:b/>
          <w:bCs/>
          <w:sz w:val="21"/>
          <w:szCs w:val="21"/>
          <w:lang w:val="en-US" w:eastAsia="zh-CN" w:bidi="en-US"/>
        </w:rPr>
        <w:t>14.7.2</w:t>
      </w:r>
      <w:r>
        <w:rPr>
          <w:rFonts w:hint="eastAsia"/>
          <w:sz w:val="21"/>
          <w:szCs w:val="21"/>
        </w:rPr>
        <w:t>发包人按付款计划表付款时，承包人的实际工作和（或）实际进度 比付款计划表约定的关键路径的目标任务落后</w:t>
      </w:r>
      <w:r>
        <w:rPr>
          <w:rFonts w:hint="eastAsia"/>
          <w:b/>
          <w:bCs/>
          <w:sz w:val="21"/>
          <w:szCs w:val="21"/>
        </w:rPr>
        <w:t>30</w:t>
      </w:r>
      <w:r>
        <w:rPr>
          <w:rFonts w:hint="eastAsia"/>
          <w:sz w:val="21"/>
          <w:szCs w:val="21"/>
        </w:rPr>
        <w:t>日及以上时，发包人有权与承 包人商定减少当期付款金额，并有权与承包人共同调整付款计划表。承包人以后 各期的付款申请及发包人的付款，以调整后的付款计划表为依据。</w:t>
      </w:r>
    </w:p>
    <w:p>
      <w:pPr>
        <w:pStyle w:val="49"/>
        <w:spacing w:after="60" w:line="360" w:lineRule="auto"/>
        <w:rPr>
          <w:sz w:val="21"/>
          <w:szCs w:val="21"/>
        </w:rPr>
      </w:pPr>
      <w:r>
        <w:rPr>
          <w:rFonts w:hint="eastAsia"/>
          <w:b/>
          <w:bCs/>
          <w:sz w:val="21"/>
          <w:szCs w:val="21"/>
          <w:lang w:val="en-US" w:eastAsia="zh-CN" w:bidi="en-US"/>
        </w:rPr>
        <w:t>14.7.3</w:t>
      </w:r>
      <w:r>
        <w:rPr>
          <w:rFonts w:hint="eastAsia"/>
          <w:sz w:val="21"/>
          <w:szCs w:val="21"/>
        </w:rPr>
        <w:t>如双方约定了按</w:t>
      </w:r>
      <w:r>
        <w:rPr>
          <w:rFonts w:hint="eastAsia"/>
          <w:b/>
          <w:bCs/>
          <w:sz w:val="21"/>
          <w:szCs w:val="21"/>
          <w:lang w:val="en-US" w:eastAsia="zh-CN" w:bidi="en-US"/>
        </w:rPr>
        <w:t>14.7</w:t>
      </w:r>
      <w:r>
        <w:rPr>
          <w:rFonts w:hint="eastAsia"/>
          <w:sz w:val="21"/>
          <w:szCs w:val="21"/>
        </w:rPr>
        <w:t>款付款计划表的方式申请付款时，不能再约定 按</w:t>
      </w:r>
      <w:r>
        <w:rPr>
          <w:rFonts w:hint="eastAsia"/>
          <w:b/>
          <w:bCs/>
          <w:sz w:val="21"/>
          <w:szCs w:val="21"/>
          <w:lang w:val="en-US" w:eastAsia="zh-CN" w:bidi="en-US"/>
        </w:rPr>
        <w:t>14.6</w:t>
      </w:r>
      <w:r>
        <w:rPr>
          <w:rFonts w:hint="eastAsia"/>
          <w:sz w:val="21"/>
          <w:szCs w:val="21"/>
        </w:rPr>
        <w:t>款按月工程进度付款申请的方式。</w:t>
      </w:r>
    </w:p>
    <w:p>
      <w:pPr>
        <w:pStyle w:val="49"/>
        <w:spacing w:after="60" w:line="360" w:lineRule="auto"/>
        <w:rPr>
          <w:sz w:val="21"/>
          <w:szCs w:val="21"/>
        </w:rPr>
      </w:pPr>
      <w:r>
        <w:rPr>
          <w:rFonts w:hint="eastAsia"/>
          <w:b/>
          <w:bCs/>
          <w:sz w:val="21"/>
          <w:szCs w:val="21"/>
          <w:lang w:val="en-US" w:eastAsia="zh-CN" w:bidi="en-US"/>
        </w:rPr>
        <w:t>14.8</w:t>
      </w:r>
      <w:r>
        <w:rPr>
          <w:rFonts w:hint="eastAsia"/>
          <w:sz w:val="21"/>
          <w:szCs w:val="21"/>
        </w:rPr>
        <w:t>付款条件与时间安排</w:t>
      </w:r>
    </w:p>
    <w:p>
      <w:pPr>
        <w:pStyle w:val="50"/>
        <w:spacing w:line="360" w:lineRule="auto"/>
        <w:ind w:firstLine="240"/>
        <w:rPr>
          <w:sz w:val="21"/>
          <w:szCs w:val="21"/>
        </w:rPr>
      </w:pPr>
      <w:r>
        <w:rPr>
          <w:rFonts w:hint="eastAsia"/>
          <w:sz w:val="21"/>
          <w:szCs w:val="21"/>
          <w:lang w:bidi="en-US"/>
        </w:rPr>
        <w:t>14.8.1</w:t>
      </w:r>
      <w:r>
        <w:rPr>
          <w:rFonts w:hint="eastAsia"/>
          <w:b w:val="0"/>
          <w:bCs w:val="0"/>
          <w:sz w:val="21"/>
          <w:szCs w:val="21"/>
          <w:lang w:val="zh-TW" w:eastAsia="zh-TW" w:bidi="zh-TW"/>
        </w:rPr>
        <w:t>付款条件</w:t>
      </w:r>
    </w:p>
    <w:p>
      <w:pPr>
        <w:pStyle w:val="49"/>
        <w:spacing w:line="360" w:lineRule="auto"/>
        <w:rPr>
          <w:sz w:val="21"/>
          <w:szCs w:val="21"/>
        </w:rPr>
      </w:pPr>
      <w:r>
        <w:rPr>
          <w:rFonts w:hint="eastAsia"/>
          <w:sz w:val="21"/>
          <w:szCs w:val="21"/>
        </w:rPr>
        <w:t>双方约定由承包人提交履约保函时，履约保函的提交应为发包人支付各项款项的前提条件；未约定履约保函时，发包人按约定支付各项款项。</w:t>
      </w:r>
    </w:p>
    <w:p>
      <w:pPr>
        <w:pStyle w:val="49"/>
        <w:spacing w:line="360" w:lineRule="auto"/>
        <w:rPr>
          <w:sz w:val="21"/>
          <w:szCs w:val="21"/>
        </w:rPr>
      </w:pPr>
      <w:r>
        <w:rPr>
          <w:rFonts w:hint="eastAsia"/>
          <w:b/>
          <w:bCs/>
          <w:sz w:val="21"/>
          <w:szCs w:val="21"/>
          <w:lang w:val="en-US" w:eastAsia="zh-CN" w:bidi="en-US"/>
        </w:rPr>
        <w:t>14.8.2</w:t>
      </w:r>
      <w:r>
        <w:rPr>
          <w:rFonts w:hint="eastAsia"/>
          <w:sz w:val="21"/>
          <w:szCs w:val="21"/>
        </w:rPr>
        <w:t>预付款的支付</w:t>
      </w:r>
    </w:p>
    <w:p>
      <w:pPr>
        <w:pStyle w:val="49"/>
        <w:spacing w:line="360" w:lineRule="auto"/>
        <w:rPr>
          <w:sz w:val="21"/>
          <w:szCs w:val="21"/>
        </w:rPr>
      </w:pPr>
      <w:r>
        <w:rPr>
          <w:rFonts w:hint="eastAsia"/>
          <w:sz w:val="21"/>
          <w:szCs w:val="21"/>
        </w:rPr>
        <w:t>工程预付款的支付依据</w:t>
      </w:r>
      <w:r>
        <w:rPr>
          <w:rFonts w:hint="eastAsia"/>
          <w:b/>
          <w:bCs/>
          <w:sz w:val="21"/>
          <w:szCs w:val="21"/>
          <w:lang w:val="en-US" w:eastAsia="zh-CN" w:bidi="en-US"/>
        </w:rPr>
        <w:t>14.3.2</w:t>
      </w:r>
      <w:r>
        <w:rPr>
          <w:rFonts w:hint="eastAsia"/>
          <w:sz w:val="21"/>
          <w:szCs w:val="21"/>
        </w:rPr>
        <w:t>款预付款支付的约定执行。预付款抵扣完后，发包人应及时向承包人退还预付款保函。</w:t>
      </w:r>
    </w:p>
    <w:p>
      <w:pPr>
        <w:pStyle w:val="49"/>
        <w:spacing w:line="360" w:lineRule="auto"/>
        <w:rPr>
          <w:sz w:val="21"/>
          <w:szCs w:val="21"/>
        </w:rPr>
      </w:pPr>
      <w:r>
        <w:rPr>
          <w:rFonts w:hint="eastAsia"/>
          <w:b/>
          <w:bCs/>
          <w:sz w:val="21"/>
          <w:szCs w:val="21"/>
          <w:lang w:val="en-US" w:eastAsia="zh-CN" w:bidi="en-US"/>
        </w:rPr>
        <w:t>14.8.3</w:t>
      </w:r>
      <w:r>
        <w:rPr>
          <w:rFonts w:hint="eastAsia"/>
          <w:sz w:val="21"/>
          <w:szCs w:val="21"/>
        </w:rPr>
        <w:t>工程进度款</w:t>
      </w:r>
    </w:p>
    <w:p>
      <w:pPr>
        <w:pStyle w:val="49"/>
        <w:tabs>
          <w:tab w:val="left" w:pos="596"/>
        </w:tabs>
        <w:spacing w:line="360" w:lineRule="auto"/>
        <w:ind w:firstLine="300"/>
        <w:rPr>
          <w:sz w:val="21"/>
          <w:szCs w:val="21"/>
        </w:rPr>
      </w:pPr>
      <w:bookmarkStart w:id="306" w:name="bookmark290"/>
      <w:r>
        <w:rPr>
          <w:rFonts w:hint="eastAsia"/>
          <w:b/>
          <w:bCs/>
          <w:sz w:val="21"/>
          <w:szCs w:val="21"/>
        </w:rPr>
        <w:t>（</w:t>
      </w:r>
      <w:bookmarkEnd w:id="306"/>
      <w:r>
        <w:rPr>
          <w:rFonts w:hint="eastAsia"/>
          <w:b/>
          <w:bCs/>
          <w:sz w:val="21"/>
          <w:szCs w:val="21"/>
        </w:rPr>
        <w:t>1）</w:t>
      </w:r>
      <w:r>
        <w:rPr>
          <w:rFonts w:hint="eastAsia"/>
          <w:b/>
          <w:bCs/>
          <w:sz w:val="21"/>
          <w:szCs w:val="21"/>
        </w:rPr>
        <w:tab/>
      </w:r>
      <w:r>
        <w:rPr>
          <w:rFonts w:hint="eastAsia"/>
          <w:sz w:val="21"/>
          <w:szCs w:val="21"/>
        </w:rPr>
        <w:t>按月工程进度申请与付款。依据</w:t>
      </w:r>
      <w:r>
        <w:rPr>
          <w:rFonts w:hint="eastAsia"/>
          <w:b/>
          <w:bCs/>
          <w:sz w:val="21"/>
          <w:szCs w:val="21"/>
          <w:lang w:val="en-US" w:eastAsia="zh-CN" w:bidi="en-US"/>
        </w:rPr>
        <w:t>14.6.1</w:t>
      </w:r>
      <w:r>
        <w:rPr>
          <w:rFonts w:hint="eastAsia"/>
          <w:sz w:val="21"/>
          <w:szCs w:val="21"/>
        </w:rPr>
        <w:t>款按月工程进度申请付款和付款时，发包人应在收到承包人按</w:t>
      </w:r>
      <w:r>
        <w:rPr>
          <w:rFonts w:hint="eastAsia"/>
          <w:b/>
          <w:bCs/>
          <w:sz w:val="21"/>
          <w:szCs w:val="21"/>
          <w:lang w:val="en-US" w:eastAsia="zh-CN" w:bidi="en-US"/>
        </w:rPr>
        <w:t>14.6.1</w:t>
      </w:r>
      <w:r>
        <w:rPr>
          <w:rFonts w:hint="eastAsia"/>
          <w:sz w:val="21"/>
          <w:szCs w:val="21"/>
        </w:rPr>
        <w:t>款提交的每月付款申请报告之日起的</w:t>
      </w:r>
      <w:r>
        <w:rPr>
          <w:rFonts w:hint="eastAsia"/>
          <w:b/>
          <w:bCs/>
          <w:sz w:val="21"/>
          <w:szCs w:val="21"/>
        </w:rPr>
        <w:t xml:space="preserve">25 </w:t>
      </w:r>
      <w:r>
        <w:rPr>
          <w:rFonts w:hint="eastAsia"/>
          <w:sz w:val="21"/>
          <w:szCs w:val="21"/>
        </w:rPr>
        <w:t>日内审査并支付。</w:t>
      </w:r>
    </w:p>
    <w:p>
      <w:pPr>
        <w:pStyle w:val="49"/>
        <w:tabs>
          <w:tab w:val="left" w:pos="596"/>
        </w:tabs>
        <w:spacing w:after="60" w:line="360" w:lineRule="auto"/>
        <w:ind w:firstLine="300"/>
        <w:rPr>
          <w:sz w:val="21"/>
          <w:szCs w:val="21"/>
        </w:rPr>
      </w:pPr>
      <w:bookmarkStart w:id="307" w:name="bookmark291"/>
      <w:r>
        <w:rPr>
          <w:rFonts w:hint="eastAsia"/>
          <w:b/>
          <w:bCs/>
          <w:sz w:val="21"/>
          <w:szCs w:val="21"/>
        </w:rPr>
        <w:t>（</w:t>
      </w:r>
      <w:bookmarkEnd w:id="307"/>
      <w:r>
        <w:rPr>
          <w:rFonts w:hint="eastAsia"/>
          <w:b/>
          <w:bCs/>
          <w:sz w:val="21"/>
          <w:szCs w:val="21"/>
        </w:rPr>
        <w:t>2）</w:t>
      </w:r>
      <w:r>
        <w:rPr>
          <w:rFonts w:hint="eastAsia"/>
          <w:b/>
          <w:bCs/>
          <w:sz w:val="21"/>
          <w:szCs w:val="21"/>
        </w:rPr>
        <w:tab/>
      </w:r>
      <w:r>
        <w:rPr>
          <w:rFonts w:hint="eastAsia"/>
          <w:sz w:val="21"/>
          <w:szCs w:val="21"/>
        </w:rPr>
        <w:t>按付款计划表申请与付款。依据</w:t>
      </w:r>
      <w:r>
        <w:rPr>
          <w:rFonts w:hint="eastAsia"/>
          <w:b/>
          <w:bCs/>
          <w:sz w:val="21"/>
          <w:szCs w:val="21"/>
          <w:lang w:val="en-US" w:eastAsia="zh-CN" w:bidi="en-US"/>
        </w:rPr>
        <w:t>14.7.1</w:t>
      </w:r>
      <w:r>
        <w:rPr>
          <w:rFonts w:hint="eastAsia"/>
          <w:sz w:val="21"/>
          <w:szCs w:val="21"/>
        </w:rPr>
        <w:t>款按付款计划表申请付款和付款时，发包人应在收到承包人按</w:t>
      </w:r>
      <w:r>
        <w:rPr>
          <w:rFonts w:hint="eastAsia"/>
          <w:b/>
          <w:bCs/>
          <w:sz w:val="21"/>
          <w:szCs w:val="21"/>
          <w:lang w:val="en-US" w:eastAsia="zh-CN" w:bidi="en-US"/>
        </w:rPr>
        <w:t>14.7.1</w:t>
      </w:r>
      <w:r>
        <w:rPr>
          <w:rFonts w:hint="eastAsia"/>
          <w:sz w:val="21"/>
          <w:szCs w:val="21"/>
        </w:rPr>
        <w:t>款提交的每期付款申请报告之日起的</w:t>
      </w:r>
      <w:r>
        <w:rPr>
          <w:rFonts w:hint="eastAsia"/>
          <w:b/>
          <w:bCs/>
          <w:sz w:val="21"/>
          <w:szCs w:val="21"/>
        </w:rPr>
        <w:t xml:space="preserve">25 </w:t>
      </w:r>
      <w:r>
        <w:rPr>
          <w:rFonts w:hint="eastAsia"/>
          <w:sz w:val="21"/>
          <w:szCs w:val="21"/>
        </w:rPr>
        <w:t>日内审査并支付。</w:t>
      </w:r>
    </w:p>
    <w:p>
      <w:pPr>
        <w:pStyle w:val="49"/>
        <w:spacing w:after="60" w:line="360" w:lineRule="auto"/>
        <w:rPr>
          <w:sz w:val="21"/>
          <w:szCs w:val="21"/>
        </w:rPr>
      </w:pPr>
      <w:r>
        <w:rPr>
          <w:rFonts w:hint="eastAsia"/>
          <w:b/>
          <w:bCs/>
          <w:sz w:val="21"/>
          <w:szCs w:val="21"/>
          <w:lang w:val="en-US" w:eastAsia="zh-CN" w:bidi="en-US"/>
        </w:rPr>
        <w:t>14.9</w:t>
      </w:r>
      <w:r>
        <w:rPr>
          <w:rFonts w:hint="eastAsia"/>
          <w:sz w:val="21"/>
          <w:szCs w:val="21"/>
        </w:rPr>
        <w:t>付款时间延误</w:t>
      </w:r>
    </w:p>
    <w:p>
      <w:pPr>
        <w:pStyle w:val="49"/>
        <w:spacing w:line="360" w:lineRule="auto"/>
        <w:rPr>
          <w:sz w:val="21"/>
          <w:szCs w:val="21"/>
        </w:rPr>
      </w:pPr>
      <w:r>
        <w:rPr>
          <w:rFonts w:hint="eastAsia"/>
          <w:b/>
          <w:bCs/>
          <w:sz w:val="21"/>
          <w:szCs w:val="21"/>
          <w:lang w:val="en-US" w:eastAsia="zh-CN" w:bidi="en-US"/>
        </w:rPr>
        <w:t>14.9.1</w:t>
      </w:r>
      <w:r>
        <w:rPr>
          <w:rFonts w:hint="eastAsia"/>
          <w:sz w:val="21"/>
          <w:szCs w:val="21"/>
        </w:rPr>
        <w:t>因发包人的原因未能按</w:t>
      </w:r>
      <w:r>
        <w:rPr>
          <w:rFonts w:hint="eastAsia"/>
          <w:b/>
          <w:bCs/>
          <w:sz w:val="21"/>
          <w:szCs w:val="21"/>
          <w:lang w:val="en-US" w:eastAsia="zh-CN" w:bidi="en-US"/>
        </w:rPr>
        <w:t>14.8.3</w:t>
      </w:r>
      <w:r>
        <w:rPr>
          <w:rFonts w:hint="eastAsia"/>
          <w:sz w:val="21"/>
          <w:szCs w:val="21"/>
        </w:rPr>
        <w:t>款约定的时间向承包人支付工程进度款的，应从发包人收到付款申请报告后的第</w:t>
      </w:r>
      <w:r>
        <w:rPr>
          <w:rFonts w:hint="eastAsia"/>
          <w:b/>
          <w:bCs/>
          <w:sz w:val="21"/>
          <w:szCs w:val="21"/>
        </w:rPr>
        <w:t>26</w:t>
      </w:r>
      <w:r>
        <w:rPr>
          <w:rFonts w:hint="eastAsia"/>
          <w:sz w:val="21"/>
          <w:szCs w:val="21"/>
        </w:rPr>
        <w:t>日开始，以中国人民银行颁布的 同期同类贷款利率向承包人支付延期付款的利息，作为延期付款的违约金额。</w:t>
      </w:r>
    </w:p>
    <w:p>
      <w:pPr>
        <w:pStyle w:val="49"/>
        <w:spacing w:line="360" w:lineRule="auto"/>
        <w:rPr>
          <w:sz w:val="21"/>
          <w:szCs w:val="21"/>
        </w:rPr>
      </w:pPr>
      <w:r>
        <w:rPr>
          <w:rFonts w:hint="eastAsia"/>
          <w:b/>
          <w:bCs/>
          <w:sz w:val="21"/>
          <w:szCs w:val="21"/>
          <w:lang w:val="en-US" w:eastAsia="zh-CN" w:bidi="en-US"/>
        </w:rPr>
        <w:t>14.9.2</w:t>
      </w:r>
      <w:r>
        <w:rPr>
          <w:rFonts w:hint="eastAsia"/>
          <w:sz w:val="21"/>
          <w:szCs w:val="21"/>
        </w:rPr>
        <w:t>发包人延误付款</w:t>
      </w:r>
      <w:r>
        <w:rPr>
          <w:rFonts w:hint="eastAsia"/>
          <w:b/>
          <w:bCs/>
          <w:sz w:val="21"/>
          <w:szCs w:val="21"/>
        </w:rPr>
        <w:t>15</w:t>
      </w:r>
      <w:r>
        <w:rPr>
          <w:rFonts w:hint="eastAsia"/>
          <w:sz w:val="21"/>
          <w:szCs w:val="21"/>
        </w:rPr>
        <w:t>日以上，承包人有权向发包人发出要求付款的通 知，发包人收到通知后仍不能付款的，承包人可暂停部分工作，视为发包人导致 的暂停，并遵照</w:t>
      </w:r>
      <w:r>
        <w:rPr>
          <w:rFonts w:hint="eastAsia"/>
          <w:b/>
          <w:bCs/>
          <w:sz w:val="21"/>
          <w:szCs w:val="21"/>
          <w:lang w:val="en-US" w:eastAsia="zh-CN" w:bidi="en-US"/>
        </w:rPr>
        <w:t>4.6.1</w:t>
      </w:r>
      <w:r>
        <w:rPr>
          <w:rFonts w:hint="eastAsia"/>
          <w:sz w:val="21"/>
          <w:szCs w:val="21"/>
        </w:rPr>
        <w:t>款发包人的暂停的约定执行。</w:t>
      </w:r>
    </w:p>
    <w:p>
      <w:pPr>
        <w:pStyle w:val="49"/>
        <w:spacing w:line="360" w:lineRule="auto"/>
        <w:rPr>
          <w:sz w:val="21"/>
          <w:szCs w:val="21"/>
        </w:rPr>
      </w:pPr>
      <w:r>
        <w:rPr>
          <w:rFonts w:hint="eastAsia"/>
          <w:sz w:val="21"/>
          <w:szCs w:val="21"/>
        </w:rPr>
        <w:t>双方协商签订延期付款协议书的，发包人应按延期付款协议书中约定的期 数、时间、金额和利息付款；如双方未能达成延期付款协议，导致工程无法实施， 承包人可停止部分或全部工程，发包人应承担违约责任，导致工程关键路径延误 时，竣工日期顺延。</w:t>
      </w:r>
    </w:p>
    <w:p>
      <w:pPr>
        <w:pStyle w:val="49"/>
        <w:spacing w:after="60" w:line="360" w:lineRule="auto"/>
        <w:rPr>
          <w:sz w:val="21"/>
          <w:szCs w:val="21"/>
        </w:rPr>
      </w:pPr>
      <w:r>
        <w:rPr>
          <w:rFonts w:hint="eastAsia"/>
          <w:b/>
          <w:bCs/>
          <w:sz w:val="21"/>
          <w:szCs w:val="21"/>
          <w:lang w:val="en-US" w:eastAsia="zh-CN" w:bidi="en-US"/>
        </w:rPr>
        <w:t>14.9.3</w:t>
      </w:r>
      <w:r>
        <w:rPr>
          <w:rFonts w:hint="eastAsia"/>
          <w:sz w:val="21"/>
          <w:szCs w:val="21"/>
        </w:rPr>
        <w:t>发包人的延误付款达</w:t>
      </w:r>
      <w:r>
        <w:rPr>
          <w:rFonts w:hint="eastAsia"/>
          <w:b/>
          <w:bCs/>
          <w:sz w:val="21"/>
          <w:szCs w:val="21"/>
        </w:rPr>
        <w:t>60</w:t>
      </w:r>
      <w:r>
        <w:rPr>
          <w:rFonts w:hint="eastAsia"/>
          <w:sz w:val="21"/>
          <w:szCs w:val="21"/>
        </w:rPr>
        <w:t>日以上，并影响到整个工程实施的，承包人有权根据</w:t>
      </w:r>
      <w:r>
        <w:rPr>
          <w:rFonts w:hint="eastAsia"/>
          <w:b/>
          <w:bCs/>
          <w:sz w:val="21"/>
          <w:szCs w:val="21"/>
          <w:lang w:val="en-US" w:eastAsia="zh-CN" w:bidi="en-US"/>
        </w:rPr>
        <w:t>18.2</w:t>
      </w:r>
      <w:r>
        <w:rPr>
          <w:rFonts w:hint="eastAsia"/>
          <w:sz w:val="21"/>
          <w:szCs w:val="21"/>
        </w:rPr>
        <w:t>款的约定向发包人发出解除合同的通知，并有权就因此增加的相 关费用向发包人提出索赔。</w:t>
      </w:r>
    </w:p>
    <w:p>
      <w:pPr>
        <w:pStyle w:val="49"/>
        <w:spacing w:after="60" w:line="360" w:lineRule="auto"/>
        <w:rPr>
          <w:sz w:val="21"/>
          <w:szCs w:val="21"/>
        </w:rPr>
      </w:pPr>
      <w:r>
        <w:rPr>
          <w:rFonts w:hint="eastAsia"/>
          <w:b/>
          <w:bCs/>
          <w:sz w:val="21"/>
          <w:szCs w:val="21"/>
          <w:lang w:val="en-US" w:eastAsia="zh-CN" w:bidi="en-US"/>
        </w:rPr>
        <w:t>14.10</w:t>
      </w:r>
      <w:r>
        <w:rPr>
          <w:rFonts w:hint="eastAsia"/>
          <w:sz w:val="21"/>
          <w:szCs w:val="21"/>
        </w:rPr>
        <w:t>税务与关税</w:t>
      </w:r>
    </w:p>
    <w:p>
      <w:pPr>
        <w:pStyle w:val="49"/>
        <w:spacing w:line="360" w:lineRule="auto"/>
        <w:rPr>
          <w:sz w:val="21"/>
          <w:szCs w:val="21"/>
        </w:rPr>
      </w:pPr>
      <w:r>
        <w:rPr>
          <w:rFonts w:hint="eastAsia"/>
          <w:b/>
          <w:bCs/>
          <w:sz w:val="21"/>
          <w:szCs w:val="21"/>
          <w:lang w:val="en-US" w:eastAsia="zh-CN" w:bidi="en-US"/>
        </w:rPr>
        <w:t>14.10.1</w:t>
      </w:r>
      <w:r>
        <w:rPr>
          <w:rFonts w:hint="eastAsia"/>
          <w:sz w:val="21"/>
          <w:szCs w:val="21"/>
        </w:rPr>
        <w:t>发包人与承包人按国家有关纳税规定，各自履行各自的纳税义务，含与进口工程物资相关的各项纳税义务。</w:t>
      </w:r>
    </w:p>
    <w:p>
      <w:pPr>
        <w:pStyle w:val="49"/>
        <w:spacing w:after="60" w:line="360" w:lineRule="auto"/>
        <w:rPr>
          <w:sz w:val="21"/>
          <w:szCs w:val="21"/>
        </w:rPr>
      </w:pPr>
      <w:r>
        <w:rPr>
          <w:rFonts w:hint="eastAsia"/>
          <w:b/>
          <w:bCs/>
          <w:sz w:val="21"/>
          <w:szCs w:val="21"/>
          <w:lang w:val="en-US" w:eastAsia="zh-CN" w:bidi="en-US"/>
        </w:rPr>
        <w:t>14.10.2</w:t>
      </w:r>
      <w:r>
        <w:rPr>
          <w:rFonts w:hint="eastAsia"/>
          <w:sz w:val="21"/>
          <w:szCs w:val="21"/>
        </w:rPr>
        <w:t>合同一方享有本合同进口工程设备、材料、设备配件等进口增值税和关税减免时，另一方有义务就办理减免税手续给予协助和配合。</w:t>
      </w:r>
    </w:p>
    <w:p>
      <w:pPr>
        <w:pStyle w:val="49"/>
        <w:spacing w:after="60" w:line="360" w:lineRule="auto"/>
        <w:rPr>
          <w:sz w:val="21"/>
          <w:szCs w:val="21"/>
        </w:rPr>
      </w:pPr>
      <w:r>
        <w:rPr>
          <w:rFonts w:hint="eastAsia"/>
          <w:b/>
          <w:bCs/>
          <w:sz w:val="21"/>
          <w:szCs w:val="21"/>
          <w:lang w:val="en-US" w:eastAsia="zh-CN" w:bidi="en-US"/>
        </w:rPr>
        <w:t>14.11</w:t>
      </w:r>
      <w:r>
        <w:rPr>
          <w:rFonts w:hint="eastAsia"/>
          <w:sz w:val="21"/>
          <w:szCs w:val="21"/>
        </w:rPr>
        <w:t>索赔款项的支付</w:t>
      </w:r>
    </w:p>
    <w:p>
      <w:pPr>
        <w:pStyle w:val="49"/>
        <w:spacing w:line="360" w:lineRule="auto"/>
        <w:rPr>
          <w:sz w:val="21"/>
          <w:szCs w:val="21"/>
        </w:rPr>
      </w:pPr>
      <w:r>
        <w:rPr>
          <w:rFonts w:hint="eastAsia"/>
          <w:b/>
          <w:bCs/>
          <w:sz w:val="21"/>
          <w:szCs w:val="21"/>
          <w:lang w:val="en-US" w:eastAsia="zh-CN" w:bidi="en-US"/>
        </w:rPr>
        <w:t>14.11.1</w:t>
      </w:r>
      <w:r>
        <w:rPr>
          <w:rFonts w:hint="eastAsia"/>
          <w:sz w:val="21"/>
          <w:szCs w:val="21"/>
        </w:rPr>
        <w:t>经协商或调解确定的、或经仲裁裁决的、或法院判决的发包人应得的索赔款项，发包人可从应支付给承包人的当月工程进度款或当期付款计划表的付款中扣减该索赔款项。当支付给承包人的各期工程进度款中不足以抵扣发包人 的索赔款项时，承包人应当另行支付。承包人未能支付，可协商支付协议，仍未 支付时，发包人可从履约保函（如有）中抵扣。如履约保函不足以抵扣时，承包 人须另行支付该索赔款项，或以双方协商一致的支付协议的期限支付。</w:t>
      </w:r>
    </w:p>
    <w:p>
      <w:pPr>
        <w:pStyle w:val="49"/>
        <w:spacing w:after="120" w:line="360" w:lineRule="auto"/>
        <w:rPr>
          <w:sz w:val="21"/>
          <w:szCs w:val="21"/>
        </w:rPr>
      </w:pPr>
      <w:r>
        <w:rPr>
          <w:rFonts w:hint="eastAsia"/>
          <w:b/>
          <w:bCs/>
          <w:sz w:val="21"/>
          <w:szCs w:val="21"/>
          <w:lang w:val="en-US" w:eastAsia="zh-CN" w:bidi="en-US"/>
        </w:rPr>
        <w:t>14.11.2</w:t>
      </w:r>
      <w:r>
        <w:rPr>
          <w:rFonts w:hint="eastAsia"/>
          <w:sz w:val="21"/>
          <w:szCs w:val="21"/>
        </w:rPr>
        <w:t>经协商或调解确定的、或经仲裁裁决的、或法院判决的承包人应得 的索赔款项，承包人可在当月工程进度款或当期付款计划表的付款申请中单列该 索赔款项，发包人应在当期付款中支付该索赔款项。发包人未能支付该索赔款项 时，承包人有权从发包人提交的支付保函（如有）中抵扣。如未约定支付保函时， 发包人须另行支付该索赔款项。</w:t>
      </w:r>
    </w:p>
    <w:p>
      <w:pPr>
        <w:pStyle w:val="49"/>
        <w:spacing w:after="60" w:line="360" w:lineRule="auto"/>
        <w:rPr>
          <w:sz w:val="21"/>
          <w:szCs w:val="21"/>
        </w:rPr>
      </w:pPr>
      <w:r>
        <w:rPr>
          <w:rFonts w:hint="eastAsia"/>
          <w:b/>
          <w:bCs/>
          <w:sz w:val="21"/>
          <w:szCs w:val="21"/>
          <w:lang w:val="en-US" w:eastAsia="zh-CN" w:bidi="en-US"/>
        </w:rPr>
        <w:t>14.12</w:t>
      </w:r>
      <w:r>
        <w:rPr>
          <w:rFonts w:hint="eastAsia"/>
          <w:sz w:val="21"/>
          <w:szCs w:val="21"/>
        </w:rPr>
        <w:t>竣工结算</w:t>
      </w:r>
    </w:p>
    <w:p>
      <w:pPr>
        <w:pStyle w:val="49"/>
        <w:spacing w:line="360" w:lineRule="auto"/>
        <w:rPr>
          <w:sz w:val="21"/>
          <w:szCs w:val="21"/>
        </w:rPr>
      </w:pPr>
      <w:r>
        <w:rPr>
          <w:rFonts w:hint="eastAsia"/>
          <w:b/>
          <w:bCs/>
          <w:sz w:val="21"/>
          <w:szCs w:val="21"/>
          <w:lang w:val="en-US" w:eastAsia="zh-CN" w:bidi="en-US"/>
        </w:rPr>
        <w:t>14.12.1</w:t>
      </w:r>
      <w:r>
        <w:rPr>
          <w:rFonts w:hint="eastAsia"/>
          <w:sz w:val="21"/>
          <w:szCs w:val="21"/>
        </w:rPr>
        <w:t>提交竣工结算资料</w:t>
      </w:r>
    </w:p>
    <w:p>
      <w:pPr>
        <w:pStyle w:val="49"/>
        <w:spacing w:line="360" w:lineRule="auto"/>
        <w:rPr>
          <w:sz w:val="21"/>
          <w:szCs w:val="21"/>
        </w:rPr>
      </w:pPr>
      <w:r>
        <w:rPr>
          <w:rFonts w:hint="eastAsia"/>
          <w:sz w:val="21"/>
          <w:szCs w:val="21"/>
        </w:rPr>
        <w:t>承包人应在根据</w:t>
      </w:r>
      <w:r>
        <w:rPr>
          <w:rFonts w:hint="eastAsia"/>
          <w:b/>
          <w:bCs/>
          <w:sz w:val="21"/>
          <w:szCs w:val="21"/>
          <w:lang w:val="en-US" w:eastAsia="zh-CN" w:bidi="en-US"/>
        </w:rPr>
        <w:t>12.1</w:t>
      </w:r>
      <w:r>
        <w:rPr>
          <w:rFonts w:hint="eastAsia"/>
          <w:sz w:val="21"/>
          <w:szCs w:val="21"/>
        </w:rPr>
        <w:t>款的约定提交的竣工验收报告和完整的竣工资料被发 包人确认后的</w:t>
      </w:r>
      <w:r>
        <w:rPr>
          <w:rFonts w:hint="eastAsia"/>
          <w:b/>
          <w:bCs/>
          <w:sz w:val="21"/>
          <w:szCs w:val="21"/>
        </w:rPr>
        <w:t>30</w:t>
      </w:r>
      <w:r>
        <w:rPr>
          <w:rFonts w:hint="eastAsia"/>
          <w:sz w:val="21"/>
          <w:szCs w:val="21"/>
        </w:rPr>
        <w:t>日内，向发包人递交竣工结算报告和完整的竣工结算资料。竣 工结算资料的格式、内容和份数，在专用条款中约定。</w:t>
      </w:r>
    </w:p>
    <w:p>
      <w:pPr>
        <w:pStyle w:val="49"/>
        <w:spacing w:line="360" w:lineRule="auto"/>
        <w:rPr>
          <w:sz w:val="21"/>
          <w:szCs w:val="21"/>
        </w:rPr>
      </w:pPr>
      <w:r>
        <w:rPr>
          <w:rFonts w:hint="eastAsia"/>
          <w:b/>
          <w:bCs/>
          <w:sz w:val="21"/>
          <w:szCs w:val="21"/>
          <w:lang w:val="en-US" w:eastAsia="zh-CN" w:bidi="en-US"/>
        </w:rPr>
        <w:t>14.12.2</w:t>
      </w:r>
      <w:r>
        <w:rPr>
          <w:rFonts w:hint="eastAsia"/>
          <w:sz w:val="21"/>
          <w:szCs w:val="21"/>
        </w:rPr>
        <w:t>最终竣工结算资料</w:t>
      </w:r>
    </w:p>
    <w:p>
      <w:pPr>
        <w:pStyle w:val="49"/>
        <w:spacing w:line="360" w:lineRule="auto"/>
        <w:rPr>
          <w:sz w:val="21"/>
          <w:szCs w:val="21"/>
        </w:rPr>
      </w:pPr>
      <w:r>
        <w:rPr>
          <w:rFonts w:hint="eastAsia"/>
          <w:sz w:val="21"/>
          <w:szCs w:val="21"/>
        </w:rPr>
        <w:t>发包人应在收到承包人提交的竣工结算报告和完整的竣工结算资料后的</w:t>
      </w:r>
      <w:r>
        <w:rPr>
          <w:rFonts w:hint="eastAsia"/>
          <w:b/>
          <w:bCs/>
          <w:sz w:val="21"/>
          <w:szCs w:val="21"/>
        </w:rPr>
        <w:t xml:space="preserve">30 </w:t>
      </w:r>
      <w:r>
        <w:rPr>
          <w:rFonts w:hint="eastAsia"/>
          <w:sz w:val="21"/>
          <w:szCs w:val="21"/>
        </w:rPr>
        <w:t>日内，进行审査并提出修改意见，双方就竣工结算报告和完整的竣工结算资料的 修改达成一致意见后，由承包人自费进行修正，并提交最终的竣工结算报告和最 终的结算资料。</w:t>
      </w:r>
    </w:p>
    <w:p>
      <w:pPr>
        <w:pStyle w:val="49"/>
        <w:spacing w:line="360" w:lineRule="auto"/>
        <w:rPr>
          <w:sz w:val="21"/>
          <w:szCs w:val="21"/>
        </w:rPr>
      </w:pPr>
      <w:r>
        <w:rPr>
          <w:rFonts w:hint="eastAsia"/>
          <w:b/>
          <w:bCs/>
          <w:sz w:val="21"/>
          <w:szCs w:val="21"/>
          <w:lang w:val="en-US" w:eastAsia="zh-CN" w:bidi="en-US"/>
        </w:rPr>
        <w:t>14.12.3</w:t>
      </w:r>
      <w:r>
        <w:rPr>
          <w:rFonts w:hint="eastAsia"/>
          <w:sz w:val="21"/>
          <w:szCs w:val="21"/>
        </w:rPr>
        <w:t>结清竣工结算的款项</w:t>
      </w:r>
    </w:p>
    <w:p>
      <w:pPr>
        <w:pStyle w:val="49"/>
        <w:spacing w:line="360" w:lineRule="auto"/>
        <w:rPr>
          <w:sz w:val="21"/>
          <w:szCs w:val="21"/>
        </w:rPr>
      </w:pPr>
      <w:r>
        <w:rPr>
          <w:rFonts w:hint="eastAsia"/>
          <w:sz w:val="21"/>
          <w:szCs w:val="21"/>
        </w:rPr>
        <w:t>发包人应在收到承包人按</w:t>
      </w:r>
      <w:r>
        <w:rPr>
          <w:rFonts w:hint="eastAsia"/>
          <w:b/>
          <w:bCs/>
          <w:sz w:val="21"/>
          <w:szCs w:val="21"/>
          <w:lang w:val="en-US" w:eastAsia="zh-CN" w:bidi="en-US"/>
        </w:rPr>
        <w:t>14.12.2</w:t>
      </w:r>
      <w:r>
        <w:rPr>
          <w:rFonts w:hint="eastAsia"/>
          <w:sz w:val="21"/>
          <w:szCs w:val="21"/>
        </w:rPr>
        <w:t>款的约定提交的最终竣工结算资料的</w:t>
      </w:r>
      <w:r>
        <w:rPr>
          <w:rFonts w:hint="eastAsia"/>
          <w:b/>
          <w:bCs/>
          <w:sz w:val="21"/>
          <w:szCs w:val="21"/>
        </w:rPr>
        <w:t xml:space="preserve">30 </w:t>
      </w:r>
      <w:r>
        <w:rPr>
          <w:rFonts w:hint="eastAsia"/>
          <w:sz w:val="21"/>
          <w:szCs w:val="21"/>
        </w:rPr>
        <w:t>日内，结清竣工结算的款项。竣工款结清后</w:t>
      </w:r>
      <w:r>
        <w:rPr>
          <w:rFonts w:hint="eastAsia"/>
          <w:b/>
          <w:bCs/>
          <w:sz w:val="21"/>
          <w:szCs w:val="21"/>
        </w:rPr>
        <w:t>5</w:t>
      </w:r>
      <w:r>
        <w:rPr>
          <w:rFonts w:hint="eastAsia"/>
          <w:sz w:val="21"/>
          <w:szCs w:val="21"/>
        </w:rPr>
        <w:t>日内，发包人应将承包人按</w:t>
      </w:r>
      <w:r>
        <w:rPr>
          <w:rFonts w:hint="eastAsia"/>
          <w:b/>
          <w:bCs/>
          <w:sz w:val="21"/>
          <w:szCs w:val="21"/>
          <w:lang w:val="en-US" w:eastAsia="zh-CN" w:bidi="en-US"/>
        </w:rPr>
        <w:t xml:space="preserve">14.2.1 </w:t>
      </w:r>
      <w:r>
        <w:rPr>
          <w:rFonts w:hint="eastAsia"/>
          <w:sz w:val="21"/>
          <w:szCs w:val="21"/>
        </w:rPr>
        <w:t>款约定提交的履约保函返还给承包人;承包人应将发包人按</w:t>
      </w:r>
      <w:r>
        <w:rPr>
          <w:rFonts w:hint="eastAsia"/>
          <w:b/>
          <w:bCs/>
          <w:sz w:val="21"/>
          <w:szCs w:val="21"/>
        </w:rPr>
        <w:t>1422</w:t>
      </w:r>
      <w:r>
        <w:rPr>
          <w:rFonts w:hint="eastAsia"/>
          <w:sz w:val="21"/>
          <w:szCs w:val="21"/>
        </w:rPr>
        <w:t>款约定提交的 支付保函返还给发包人。</w:t>
      </w:r>
    </w:p>
    <w:p>
      <w:pPr>
        <w:pStyle w:val="49"/>
        <w:spacing w:line="360" w:lineRule="auto"/>
        <w:rPr>
          <w:sz w:val="21"/>
          <w:szCs w:val="21"/>
        </w:rPr>
      </w:pPr>
      <w:r>
        <w:rPr>
          <w:rFonts w:hint="eastAsia"/>
          <w:b/>
          <w:bCs/>
          <w:sz w:val="21"/>
          <w:szCs w:val="21"/>
          <w:lang w:val="en-US" w:eastAsia="zh-CN" w:bidi="en-US"/>
        </w:rPr>
        <w:t>14.12.4</w:t>
      </w:r>
      <w:r>
        <w:rPr>
          <w:rFonts w:hint="eastAsia"/>
          <w:sz w:val="21"/>
          <w:szCs w:val="21"/>
        </w:rPr>
        <w:t>未能答复竣工结算报告</w:t>
      </w:r>
    </w:p>
    <w:p>
      <w:pPr>
        <w:pStyle w:val="49"/>
        <w:spacing w:line="360" w:lineRule="auto"/>
        <w:rPr>
          <w:sz w:val="21"/>
          <w:szCs w:val="21"/>
        </w:rPr>
      </w:pPr>
      <w:r>
        <w:rPr>
          <w:rFonts w:hint="eastAsia"/>
          <w:sz w:val="21"/>
          <w:szCs w:val="21"/>
        </w:rPr>
        <w:t>发包人在接到承包人根据</w:t>
      </w:r>
      <w:r>
        <w:rPr>
          <w:rFonts w:hint="eastAsia"/>
          <w:b/>
          <w:bCs/>
          <w:sz w:val="21"/>
          <w:szCs w:val="21"/>
          <w:lang w:val="en-US" w:eastAsia="zh-CN" w:bidi="en-US"/>
        </w:rPr>
        <w:t>14.12.1</w:t>
      </w:r>
      <w:r>
        <w:rPr>
          <w:rFonts w:hint="eastAsia"/>
          <w:sz w:val="21"/>
          <w:szCs w:val="21"/>
        </w:rPr>
        <w:t>款约定提交的竣工结算报告和完整的竣工 结算资料的</w:t>
      </w:r>
      <w:r>
        <w:rPr>
          <w:rFonts w:hint="eastAsia"/>
          <w:b/>
          <w:bCs/>
          <w:sz w:val="21"/>
          <w:szCs w:val="21"/>
        </w:rPr>
        <w:t>30</w:t>
      </w:r>
      <w:r>
        <w:rPr>
          <w:rFonts w:hint="eastAsia"/>
          <w:sz w:val="21"/>
          <w:szCs w:val="21"/>
        </w:rPr>
        <w:t>日内，未能提出修改意见，也未予答复的，视为发包人认可了该 竣工结算资料作为最终竣工结算资料。发包人应根据</w:t>
      </w:r>
      <w:r>
        <w:rPr>
          <w:rFonts w:hint="eastAsia"/>
          <w:b/>
          <w:bCs/>
          <w:sz w:val="21"/>
          <w:szCs w:val="21"/>
          <w:lang w:val="en-US" w:eastAsia="zh-CN" w:bidi="en-US"/>
        </w:rPr>
        <w:t>14.12.3</w:t>
      </w:r>
      <w:r>
        <w:rPr>
          <w:rFonts w:hint="eastAsia"/>
          <w:sz w:val="21"/>
          <w:szCs w:val="21"/>
        </w:rPr>
        <w:t>款的约定，结清竣 工结算的款项。</w:t>
      </w:r>
    </w:p>
    <w:p>
      <w:pPr>
        <w:pStyle w:val="49"/>
        <w:spacing w:line="360" w:lineRule="auto"/>
        <w:rPr>
          <w:sz w:val="21"/>
          <w:szCs w:val="21"/>
        </w:rPr>
      </w:pPr>
      <w:r>
        <w:rPr>
          <w:rFonts w:hint="eastAsia"/>
          <w:b/>
          <w:bCs/>
          <w:sz w:val="21"/>
          <w:szCs w:val="21"/>
          <w:lang w:val="en-US" w:eastAsia="zh-CN" w:bidi="en-US"/>
        </w:rPr>
        <w:t>14.12.5</w:t>
      </w:r>
      <w:r>
        <w:rPr>
          <w:rFonts w:hint="eastAsia"/>
          <w:sz w:val="21"/>
          <w:szCs w:val="21"/>
        </w:rPr>
        <w:t>发包人未能结清竣工结算的款项</w:t>
      </w:r>
    </w:p>
    <w:p>
      <w:pPr>
        <w:pStyle w:val="49"/>
        <w:tabs>
          <w:tab w:val="left" w:pos="596"/>
        </w:tabs>
        <w:spacing w:line="360" w:lineRule="auto"/>
        <w:ind w:firstLine="300"/>
        <w:rPr>
          <w:sz w:val="21"/>
          <w:szCs w:val="21"/>
        </w:rPr>
      </w:pPr>
      <w:bookmarkStart w:id="308" w:name="bookmark292"/>
      <w:r>
        <w:rPr>
          <w:rFonts w:hint="eastAsia"/>
          <w:b/>
          <w:bCs/>
          <w:sz w:val="21"/>
          <w:szCs w:val="21"/>
        </w:rPr>
        <w:t>（</w:t>
      </w:r>
      <w:bookmarkEnd w:id="308"/>
      <w:r>
        <w:rPr>
          <w:rFonts w:hint="eastAsia"/>
          <w:b/>
          <w:bCs/>
          <w:sz w:val="21"/>
          <w:szCs w:val="21"/>
        </w:rPr>
        <w:t>1）</w:t>
      </w:r>
      <w:r>
        <w:rPr>
          <w:rFonts w:hint="eastAsia"/>
          <w:b/>
          <w:bCs/>
          <w:sz w:val="21"/>
          <w:szCs w:val="21"/>
        </w:rPr>
        <w:tab/>
      </w:r>
      <w:r>
        <w:rPr>
          <w:rFonts w:hint="eastAsia"/>
          <w:sz w:val="21"/>
          <w:szCs w:val="21"/>
        </w:rPr>
        <w:t>发包人未能按</w:t>
      </w:r>
      <w:r>
        <w:rPr>
          <w:rFonts w:hint="eastAsia"/>
          <w:b/>
          <w:bCs/>
          <w:sz w:val="21"/>
          <w:szCs w:val="21"/>
          <w:lang w:val="en-US" w:eastAsia="zh-CN" w:bidi="en-US"/>
        </w:rPr>
        <w:t>14.12.3</w:t>
      </w:r>
      <w:r>
        <w:rPr>
          <w:rFonts w:hint="eastAsia"/>
          <w:sz w:val="21"/>
          <w:szCs w:val="21"/>
        </w:rPr>
        <w:t>款的约定，结清应付给承包人的竣工结算的款项 余额的，承包人有权从发包人根据</w:t>
      </w:r>
      <w:r>
        <w:rPr>
          <w:rFonts w:hint="eastAsia"/>
          <w:b/>
          <w:bCs/>
          <w:sz w:val="21"/>
          <w:szCs w:val="21"/>
          <w:lang w:val="en-US" w:eastAsia="zh-CN" w:bidi="en-US"/>
        </w:rPr>
        <w:t>14.2.2</w:t>
      </w:r>
      <w:r>
        <w:rPr>
          <w:rFonts w:hint="eastAsia"/>
          <w:sz w:val="21"/>
          <w:szCs w:val="21"/>
        </w:rPr>
        <w:t>款约定提交的支付保函中扣减该款项的 余额。</w:t>
      </w:r>
    </w:p>
    <w:p>
      <w:pPr>
        <w:pStyle w:val="49"/>
        <w:spacing w:line="360" w:lineRule="auto"/>
        <w:rPr>
          <w:sz w:val="21"/>
          <w:szCs w:val="21"/>
        </w:rPr>
      </w:pPr>
      <w:r>
        <w:rPr>
          <w:rFonts w:hint="eastAsia"/>
          <w:sz w:val="21"/>
          <w:szCs w:val="21"/>
        </w:rPr>
        <w:t>合同未约定发包人按</w:t>
      </w:r>
      <w:r>
        <w:rPr>
          <w:rFonts w:hint="eastAsia"/>
          <w:b/>
          <w:bCs/>
          <w:sz w:val="21"/>
          <w:szCs w:val="21"/>
          <w:lang w:val="en-US" w:eastAsia="zh-CN" w:bidi="en-US"/>
        </w:rPr>
        <w:t>14.2.2</w:t>
      </w:r>
      <w:r>
        <w:rPr>
          <w:rFonts w:hint="eastAsia"/>
          <w:sz w:val="21"/>
          <w:szCs w:val="21"/>
        </w:rPr>
        <w:t>款提交支付保函或支付保函不足以抵偿应向承 包人支付的竣工结算款项时，发包人从承包人提交最终结算资料后的第</w:t>
      </w:r>
      <w:r>
        <w:rPr>
          <w:rFonts w:hint="eastAsia"/>
          <w:b/>
          <w:bCs/>
          <w:sz w:val="21"/>
          <w:szCs w:val="21"/>
        </w:rPr>
        <w:t>31</w:t>
      </w:r>
      <w:r>
        <w:rPr>
          <w:rFonts w:hint="eastAsia"/>
          <w:sz w:val="21"/>
          <w:szCs w:val="21"/>
        </w:rPr>
        <w:t>日起， 支付拖欠的竣工结算款项的余额，并按中国人民银行同期同类贷款利率支付相应 利息。</w:t>
      </w:r>
    </w:p>
    <w:p>
      <w:pPr>
        <w:pStyle w:val="49"/>
        <w:tabs>
          <w:tab w:val="left" w:pos="596"/>
        </w:tabs>
        <w:spacing w:line="360" w:lineRule="auto"/>
        <w:ind w:firstLine="300"/>
        <w:rPr>
          <w:sz w:val="21"/>
          <w:szCs w:val="21"/>
        </w:rPr>
      </w:pPr>
      <w:bookmarkStart w:id="309" w:name="bookmark293"/>
      <w:r>
        <w:rPr>
          <w:rFonts w:hint="eastAsia"/>
          <w:b/>
          <w:bCs/>
          <w:sz w:val="21"/>
          <w:szCs w:val="21"/>
        </w:rPr>
        <w:t>（</w:t>
      </w:r>
      <w:bookmarkEnd w:id="309"/>
      <w:r>
        <w:rPr>
          <w:rFonts w:hint="eastAsia"/>
          <w:b/>
          <w:bCs/>
          <w:sz w:val="21"/>
          <w:szCs w:val="21"/>
        </w:rPr>
        <w:t>2）</w:t>
      </w:r>
      <w:r>
        <w:rPr>
          <w:rFonts w:hint="eastAsia"/>
          <w:b/>
          <w:bCs/>
          <w:sz w:val="21"/>
          <w:szCs w:val="21"/>
        </w:rPr>
        <w:tab/>
      </w:r>
      <w:r>
        <w:rPr>
          <w:rFonts w:hint="eastAsia"/>
          <w:sz w:val="21"/>
          <w:szCs w:val="21"/>
        </w:rPr>
        <w:t>根据</w:t>
      </w:r>
      <w:r>
        <w:rPr>
          <w:rFonts w:hint="eastAsia"/>
          <w:b/>
          <w:bCs/>
          <w:sz w:val="21"/>
          <w:szCs w:val="21"/>
          <w:lang w:val="en-US" w:eastAsia="zh-CN" w:bidi="en-US"/>
        </w:rPr>
        <w:t>14.12.4</w:t>
      </w:r>
      <w:r>
        <w:rPr>
          <w:rFonts w:hint="eastAsia"/>
          <w:sz w:val="21"/>
          <w:szCs w:val="21"/>
        </w:rPr>
        <w:t>款的约定，发包人未能在约定的</w:t>
      </w:r>
      <w:r>
        <w:rPr>
          <w:rFonts w:hint="eastAsia"/>
          <w:b/>
          <w:bCs/>
          <w:sz w:val="21"/>
          <w:szCs w:val="21"/>
        </w:rPr>
        <w:t>30</w:t>
      </w:r>
      <w:r>
        <w:rPr>
          <w:rFonts w:hint="eastAsia"/>
          <w:sz w:val="21"/>
          <w:szCs w:val="21"/>
        </w:rPr>
        <w:t>日内对竣工结算资料 提出修改意见和答复，也未能向承包人支付竣工结算款项的余额的，应从承包人 提交该报告后的第</w:t>
      </w:r>
      <w:r>
        <w:rPr>
          <w:rFonts w:hint="eastAsia"/>
          <w:b/>
          <w:bCs/>
          <w:sz w:val="21"/>
          <w:szCs w:val="21"/>
        </w:rPr>
        <w:t>31</w:t>
      </w:r>
      <w:r>
        <w:rPr>
          <w:rFonts w:hint="eastAsia"/>
          <w:sz w:val="21"/>
          <w:szCs w:val="21"/>
        </w:rPr>
        <w:t>日起，支付拖欠的竣工结算款项的余额，并按中国人民银 行同期同类贷款利率支付相应利息。</w:t>
      </w:r>
    </w:p>
    <w:p>
      <w:pPr>
        <w:pStyle w:val="49"/>
        <w:spacing w:line="360" w:lineRule="auto"/>
        <w:rPr>
          <w:sz w:val="21"/>
          <w:szCs w:val="21"/>
        </w:rPr>
      </w:pPr>
      <w:r>
        <w:rPr>
          <w:rFonts w:hint="eastAsia"/>
          <w:sz w:val="21"/>
          <w:szCs w:val="21"/>
        </w:rPr>
        <w:t>发包人在承包人提交最终竣工结算资料的</w:t>
      </w:r>
      <w:r>
        <w:rPr>
          <w:rFonts w:hint="eastAsia"/>
          <w:b/>
          <w:bCs/>
          <w:sz w:val="21"/>
          <w:szCs w:val="21"/>
        </w:rPr>
        <w:t>90</w:t>
      </w:r>
      <w:r>
        <w:rPr>
          <w:rFonts w:hint="eastAsia"/>
          <w:sz w:val="21"/>
          <w:szCs w:val="21"/>
        </w:rPr>
        <w:t>日内，仍未结清竣工结算款项 的，承包人可依据第</w:t>
      </w:r>
      <w:r>
        <w:rPr>
          <w:rFonts w:hint="eastAsia"/>
          <w:b/>
          <w:bCs/>
          <w:sz w:val="21"/>
          <w:szCs w:val="21"/>
          <w:lang w:val="en-US" w:eastAsia="zh-CN" w:bidi="en-US"/>
        </w:rPr>
        <w:t>16.3</w:t>
      </w:r>
      <w:r>
        <w:rPr>
          <w:rFonts w:hint="eastAsia"/>
          <w:sz w:val="21"/>
          <w:szCs w:val="21"/>
        </w:rPr>
        <w:t>款争议和裁决的约定解决。</w:t>
      </w:r>
    </w:p>
    <w:p>
      <w:pPr>
        <w:pStyle w:val="49"/>
        <w:spacing w:line="360" w:lineRule="auto"/>
        <w:rPr>
          <w:sz w:val="21"/>
          <w:szCs w:val="21"/>
        </w:rPr>
      </w:pPr>
      <w:r>
        <w:rPr>
          <w:rFonts w:hint="eastAsia"/>
          <w:b/>
          <w:bCs/>
          <w:sz w:val="21"/>
          <w:szCs w:val="21"/>
          <w:lang w:val="en-US" w:eastAsia="zh-CN" w:bidi="en-US"/>
        </w:rPr>
        <w:t>14.12.6</w:t>
      </w:r>
      <w:r>
        <w:rPr>
          <w:rFonts w:hint="eastAsia"/>
          <w:sz w:val="21"/>
          <w:szCs w:val="21"/>
        </w:rPr>
        <w:t>未能按时提交竣工结算报告及完整的结算资料</w:t>
      </w:r>
    </w:p>
    <w:p>
      <w:pPr>
        <w:pStyle w:val="49"/>
        <w:spacing w:line="360" w:lineRule="auto"/>
        <w:rPr>
          <w:sz w:val="21"/>
          <w:szCs w:val="21"/>
        </w:rPr>
      </w:pPr>
      <w:r>
        <w:rPr>
          <w:rFonts w:hint="eastAsia"/>
          <w:sz w:val="21"/>
          <w:szCs w:val="21"/>
        </w:rPr>
        <w:t>工程竣工验收报告经发包人认可后的</w:t>
      </w:r>
      <w:r>
        <w:rPr>
          <w:rFonts w:hint="eastAsia"/>
          <w:b/>
          <w:bCs/>
          <w:sz w:val="21"/>
          <w:szCs w:val="21"/>
        </w:rPr>
        <w:t>30</w:t>
      </w:r>
      <w:r>
        <w:rPr>
          <w:rFonts w:hint="eastAsia"/>
          <w:sz w:val="21"/>
          <w:szCs w:val="21"/>
        </w:rPr>
        <w:t xml:space="preserve">日内，承包人未能向发包人提交竣 工结算报告及完整的结算资料，造成工程竣工结算不能正常进行、或工程竣工结 算不能按时结清，发包人要求承包人交付工程时，承包人应进行交付；发包人未 要求交付工程时，承包人须承担保管、维护和保养的费用和责任，不包括根据第 </w:t>
      </w:r>
      <w:r>
        <w:rPr>
          <w:rFonts w:hint="eastAsia"/>
          <w:b/>
          <w:bCs/>
          <w:sz w:val="21"/>
          <w:szCs w:val="21"/>
        </w:rPr>
        <w:t>9</w:t>
      </w:r>
      <w:r>
        <w:rPr>
          <w:rFonts w:hint="eastAsia"/>
          <w:sz w:val="21"/>
          <w:szCs w:val="21"/>
        </w:rPr>
        <w:t>条工程接收的约定已被发包人使用、接收的单项工程和工程的任何部分。</w:t>
      </w:r>
    </w:p>
    <w:p>
      <w:pPr>
        <w:pStyle w:val="49"/>
        <w:spacing w:line="360" w:lineRule="auto"/>
        <w:rPr>
          <w:sz w:val="21"/>
          <w:szCs w:val="21"/>
        </w:rPr>
      </w:pPr>
      <w:r>
        <w:rPr>
          <w:rFonts w:hint="eastAsia"/>
          <w:b/>
          <w:bCs/>
          <w:sz w:val="21"/>
          <w:szCs w:val="21"/>
          <w:lang w:val="en-US" w:eastAsia="zh-CN" w:bidi="en-US"/>
        </w:rPr>
        <w:t>14.12.7</w:t>
      </w:r>
      <w:r>
        <w:rPr>
          <w:rFonts w:hint="eastAsia"/>
          <w:sz w:val="21"/>
          <w:szCs w:val="21"/>
        </w:rPr>
        <w:t>承包人未能支付竣工结算的款项</w:t>
      </w:r>
    </w:p>
    <w:p>
      <w:pPr>
        <w:pStyle w:val="49"/>
        <w:spacing w:line="360" w:lineRule="auto"/>
        <w:ind w:firstLine="300"/>
        <w:rPr>
          <w:sz w:val="21"/>
          <w:szCs w:val="21"/>
        </w:rPr>
      </w:pPr>
      <w:bookmarkStart w:id="310" w:name="bookmark294"/>
      <w:r>
        <w:rPr>
          <w:rFonts w:hint="eastAsia"/>
          <w:b/>
          <w:bCs/>
          <w:sz w:val="21"/>
          <w:szCs w:val="21"/>
        </w:rPr>
        <w:t>（</w:t>
      </w:r>
      <w:bookmarkEnd w:id="310"/>
      <w:r>
        <w:rPr>
          <w:rFonts w:hint="eastAsia"/>
          <w:b/>
          <w:bCs/>
          <w:sz w:val="21"/>
          <w:szCs w:val="21"/>
        </w:rPr>
        <w:t>1）</w:t>
      </w:r>
      <w:r>
        <w:rPr>
          <w:rFonts w:hint="eastAsia"/>
          <w:sz w:val="21"/>
          <w:szCs w:val="21"/>
        </w:rPr>
        <w:t>承包人未能按</w:t>
      </w:r>
      <w:r>
        <w:rPr>
          <w:rFonts w:hint="eastAsia"/>
          <w:b/>
          <w:bCs/>
          <w:sz w:val="21"/>
          <w:szCs w:val="21"/>
          <w:lang w:val="en-US" w:eastAsia="zh-CN" w:bidi="en-US"/>
        </w:rPr>
        <w:t>14.12.3</w:t>
      </w:r>
      <w:r>
        <w:rPr>
          <w:rFonts w:hint="eastAsia"/>
          <w:sz w:val="21"/>
          <w:szCs w:val="21"/>
        </w:rPr>
        <w:t>款的约定，结清应付给发包人的竣工结算中的款 项余额时，发包人有权从承包人根据</w:t>
      </w:r>
      <w:r>
        <w:rPr>
          <w:rFonts w:hint="eastAsia"/>
          <w:b/>
          <w:bCs/>
          <w:sz w:val="21"/>
          <w:szCs w:val="21"/>
          <w:lang w:val="en-US" w:eastAsia="zh-CN" w:bidi="en-US"/>
        </w:rPr>
        <w:t>14.2.1</w:t>
      </w:r>
      <w:r>
        <w:rPr>
          <w:rFonts w:hint="eastAsia"/>
          <w:sz w:val="21"/>
          <w:szCs w:val="21"/>
        </w:rPr>
        <w:t>款约定提交的履约保函中扣减该款项</w:t>
      </w:r>
    </w:p>
    <w:p>
      <w:pPr>
        <w:pStyle w:val="49"/>
        <w:spacing w:line="360" w:lineRule="auto"/>
        <w:ind w:firstLine="0"/>
        <w:rPr>
          <w:sz w:val="21"/>
          <w:szCs w:val="21"/>
        </w:rPr>
      </w:pPr>
      <w:r>
        <w:rPr>
          <w:rFonts w:hint="eastAsia"/>
          <w:sz w:val="21"/>
          <w:szCs w:val="21"/>
        </w:rPr>
        <w:t>的余额。</w:t>
      </w:r>
    </w:p>
    <w:p>
      <w:pPr>
        <w:pStyle w:val="49"/>
        <w:spacing w:line="360" w:lineRule="auto"/>
        <w:rPr>
          <w:sz w:val="21"/>
          <w:szCs w:val="21"/>
        </w:rPr>
      </w:pPr>
      <w:r>
        <w:rPr>
          <w:rFonts w:hint="eastAsia"/>
          <w:sz w:val="21"/>
          <w:szCs w:val="21"/>
        </w:rPr>
        <w:t xml:space="preserve">履约保函的金额不足以抵偿时，承包人应从最终竣工结算资料提交之后的 </w:t>
      </w:r>
      <w:r>
        <w:rPr>
          <w:rFonts w:hint="eastAsia"/>
          <w:b/>
          <w:bCs/>
          <w:sz w:val="21"/>
          <w:szCs w:val="21"/>
        </w:rPr>
        <w:t>31</w:t>
      </w:r>
      <w:r>
        <w:rPr>
          <w:rFonts w:hint="eastAsia"/>
          <w:sz w:val="21"/>
          <w:szCs w:val="21"/>
        </w:rPr>
        <w:t>日起，支付拖欠的竣工结算款项的余额，并按中国人民银行同期同类贷款利 率支付相应利息。承包人在最终竣工结算资料提交后的</w:t>
      </w:r>
      <w:r>
        <w:rPr>
          <w:rFonts w:hint="eastAsia"/>
          <w:b/>
          <w:bCs/>
          <w:sz w:val="21"/>
          <w:szCs w:val="21"/>
        </w:rPr>
        <w:t>90</w:t>
      </w:r>
      <w:r>
        <w:rPr>
          <w:rFonts w:hint="eastAsia"/>
          <w:sz w:val="21"/>
          <w:szCs w:val="21"/>
        </w:rPr>
        <w:t>日内仍未支付时，发 包人有权根据第</w:t>
      </w:r>
      <w:r>
        <w:rPr>
          <w:rFonts w:hint="eastAsia"/>
          <w:b/>
          <w:bCs/>
          <w:sz w:val="21"/>
          <w:szCs w:val="21"/>
          <w:lang w:val="en-US" w:eastAsia="zh-CN" w:bidi="en-US"/>
        </w:rPr>
        <w:t>16.3</w:t>
      </w:r>
      <w:r>
        <w:rPr>
          <w:rFonts w:hint="eastAsia"/>
          <w:sz w:val="21"/>
          <w:szCs w:val="21"/>
        </w:rPr>
        <w:t>款争议和裁决的约定解决。</w:t>
      </w:r>
    </w:p>
    <w:p>
      <w:pPr>
        <w:pStyle w:val="49"/>
        <w:spacing w:line="360" w:lineRule="auto"/>
        <w:ind w:firstLine="300"/>
        <w:rPr>
          <w:sz w:val="21"/>
          <w:szCs w:val="21"/>
        </w:rPr>
      </w:pPr>
      <w:bookmarkStart w:id="311" w:name="bookmark295"/>
      <w:r>
        <w:rPr>
          <w:rFonts w:hint="eastAsia"/>
          <w:b/>
          <w:bCs/>
          <w:sz w:val="21"/>
          <w:szCs w:val="21"/>
        </w:rPr>
        <w:t>（</w:t>
      </w:r>
      <w:bookmarkEnd w:id="311"/>
      <w:r>
        <w:rPr>
          <w:rFonts w:hint="eastAsia"/>
          <w:b/>
          <w:bCs/>
          <w:sz w:val="21"/>
          <w:szCs w:val="21"/>
        </w:rPr>
        <w:t>2）</w:t>
      </w:r>
      <w:r>
        <w:rPr>
          <w:rFonts w:hint="eastAsia"/>
          <w:sz w:val="21"/>
          <w:szCs w:val="21"/>
        </w:rPr>
        <w:t>合同未约定履约保函时，承包人应从最终竣工结算资料提交后的第</w:t>
      </w:r>
      <w:r>
        <w:rPr>
          <w:rFonts w:hint="eastAsia"/>
          <w:b/>
          <w:bCs/>
          <w:sz w:val="21"/>
          <w:szCs w:val="21"/>
        </w:rPr>
        <w:t xml:space="preserve">31 </w:t>
      </w:r>
      <w:r>
        <w:rPr>
          <w:rFonts w:hint="eastAsia"/>
          <w:sz w:val="21"/>
          <w:szCs w:val="21"/>
        </w:rPr>
        <w:t>日起，支付拖欠的竣工结算款项的余额，并按中国人民银行同期同类贷款利率支 付相应利息。如承包人在最终竣工结算资料提交后的</w:t>
      </w:r>
      <w:r>
        <w:rPr>
          <w:rFonts w:hint="eastAsia"/>
          <w:b/>
          <w:bCs/>
          <w:sz w:val="21"/>
          <w:szCs w:val="21"/>
        </w:rPr>
        <w:t>90</w:t>
      </w:r>
      <w:r>
        <w:rPr>
          <w:rFonts w:hint="eastAsia"/>
          <w:sz w:val="21"/>
          <w:szCs w:val="21"/>
        </w:rPr>
        <w:t>日内仍未支付时，发包 人有权根据第</w:t>
      </w:r>
      <w:r>
        <w:rPr>
          <w:rFonts w:hint="eastAsia"/>
          <w:b/>
          <w:bCs/>
          <w:sz w:val="21"/>
          <w:szCs w:val="21"/>
          <w:lang w:val="en-US" w:eastAsia="zh-CN" w:bidi="en-US"/>
        </w:rPr>
        <w:t>16.3</w:t>
      </w:r>
      <w:r>
        <w:rPr>
          <w:rFonts w:hint="eastAsia"/>
          <w:sz w:val="21"/>
          <w:szCs w:val="21"/>
        </w:rPr>
        <w:t>款争议和裁决的约定解决。</w:t>
      </w:r>
    </w:p>
    <w:p>
      <w:pPr>
        <w:pStyle w:val="49"/>
        <w:spacing w:line="360" w:lineRule="auto"/>
        <w:rPr>
          <w:sz w:val="21"/>
          <w:szCs w:val="21"/>
        </w:rPr>
      </w:pPr>
      <w:r>
        <w:rPr>
          <w:rFonts w:hint="eastAsia"/>
          <w:b/>
          <w:bCs/>
          <w:sz w:val="21"/>
          <w:szCs w:val="21"/>
          <w:lang w:val="en-US" w:eastAsia="zh-CN" w:bidi="en-US"/>
        </w:rPr>
        <w:t>14.12.8</w:t>
      </w:r>
      <w:r>
        <w:rPr>
          <w:rFonts w:hint="eastAsia"/>
          <w:sz w:val="21"/>
          <w:szCs w:val="21"/>
        </w:rPr>
        <w:t>竣工结算的争议</w:t>
      </w:r>
    </w:p>
    <w:p>
      <w:pPr>
        <w:pStyle w:val="49"/>
        <w:spacing w:after="60" w:line="360" w:lineRule="auto"/>
        <w:rPr>
          <w:sz w:val="21"/>
          <w:szCs w:val="21"/>
        </w:rPr>
      </w:pPr>
      <w:r>
        <w:rPr>
          <w:rFonts w:hint="eastAsia"/>
          <w:sz w:val="21"/>
          <w:szCs w:val="21"/>
        </w:rPr>
        <w:t>如在发包人收到承包人递交的竣工结算报告及完整的结算资料后的</w:t>
      </w:r>
      <w:r>
        <w:rPr>
          <w:rFonts w:hint="eastAsia"/>
          <w:b/>
          <w:bCs/>
          <w:sz w:val="21"/>
          <w:szCs w:val="21"/>
        </w:rPr>
        <w:t>30</w:t>
      </w:r>
      <w:r>
        <w:rPr>
          <w:rFonts w:hint="eastAsia"/>
          <w:sz w:val="21"/>
          <w:szCs w:val="21"/>
        </w:rPr>
        <w:t xml:space="preserve">日 内，双方对工程竣工结算的价款发生争议时，应共同委托一家具有相应资质等级 的工程造价咨询单位进行竣工结算审核，按审核结果，结清竣工结算的款项。审 核周期由合同双方与工程造价审核单位约定。对审核结果仍有争议时，依据第 </w:t>
      </w:r>
      <w:r>
        <w:rPr>
          <w:rFonts w:hint="eastAsia"/>
          <w:b/>
          <w:bCs/>
          <w:sz w:val="21"/>
          <w:szCs w:val="21"/>
          <w:lang w:val="en-US" w:eastAsia="zh-CN" w:bidi="en-US"/>
        </w:rPr>
        <w:t>16.3</w:t>
      </w:r>
      <w:r>
        <w:rPr>
          <w:rFonts w:hint="eastAsia"/>
          <w:sz w:val="21"/>
          <w:szCs w:val="21"/>
        </w:rPr>
        <w:t>款争议和裁决的约定解决。</w:t>
      </w:r>
    </w:p>
    <w:p>
      <w:pPr>
        <w:pStyle w:val="52"/>
        <w:keepNext/>
        <w:keepLines/>
        <w:spacing w:after="100" w:line="360" w:lineRule="auto"/>
        <w:ind w:firstLine="220"/>
        <w:rPr>
          <w:b/>
          <w:bCs/>
          <w:sz w:val="21"/>
          <w:szCs w:val="21"/>
          <w:lang w:val="en-US" w:eastAsia="zh-CN"/>
        </w:rPr>
      </w:pPr>
      <w:bookmarkStart w:id="312" w:name="bookmark297"/>
      <w:bookmarkStart w:id="313" w:name="bookmark296"/>
      <w:bookmarkStart w:id="314" w:name="bookmark298"/>
      <w:r>
        <w:rPr>
          <w:rFonts w:hint="eastAsia"/>
          <w:b/>
          <w:bCs/>
          <w:sz w:val="21"/>
          <w:szCs w:val="21"/>
          <w:lang w:val="en-US" w:eastAsia="zh-CN"/>
        </w:rPr>
        <w:t>第15条保险</w:t>
      </w:r>
      <w:bookmarkEnd w:id="312"/>
      <w:bookmarkEnd w:id="313"/>
      <w:bookmarkEnd w:id="314"/>
    </w:p>
    <w:p>
      <w:pPr>
        <w:pStyle w:val="49"/>
        <w:spacing w:after="60" w:line="360" w:lineRule="auto"/>
        <w:rPr>
          <w:sz w:val="21"/>
          <w:szCs w:val="21"/>
        </w:rPr>
      </w:pPr>
      <w:r>
        <w:rPr>
          <w:rFonts w:hint="eastAsia"/>
          <w:b/>
          <w:bCs/>
          <w:sz w:val="21"/>
          <w:szCs w:val="21"/>
          <w:lang w:val="en-US" w:eastAsia="zh-CN" w:bidi="en-US"/>
        </w:rPr>
        <w:t>15.1</w:t>
      </w:r>
      <w:r>
        <w:rPr>
          <w:rFonts w:hint="eastAsia"/>
          <w:sz w:val="21"/>
          <w:szCs w:val="21"/>
        </w:rPr>
        <w:t>承包人的投保</w:t>
      </w:r>
    </w:p>
    <w:p>
      <w:pPr>
        <w:pStyle w:val="49"/>
        <w:spacing w:line="360" w:lineRule="auto"/>
        <w:rPr>
          <w:sz w:val="21"/>
          <w:szCs w:val="21"/>
        </w:rPr>
      </w:pPr>
      <w:r>
        <w:rPr>
          <w:rFonts w:hint="eastAsia"/>
          <w:b/>
          <w:bCs/>
          <w:sz w:val="21"/>
          <w:szCs w:val="21"/>
          <w:lang w:val="en-US" w:eastAsia="zh-CN" w:bidi="en-US"/>
        </w:rPr>
        <w:t>15.1.1</w:t>
      </w:r>
      <w:r>
        <w:rPr>
          <w:rFonts w:hint="eastAsia"/>
          <w:sz w:val="21"/>
          <w:szCs w:val="21"/>
        </w:rPr>
        <w:t>按适用法律和专用条款约定的投保类别，由承包人投保的保险种类， 其投保费用包含在合同价格中。由承包人投保的保险种类、保险范围、投保金额、 保险期限和持续有效的时间等在专用条款中约定。</w:t>
      </w:r>
    </w:p>
    <w:p>
      <w:pPr>
        <w:pStyle w:val="49"/>
        <w:tabs>
          <w:tab w:val="left" w:pos="596"/>
        </w:tabs>
        <w:spacing w:line="360" w:lineRule="auto"/>
        <w:ind w:firstLine="300"/>
        <w:rPr>
          <w:sz w:val="21"/>
          <w:szCs w:val="21"/>
        </w:rPr>
      </w:pPr>
      <w:bookmarkStart w:id="315" w:name="bookmark299"/>
      <w:r>
        <w:rPr>
          <w:rFonts w:hint="eastAsia"/>
          <w:b/>
          <w:bCs/>
          <w:sz w:val="21"/>
          <w:szCs w:val="21"/>
        </w:rPr>
        <w:t>（</w:t>
      </w:r>
      <w:bookmarkEnd w:id="315"/>
      <w:r>
        <w:rPr>
          <w:rFonts w:hint="eastAsia"/>
          <w:b/>
          <w:bCs/>
          <w:sz w:val="21"/>
          <w:szCs w:val="21"/>
        </w:rPr>
        <w:t>1）</w:t>
      </w:r>
      <w:r>
        <w:rPr>
          <w:rFonts w:hint="eastAsia"/>
          <w:b/>
          <w:bCs/>
          <w:sz w:val="21"/>
          <w:szCs w:val="21"/>
        </w:rPr>
        <w:tab/>
      </w:r>
      <w:r>
        <w:rPr>
          <w:rFonts w:hint="eastAsia"/>
          <w:sz w:val="21"/>
          <w:szCs w:val="21"/>
        </w:rPr>
        <w:t>适用法律规定及专用条款约定的，由承包人负责投保的，承包人应依 据工程实施阶段的需要按期投保；</w:t>
      </w:r>
    </w:p>
    <w:p>
      <w:pPr>
        <w:pStyle w:val="49"/>
        <w:tabs>
          <w:tab w:val="left" w:pos="591"/>
        </w:tabs>
        <w:spacing w:line="360" w:lineRule="auto"/>
        <w:ind w:firstLine="300"/>
        <w:rPr>
          <w:sz w:val="21"/>
          <w:szCs w:val="21"/>
        </w:rPr>
      </w:pPr>
      <w:bookmarkStart w:id="316" w:name="bookmark300"/>
      <w:r>
        <w:rPr>
          <w:rFonts w:hint="eastAsia"/>
          <w:b/>
          <w:bCs/>
          <w:sz w:val="21"/>
          <w:szCs w:val="21"/>
        </w:rPr>
        <w:t>（</w:t>
      </w:r>
      <w:bookmarkEnd w:id="316"/>
      <w:r>
        <w:rPr>
          <w:rFonts w:hint="eastAsia"/>
          <w:b/>
          <w:bCs/>
          <w:sz w:val="21"/>
          <w:szCs w:val="21"/>
        </w:rPr>
        <w:t>2）</w:t>
      </w:r>
      <w:r>
        <w:rPr>
          <w:rFonts w:hint="eastAsia"/>
          <w:b/>
          <w:bCs/>
          <w:sz w:val="21"/>
          <w:szCs w:val="21"/>
        </w:rPr>
        <w:tab/>
      </w:r>
      <w:r>
        <w:rPr>
          <w:rFonts w:hint="eastAsia"/>
          <w:sz w:val="21"/>
          <w:szCs w:val="21"/>
        </w:rPr>
        <w:t>在合同执行过程中，新颁布的适用法律规定由承包人投保的强制性保 险，根据</w:t>
      </w:r>
      <w:r>
        <w:rPr>
          <w:rFonts w:hint="eastAsia"/>
          <w:b/>
          <w:bCs/>
          <w:sz w:val="21"/>
          <w:szCs w:val="21"/>
        </w:rPr>
        <w:t>13</w:t>
      </w:r>
      <w:r>
        <w:rPr>
          <w:rFonts w:hint="eastAsia"/>
          <w:sz w:val="21"/>
          <w:szCs w:val="21"/>
        </w:rPr>
        <w:t>条变更和合同价格调整的约定调整合同价格。</w:t>
      </w:r>
    </w:p>
    <w:p>
      <w:pPr>
        <w:pStyle w:val="49"/>
        <w:spacing w:line="360" w:lineRule="auto"/>
        <w:rPr>
          <w:sz w:val="21"/>
          <w:szCs w:val="21"/>
        </w:rPr>
      </w:pPr>
      <w:r>
        <w:rPr>
          <w:rFonts w:hint="eastAsia"/>
          <w:b/>
          <w:bCs/>
          <w:sz w:val="21"/>
          <w:szCs w:val="21"/>
          <w:lang w:val="en-US" w:eastAsia="zh-CN" w:bidi="en-US"/>
        </w:rPr>
        <w:t>15.1.2</w:t>
      </w:r>
      <w:r>
        <w:rPr>
          <w:rFonts w:hint="eastAsia"/>
          <w:sz w:val="21"/>
          <w:szCs w:val="21"/>
        </w:rPr>
        <w:t>保险单对联合被保险人提供保险时，保险赔偿对每个联合被保险人 分别施用。承包人应代表自己的被保险人，保证其被保险人遵守保险单约定的条 件及其赔偿金额。</w:t>
      </w:r>
    </w:p>
    <w:p>
      <w:pPr>
        <w:pStyle w:val="49"/>
        <w:spacing w:line="360" w:lineRule="auto"/>
        <w:rPr>
          <w:sz w:val="21"/>
          <w:szCs w:val="21"/>
        </w:rPr>
      </w:pPr>
      <w:r>
        <w:rPr>
          <w:rFonts w:hint="eastAsia"/>
          <w:b/>
          <w:bCs/>
          <w:sz w:val="21"/>
          <w:szCs w:val="21"/>
          <w:lang w:val="en-US" w:eastAsia="zh-CN" w:bidi="en-US"/>
        </w:rPr>
        <w:t>15.1.3</w:t>
      </w:r>
      <w:r>
        <w:rPr>
          <w:rFonts w:hint="eastAsia"/>
          <w:sz w:val="21"/>
          <w:szCs w:val="21"/>
        </w:rPr>
        <w:t>承包人从保险人收到的理赔款项，应用于保单约定的损失、损害、伤害的修复、购置、重建和赔偿。</w:t>
      </w:r>
    </w:p>
    <w:p>
      <w:pPr>
        <w:pStyle w:val="49"/>
        <w:spacing w:line="360" w:lineRule="auto"/>
        <w:rPr>
          <w:sz w:val="21"/>
          <w:szCs w:val="21"/>
        </w:rPr>
      </w:pPr>
      <w:r>
        <w:rPr>
          <w:rFonts w:hint="eastAsia"/>
          <w:b/>
          <w:bCs/>
          <w:sz w:val="21"/>
          <w:szCs w:val="21"/>
          <w:lang w:val="en-US" w:eastAsia="zh-CN" w:bidi="en-US"/>
        </w:rPr>
        <w:t>15.1.4</w:t>
      </w:r>
      <w:r>
        <w:rPr>
          <w:rFonts w:hint="eastAsia"/>
          <w:sz w:val="21"/>
          <w:szCs w:val="21"/>
        </w:rPr>
        <w:t>承包人应在投保项目及其投保期限内，向发包人提供保险单副本、保费支付单据复印件和保险单生效的证明。</w:t>
      </w:r>
    </w:p>
    <w:p>
      <w:pPr>
        <w:pStyle w:val="49"/>
        <w:spacing w:after="100" w:line="360" w:lineRule="auto"/>
        <w:rPr>
          <w:sz w:val="21"/>
          <w:szCs w:val="21"/>
        </w:rPr>
      </w:pPr>
      <w:r>
        <w:rPr>
          <w:rFonts w:hint="eastAsia"/>
          <w:sz w:val="21"/>
          <w:szCs w:val="21"/>
        </w:rPr>
        <w:t>承包人未提交上述证明文件的，视为未按合同约定投保，发包人可以自己名义投保相应保险，由此引起的费用及理赔损失，由承包人承担。</w:t>
      </w:r>
    </w:p>
    <w:p>
      <w:pPr>
        <w:pStyle w:val="49"/>
        <w:spacing w:after="60" w:line="360" w:lineRule="auto"/>
        <w:rPr>
          <w:sz w:val="21"/>
          <w:szCs w:val="21"/>
        </w:rPr>
      </w:pPr>
      <w:r>
        <w:rPr>
          <w:rFonts w:hint="eastAsia"/>
          <w:b/>
          <w:bCs/>
          <w:sz w:val="21"/>
          <w:szCs w:val="21"/>
          <w:lang w:val="en-US" w:eastAsia="zh-CN" w:bidi="en-US"/>
        </w:rPr>
        <w:t xml:space="preserve">15.2 </w:t>
      </w:r>
      <w:r>
        <w:rPr>
          <w:rFonts w:hint="eastAsia"/>
          <w:sz w:val="21"/>
          <w:szCs w:val="21"/>
        </w:rPr>
        <w:t>一切险和第三方责任险</w:t>
      </w:r>
    </w:p>
    <w:p>
      <w:pPr>
        <w:pStyle w:val="49"/>
        <w:spacing w:after="60" w:line="360" w:lineRule="auto"/>
        <w:rPr>
          <w:sz w:val="21"/>
          <w:szCs w:val="21"/>
        </w:rPr>
      </w:pPr>
      <w:r>
        <w:rPr>
          <w:rFonts w:hint="eastAsia"/>
          <w:sz w:val="21"/>
          <w:szCs w:val="21"/>
        </w:rPr>
        <w:t>对于建筑工程一切险、安装工程一切险和第三者责任险，无论应投保方是任 何一方，其在投保时均应将本合同的另一方、本合同项下分包商、供货商、服务 商同时列为保险合同项下的被保险人。具体的应投保方在专用条款中约定。</w:t>
      </w:r>
    </w:p>
    <w:p>
      <w:pPr>
        <w:pStyle w:val="49"/>
        <w:spacing w:after="60" w:line="360" w:lineRule="auto"/>
        <w:rPr>
          <w:sz w:val="21"/>
          <w:szCs w:val="21"/>
        </w:rPr>
      </w:pPr>
      <w:r>
        <w:rPr>
          <w:rFonts w:hint="eastAsia"/>
          <w:b/>
          <w:bCs/>
          <w:sz w:val="21"/>
          <w:szCs w:val="21"/>
          <w:lang w:val="en-US" w:eastAsia="zh-CN" w:bidi="en-US"/>
        </w:rPr>
        <w:t>15.3</w:t>
      </w:r>
      <w:r>
        <w:rPr>
          <w:rFonts w:hint="eastAsia"/>
          <w:sz w:val="21"/>
          <w:szCs w:val="21"/>
        </w:rPr>
        <w:t>保险的其它规定</w:t>
      </w:r>
    </w:p>
    <w:p>
      <w:pPr>
        <w:pStyle w:val="49"/>
        <w:spacing w:line="360" w:lineRule="auto"/>
        <w:rPr>
          <w:sz w:val="21"/>
          <w:szCs w:val="21"/>
        </w:rPr>
      </w:pPr>
      <w:r>
        <w:rPr>
          <w:rFonts w:hint="eastAsia"/>
          <w:b/>
          <w:bCs/>
          <w:sz w:val="21"/>
          <w:szCs w:val="21"/>
          <w:lang w:val="en-US" w:eastAsia="zh-CN" w:bidi="en-US"/>
        </w:rPr>
        <w:t>15.3.1</w:t>
      </w:r>
      <w:r>
        <w:rPr>
          <w:rFonts w:hint="eastAsia"/>
          <w:sz w:val="21"/>
          <w:szCs w:val="21"/>
        </w:rPr>
        <w:t>由承包人负责釆购运输的设备、材料、部件的运输险，由承包人投保。此项保险费用已包含在合同价格中，专用条款中另有约定时除外。</w:t>
      </w:r>
    </w:p>
    <w:p>
      <w:pPr>
        <w:pStyle w:val="49"/>
        <w:spacing w:line="360" w:lineRule="auto"/>
        <w:rPr>
          <w:sz w:val="21"/>
          <w:szCs w:val="21"/>
        </w:rPr>
      </w:pPr>
      <w:r>
        <w:rPr>
          <w:rFonts w:hint="eastAsia"/>
          <w:b/>
          <w:bCs/>
          <w:sz w:val="21"/>
          <w:szCs w:val="21"/>
          <w:lang w:val="en-US" w:eastAsia="zh-CN" w:bidi="en-US"/>
        </w:rPr>
        <w:t>15.3.2</w:t>
      </w:r>
      <w:r>
        <w:rPr>
          <w:rFonts w:hint="eastAsia"/>
          <w:sz w:val="21"/>
          <w:szCs w:val="21"/>
        </w:rPr>
        <w:t>保险事项的意外事件发生时，在场的各方均有责任努力釆取必要措施，防止损失、损害的扩大。</w:t>
      </w:r>
    </w:p>
    <w:p>
      <w:pPr>
        <w:pStyle w:val="49"/>
        <w:spacing w:after="160" w:line="360" w:lineRule="auto"/>
        <w:rPr>
          <w:sz w:val="21"/>
          <w:szCs w:val="21"/>
        </w:rPr>
      </w:pPr>
      <w:r>
        <w:rPr>
          <w:rFonts w:hint="eastAsia"/>
          <w:b/>
          <w:bCs/>
          <w:sz w:val="21"/>
          <w:szCs w:val="21"/>
          <w:lang w:val="en-US" w:eastAsia="zh-CN" w:bidi="en-US"/>
        </w:rPr>
        <w:t>15.3.3</w:t>
      </w:r>
      <w:r>
        <w:rPr>
          <w:rFonts w:hint="eastAsia"/>
          <w:sz w:val="21"/>
          <w:szCs w:val="21"/>
        </w:rPr>
        <w:t>本合同约定以外的险种，根据各自的需要自行投保，保险费用由各自承担。</w:t>
      </w:r>
    </w:p>
    <w:p>
      <w:pPr>
        <w:pStyle w:val="52"/>
        <w:keepNext/>
        <w:keepLines/>
        <w:spacing w:after="100" w:line="360" w:lineRule="auto"/>
        <w:ind w:firstLine="220"/>
        <w:rPr>
          <w:b/>
          <w:bCs/>
          <w:sz w:val="21"/>
          <w:szCs w:val="21"/>
          <w:lang w:val="en-US" w:eastAsia="zh-CN"/>
        </w:rPr>
      </w:pPr>
      <w:bookmarkStart w:id="317" w:name="bookmark302"/>
      <w:bookmarkStart w:id="318" w:name="bookmark303"/>
      <w:bookmarkStart w:id="319" w:name="bookmark301"/>
      <w:r>
        <w:rPr>
          <w:rFonts w:hint="eastAsia"/>
          <w:b/>
          <w:bCs/>
          <w:sz w:val="21"/>
          <w:szCs w:val="21"/>
          <w:lang w:val="en-US" w:eastAsia="zh-CN"/>
        </w:rPr>
        <w:t>第16条违约、索赔和争议</w:t>
      </w:r>
      <w:bookmarkEnd w:id="317"/>
      <w:bookmarkEnd w:id="318"/>
      <w:bookmarkEnd w:id="319"/>
    </w:p>
    <w:p>
      <w:pPr>
        <w:pStyle w:val="49"/>
        <w:spacing w:after="60" w:line="360" w:lineRule="auto"/>
        <w:rPr>
          <w:sz w:val="21"/>
          <w:szCs w:val="21"/>
        </w:rPr>
      </w:pPr>
      <w:r>
        <w:rPr>
          <w:rFonts w:hint="eastAsia"/>
          <w:b/>
          <w:bCs/>
          <w:sz w:val="21"/>
          <w:szCs w:val="21"/>
          <w:lang w:val="en-US" w:eastAsia="zh-CN" w:bidi="en-US"/>
        </w:rPr>
        <w:t>16.1</w:t>
      </w:r>
      <w:r>
        <w:rPr>
          <w:rFonts w:hint="eastAsia"/>
          <w:sz w:val="21"/>
          <w:szCs w:val="21"/>
        </w:rPr>
        <w:t>违约责任</w:t>
      </w:r>
    </w:p>
    <w:p>
      <w:pPr>
        <w:pStyle w:val="49"/>
        <w:spacing w:line="360" w:lineRule="auto"/>
        <w:rPr>
          <w:sz w:val="21"/>
          <w:szCs w:val="21"/>
        </w:rPr>
      </w:pPr>
      <w:r>
        <w:rPr>
          <w:rFonts w:hint="eastAsia"/>
          <w:b/>
          <w:bCs/>
          <w:sz w:val="21"/>
          <w:szCs w:val="21"/>
          <w:lang w:val="en-US" w:eastAsia="zh-CN" w:bidi="en-US"/>
        </w:rPr>
        <w:t>16.1.1</w:t>
      </w:r>
      <w:r>
        <w:rPr>
          <w:rFonts w:hint="eastAsia"/>
          <w:sz w:val="21"/>
          <w:szCs w:val="21"/>
        </w:rPr>
        <w:t>发包人的违约责任</w:t>
      </w:r>
    </w:p>
    <w:p>
      <w:pPr>
        <w:pStyle w:val="49"/>
        <w:spacing w:line="360" w:lineRule="auto"/>
        <w:rPr>
          <w:sz w:val="21"/>
          <w:szCs w:val="21"/>
        </w:rPr>
      </w:pPr>
      <w:r>
        <w:rPr>
          <w:rFonts w:hint="eastAsia"/>
          <w:sz w:val="21"/>
          <w:szCs w:val="21"/>
        </w:rPr>
        <w:t>当发生下列情况时：</w:t>
      </w:r>
    </w:p>
    <w:p>
      <w:pPr>
        <w:pStyle w:val="49"/>
        <w:numPr>
          <w:ilvl w:val="0"/>
          <w:numId w:val="22"/>
        </w:numPr>
        <w:tabs>
          <w:tab w:val="left" w:pos="596"/>
        </w:tabs>
        <w:spacing w:line="360" w:lineRule="auto"/>
        <w:ind w:firstLine="300"/>
        <w:rPr>
          <w:sz w:val="21"/>
          <w:szCs w:val="21"/>
        </w:rPr>
      </w:pPr>
      <w:bookmarkStart w:id="320" w:name="bookmark304"/>
      <w:bookmarkEnd w:id="320"/>
      <w:r>
        <w:rPr>
          <w:rFonts w:hint="eastAsia"/>
          <w:sz w:val="21"/>
          <w:szCs w:val="21"/>
        </w:rPr>
        <w:t>发包人未能履行</w:t>
      </w:r>
      <w:r>
        <w:rPr>
          <w:rFonts w:hint="eastAsia"/>
          <w:b/>
          <w:bCs/>
          <w:sz w:val="21"/>
          <w:szCs w:val="21"/>
        </w:rPr>
        <w:t>5</w:t>
      </w:r>
      <w:r>
        <w:rPr>
          <w:rFonts w:hint="eastAsia"/>
          <w:sz w:val="21"/>
          <w:szCs w:val="21"/>
          <w:lang w:eastAsia="zh-CN"/>
        </w:rPr>
        <w:t>.1.</w:t>
      </w:r>
      <w:r>
        <w:rPr>
          <w:rFonts w:hint="eastAsia"/>
          <w:b/>
          <w:bCs/>
          <w:sz w:val="21"/>
          <w:szCs w:val="21"/>
        </w:rPr>
        <w:t>2</w:t>
      </w:r>
      <w:r>
        <w:rPr>
          <w:rFonts w:hint="eastAsia"/>
          <w:sz w:val="21"/>
          <w:szCs w:val="21"/>
        </w:rPr>
        <w:t>款、</w:t>
      </w:r>
      <w:r>
        <w:rPr>
          <w:rFonts w:hint="eastAsia"/>
          <w:b/>
          <w:bCs/>
          <w:sz w:val="21"/>
          <w:szCs w:val="21"/>
          <w:lang w:val="en-US" w:eastAsia="zh-CN" w:bidi="en-US"/>
        </w:rPr>
        <w:t>5.2.1</w:t>
      </w:r>
      <w:r>
        <w:rPr>
          <w:rFonts w:hint="eastAsia"/>
          <w:sz w:val="21"/>
          <w:szCs w:val="21"/>
        </w:rPr>
        <w:t>款第</w:t>
      </w:r>
      <w:r>
        <w:rPr>
          <w:rFonts w:hint="eastAsia"/>
          <w:b/>
          <w:bCs/>
          <w:sz w:val="21"/>
          <w:szCs w:val="21"/>
        </w:rPr>
        <w:t>(1)</w:t>
      </w:r>
      <w:r>
        <w:rPr>
          <w:rFonts w:hint="eastAsia"/>
          <w:sz w:val="21"/>
          <w:szCs w:val="21"/>
        </w:rPr>
        <w:t>、</w:t>
      </w:r>
      <w:r>
        <w:rPr>
          <w:rFonts w:hint="eastAsia"/>
          <w:b/>
          <w:bCs/>
          <w:sz w:val="21"/>
          <w:szCs w:val="21"/>
        </w:rPr>
        <w:t>(2)</w:t>
      </w:r>
      <w:r>
        <w:rPr>
          <w:rFonts w:hint="eastAsia"/>
          <w:sz w:val="21"/>
          <w:szCs w:val="21"/>
        </w:rPr>
        <w:t>项的约定，未能按时提供真实、准确、齐全的工艺技术和(或)建筑设计方案、项目基础资料和现场 障碍资料；</w:t>
      </w:r>
    </w:p>
    <w:p>
      <w:pPr>
        <w:pStyle w:val="49"/>
        <w:numPr>
          <w:ilvl w:val="0"/>
          <w:numId w:val="22"/>
        </w:numPr>
        <w:tabs>
          <w:tab w:val="left" w:pos="601"/>
        </w:tabs>
        <w:spacing w:line="360" w:lineRule="auto"/>
        <w:ind w:firstLine="300"/>
        <w:rPr>
          <w:sz w:val="21"/>
          <w:szCs w:val="21"/>
        </w:rPr>
      </w:pPr>
      <w:bookmarkStart w:id="321" w:name="bookmark305"/>
      <w:bookmarkEnd w:id="321"/>
      <w:r>
        <w:rPr>
          <w:rFonts w:hint="eastAsia"/>
          <w:sz w:val="21"/>
          <w:szCs w:val="21"/>
        </w:rPr>
        <w:t>发包人未能按</w:t>
      </w:r>
      <w:r>
        <w:rPr>
          <w:rFonts w:hint="eastAsia"/>
          <w:b/>
          <w:bCs/>
          <w:sz w:val="21"/>
          <w:szCs w:val="21"/>
        </w:rPr>
        <w:t>13</w:t>
      </w:r>
      <w:r>
        <w:rPr>
          <w:rFonts w:hint="eastAsia"/>
          <w:sz w:val="21"/>
          <w:szCs w:val="21"/>
        </w:rPr>
        <w:t>条的约定调整合同价格，未能按</w:t>
      </w:r>
      <w:r>
        <w:rPr>
          <w:rFonts w:hint="eastAsia"/>
          <w:b/>
          <w:bCs/>
          <w:sz w:val="21"/>
          <w:szCs w:val="21"/>
        </w:rPr>
        <w:t>14</w:t>
      </w:r>
      <w:r>
        <w:rPr>
          <w:rFonts w:hint="eastAsia"/>
          <w:sz w:val="21"/>
          <w:szCs w:val="21"/>
        </w:rPr>
        <w:t>条有关预付款、 工程进度款、竣工结算约定的款项类别、金额、承包人指定的账户和时间支付相 应款项；</w:t>
      </w:r>
    </w:p>
    <w:p>
      <w:pPr>
        <w:pStyle w:val="49"/>
        <w:numPr>
          <w:ilvl w:val="0"/>
          <w:numId w:val="22"/>
        </w:numPr>
        <w:tabs>
          <w:tab w:val="left" w:pos="603"/>
        </w:tabs>
        <w:spacing w:line="360" w:lineRule="auto"/>
        <w:ind w:firstLine="300"/>
        <w:rPr>
          <w:sz w:val="21"/>
          <w:szCs w:val="21"/>
        </w:rPr>
      </w:pPr>
      <w:bookmarkStart w:id="322" w:name="bookmark306"/>
      <w:bookmarkEnd w:id="322"/>
      <w:r>
        <w:rPr>
          <w:rFonts w:hint="eastAsia"/>
          <w:sz w:val="21"/>
          <w:szCs w:val="21"/>
        </w:rPr>
        <w:t>发包人未能履行合同中约定的其它责任和义务。</w:t>
      </w:r>
    </w:p>
    <w:p>
      <w:pPr>
        <w:pStyle w:val="49"/>
        <w:spacing w:line="360" w:lineRule="auto"/>
        <w:rPr>
          <w:sz w:val="21"/>
          <w:szCs w:val="21"/>
        </w:rPr>
      </w:pPr>
      <w:r>
        <w:rPr>
          <w:rFonts w:hint="eastAsia"/>
          <w:sz w:val="21"/>
          <w:szCs w:val="21"/>
        </w:rPr>
        <w:t>发包人应釆取补救措施，并赔偿因上述违约行为给承包人造成的损失。因其 违约行为造成工程关键路径延误时，竣工日期顺延。发包人承担违约责任，并不 能减轻或免除合同中约定的应由发包人继续履行的其它责任和义务。</w:t>
      </w:r>
    </w:p>
    <w:p>
      <w:pPr>
        <w:pStyle w:val="49"/>
        <w:spacing w:line="360" w:lineRule="auto"/>
        <w:rPr>
          <w:sz w:val="21"/>
          <w:szCs w:val="21"/>
        </w:rPr>
      </w:pPr>
      <w:r>
        <w:rPr>
          <w:rFonts w:hint="eastAsia"/>
          <w:b/>
          <w:bCs/>
          <w:sz w:val="21"/>
          <w:szCs w:val="21"/>
          <w:lang w:val="en-US" w:eastAsia="zh-CN" w:bidi="en-US"/>
        </w:rPr>
        <w:t>16.1.2</w:t>
      </w:r>
      <w:r>
        <w:rPr>
          <w:rFonts w:hint="eastAsia"/>
          <w:sz w:val="21"/>
          <w:szCs w:val="21"/>
        </w:rPr>
        <w:t>承包人的违约责任</w:t>
      </w:r>
    </w:p>
    <w:p>
      <w:pPr>
        <w:pStyle w:val="49"/>
        <w:spacing w:line="360" w:lineRule="auto"/>
        <w:rPr>
          <w:sz w:val="21"/>
          <w:szCs w:val="21"/>
        </w:rPr>
      </w:pPr>
      <w:r>
        <w:rPr>
          <w:rFonts w:hint="eastAsia"/>
          <w:sz w:val="21"/>
          <w:szCs w:val="21"/>
        </w:rPr>
        <w:t>当发生下列情况时：</w:t>
      </w:r>
    </w:p>
    <w:p>
      <w:pPr>
        <w:pStyle w:val="49"/>
        <w:numPr>
          <w:ilvl w:val="0"/>
          <w:numId w:val="23"/>
        </w:numPr>
        <w:tabs>
          <w:tab w:val="left" w:pos="596"/>
        </w:tabs>
        <w:spacing w:line="360" w:lineRule="auto"/>
        <w:ind w:firstLine="300"/>
        <w:rPr>
          <w:sz w:val="21"/>
          <w:szCs w:val="21"/>
        </w:rPr>
      </w:pPr>
      <w:bookmarkStart w:id="323" w:name="bookmark307"/>
      <w:bookmarkEnd w:id="323"/>
      <w:r>
        <w:rPr>
          <w:rFonts w:hint="eastAsia"/>
          <w:sz w:val="21"/>
          <w:szCs w:val="21"/>
        </w:rPr>
        <w:t>承包人未能履行第</w:t>
      </w:r>
      <w:r>
        <w:rPr>
          <w:rFonts w:hint="eastAsia"/>
          <w:b/>
          <w:bCs/>
          <w:sz w:val="21"/>
          <w:szCs w:val="21"/>
          <w:lang w:val="en-US" w:eastAsia="zh-CN" w:bidi="en-US"/>
        </w:rPr>
        <w:t>6.2</w:t>
      </w:r>
      <w:r>
        <w:rPr>
          <w:rFonts w:hint="eastAsia"/>
          <w:sz w:val="21"/>
          <w:szCs w:val="21"/>
        </w:rPr>
        <w:t>款对其提供的工程物资进行检验的约定、</w:t>
      </w:r>
      <w:r>
        <w:rPr>
          <w:rFonts w:hint="eastAsia"/>
          <w:b/>
          <w:bCs/>
          <w:sz w:val="21"/>
          <w:szCs w:val="21"/>
          <w:lang w:val="en-US" w:eastAsia="zh-CN" w:bidi="en-US"/>
        </w:rPr>
        <w:t>7.5</w:t>
      </w:r>
      <w:r>
        <w:rPr>
          <w:rFonts w:hint="eastAsia"/>
          <w:sz w:val="21"/>
          <w:szCs w:val="21"/>
        </w:rPr>
        <w:t>款 施工质量与检验的约定，未能修复缺陷；</w:t>
      </w:r>
    </w:p>
    <w:p>
      <w:pPr>
        <w:pStyle w:val="49"/>
        <w:numPr>
          <w:ilvl w:val="0"/>
          <w:numId w:val="23"/>
        </w:numPr>
        <w:tabs>
          <w:tab w:val="left" w:pos="596"/>
        </w:tabs>
        <w:spacing w:after="60" w:line="360" w:lineRule="auto"/>
        <w:ind w:firstLine="300"/>
        <w:rPr>
          <w:sz w:val="21"/>
          <w:szCs w:val="21"/>
        </w:rPr>
      </w:pPr>
      <w:bookmarkStart w:id="324" w:name="bookmark308"/>
      <w:bookmarkEnd w:id="324"/>
      <w:r>
        <w:rPr>
          <w:rFonts w:hint="eastAsia"/>
          <w:sz w:val="21"/>
          <w:szCs w:val="21"/>
        </w:rPr>
        <w:t>承包人经三次试验仍未能通过竣工试验、或经三次试验仍未能通过竣 工后试验，导致的工程任何主要部分或整个工程丧失了使用价值、生产价值、使 用利益；</w:t>
      </w:r>
    </w:p>
    <w:p>
      <w:pPr>
        <w:pStyle w:val="49"/>
        <w:tabs>
          <w:tab w:val="left" w:pos="591"/>
        </w:tabs>
        <w:spacing w:line="360" w:lineRule="auto"/>
        <w:ind w:firstLine="300"/>
        <w:rPr>
          <w:sz w:val="21"/>
          <w:szCs w:val="21"/>
        </w:rPr>
      </w:pPr>
      <w:bookmarkStart w:id="325" w:name="bookmark309"/>
      <w:r>
        <w:rPr>
          <w:rFonts w:hint="eastAsia"/>
          <w:b/>
          <w:bCs/>
          <w:sz w:val="21"/>
          <w:szCs w:val="21"/>
          <w:lang w:val="zh-CN" w:eastAsia="zh-CN" w:bidi="zh-CN"/>
        </w:rPr>
        <w:t>（</w:t>
      </w:r>
      <w:bookmarkEnd w:id="325"/>
      <w:r>
        <w:rPr>
          <w:rFonts w:hint="eastAsia"/>
          <w:b/>
          <w:bCs/>
          <w:sz w:val="21"/>
          <w:szCs w:val="21"/>
          <w:lang w:val="zh-CN" w:eastAsia="zh-CN" w:bidi="zh-CN"/>
        </w:rPr>
        <w:t>3）</w:t>
      </w:r>
      <w:r>
        <w:rPr>
          <w:rFonts w:hint="eastAsia"/>
          <w:b/>
          <w:bCs/>
          <w:sz w:val="21"/>
          <w:szCs w:val="21"/>
          <w:lang w:val="zh-CN" w:eastAsia="zh-CN" w:bidi="zh-CN"/>
        </w:rPr>
        <w:tab/>
      </w:r>
      <w:r>
        <w:rPr>
          <w:rFonts w:hint="eastAsia"/>
          <w:sz w:val="21"/>
          <w:szCs w:val="21"/>
        </w:rPr>
        <w:t>承包人未经发包人同意、或未经必要的许可、或适用法律不允许分包 的，将工程分包给他人；</w:t>
      </w:r>
    </w:p>
    <w:p>
      <w:pPr>
        <w:pStyle w:val="49"/>
        <w:tabs>
          <w:tab w:val="left" w:pos="603"/>
        </w:tabs>
        <w:spacing w:line="360" w:lineRule="auto"/>
        <w:ind w:firstLine="300"/>
        <w:rPr>
          <w:sz w:val="21"/>
          <w:szCs w:val="21"/>
        </w:rPr>
      </w:pPr>
      <w:bookmarkStart w:id="326" w:name="bookmark310"/>
      <w:r>
        <w:rPr>
          <w:rFonts w:hint="eastAsia"/>
          <w:b/>
          <w:bCs/>
          <w:sz w:val="21"/>
          <w:szCs w:val="21"/>
        </w:rPr>
        <w:t>（</w:t>
      </w:r>
      <w:bookmarkEnd w:id="326"/>
      <w:r>
        <w:rPr>
          <w:rFonts w:hint="eastAsia"/>
          <w:b/>
          <w:bCs/>
          <w:sz w:val="21"/>
          <w:szCs w:val="21"/>
        </w:rPr>
        <w:t>4）</w:t>
      </w:r>
      <w:r>
        <w:rPr>
          <w:rFonts w:hint="eastAsia"/>
          <w:b/>
          <w:bCs/>
          <w:sz w:val="21"/>
          <w:szCs w:val="21"/>
        </w:rPr>
        <w:tab/>
      </w:r>
      <w:r>
        <w:rPr>
          <w:rFonts w:hint="eastAsia"/>
          <w:sz w:val="21"/>
          <w:szCs w:val="21"/>
        </w:rPr>
        <w:t>承包人未能履行合同约定的其它责任和义务。</w:t>
      </w:r>
    </w:p>
    <w:p>
      <w:pPr>
        <w:pStyle w:val="49"/>
        <w:spacing w:after="100" w:line="360" w:lineRule="auto"/>
        <w:rPr>
          <w:sz w:val="21"/>
          <w:szCs w:val="21"/>
        </w:rPr>
      </w:pPr>
      <w:r>
        <w:rPr>
          <w:rFonts w:hint="eastAsia"/>
          <w:sz w:val="21"/>
          <w:szCs w:val="21"/>
        </w:rPr>
        <w:t>承包人应釆取补救措施，并赔偿因上述违约行为给发包人造成的损失。承包 人承担违约责任，并不能减轻或免除合同中约定的由承包人继续履行的其它责任 和义务。</w:t>
      </w:r>
    </w:p>
    <w:p>
      <w:pPr>
        <w:pStyle w:val="53"/>
        <w:spacing w:after="60" w:line="360" w:lineRule="auto"/>
        <w:ind w:firstLine="240"/>
        <w:rPr>
          <w:rFonts w:ascii="宋体" w:hAnsi="宋体" w:cs="宋体"/>
          <w:sz w:val="21"/>
          <w:szCs w:val="21"/>
        </w:rPr>
      </w:pPr>
      <w:r>
        <w:rPr>
          <w:rFonts w:hint="eastAsia" w:ascii="宋体" w:hAnsi="宋体" w:cs="宋体"/>
          <w:b/>
          <w:bCs/>
          <w:sz w:val="21"/>
          <w:szCs w:val="21"/>
          <w:lang w:bidi="en-US"/>
        </w:rPr>
        <w:t>16.2</w:t>
      </w:r>
      <w:r>
        <w:rPr>
          <w:rFonts w:hint="eastAsia" w:ascii="宋体" w:hAnsi="宋体" w:cs="宋体"/>
          <w:sz w:val="21"/>
          <w:szCs w:val="21"/>
          <w:lang w:val="zh-TW" w:eastAsia="zh-TW" w:bidi="zh-TW"/>
        </w:rPr>
        <w:t>索赔</w:t>
      </w:r>
    </w:p>
    <w:p>
      <w:pPr>
        <w:pStyle w:val="49"/>
        <w:spacing w:line="360" w:lineRule="auto"/>
        <w:rPr>
          <w:sz w:val="21"/>
          <w:szCs w:val="21"/>
        </w:rPr>
      </w:pPr>
      <w:r>
        <w:rPr>
          <w:rFonts w:hint="eastAsia"/>
          <w:b/>
          <w:bCs/>
          <w:sz w:val="21"/>
          <w:szCs w:val="21"/>
          <w:lang w:val="en-US" w:eastAsia="zh-CN" w:bidi="en-US"/>
        </w:rPr>
        <w:t>16.2.1</w:t>
      </w:r>
      <w:r>
        <w:rPr>
          <w:rFonts w:hint="eastAsia"/>
          <w:sz w:val="21"/>
          <w:szCs w:val="21"/>
        </w:rPr>
        <w:t>发包人的索赔</w:t>
      </w:r>
    </w:p>
    <w:p>
      <w:pPr>
        <w:pStyle w:val="49"/>
        <w:spacing w:line="360" w:lineRule="auto"/>
        <w:rPr>
          <w:sz w:val="21"/>
          <w:szCs w:val="21"/>
        </w:rPr>
      </w:pPr>
      <w:r>
        <w:rPr>
          <w:rFonts w:hint="eastAsia"/>
          <w:sz w:val="21"/>
          <w:szCs w:val="21"/>
        </w:rPr>
        <w:t>发包人认为，承包人未能履行合同约定的职责、责任、义务，且根据本合同 约定、与本合同有关的文件、资料的相关情况与事项，承包人应承担损失、损害 赔偿责任，但承包人未能按合同约定履行其赔偿责任时，发包人有权向承包人提 出索赔。索赔依据法律及合同约定，并遵循如下程序进行：</w:t>
      </w:r>
    </w:p>
    <w:p>
      <w:pPr>
        <w:pStyle w:val="49"/>
        <w:tabs>
          <w:tab w:val="left" w:pos="596"/>
        </w:tabs>
        <w:spacing w:line="360" w:lineRule="auto"/>
        <w:ind w:firstLine="300"/>
        <w:rPr>
          <w:sz w:val="21"/>
          <w:szCs w:val="21"/>
        </w:rPr>
      </w:pPr>
      <w:bookmarkStart w:id="327" w:name="bookmark311"/>
      <w:r>
        <w:rPr>
          <w:rFonts w:hint="eastAsia"/>
          <w:b/>
          <w:bCs/>
          <w:sz w:val="21"/>
          <w:szCs w:val="21"/>
        </w:rPr>
        <w:t>（</w:t>
      </w:r>
      <w:bookmarkEnd w:id="327"/>
      <w:r>
        <w:rPr>
          <w:rFonts w:hint="eastAsia"/>
          <w:b/>
          <w:bCs/>
          <w:sz w:val="21"/>
          <w:szCs w:val="21"/>
        </w:rPr>
        <w:t>1）</w:t>
      </w:r>
      <w:r>
        <w:rPr>
          <w:rFonts w:hint="eastAsia"/>
          <w:b/>
          <w:bCs/>
          <w:sz w:val="21"/>
          <w:szCs w:val="21"/>
        </w:rPr>
        <w:tab/>
      </w:r>
      <w:r>
        <w:rPr>
          <w:rFonts w:hint="eastAsia"/>
          <w:sz w:val="21"/>
          <w:szCs w:val="21"/>
        </w:rPr>
        <w:t>发包人应在索赔事件发生后的</w:t>
      </w:r>
      <w:r>
        <w:rPr>
          <w:rFonts w:hint="eastAsia"/>
          <w:b/>
          <w:bCs/>
          <w:sz w:val="21"/>
          <w:szCs w:val="21"/>
        </w:rPr>
        <w:t>30</w:t>
      </w:r>
      <w:r>
        <w:rPr>
          <w:rFonts w:hint="eastAsia"/>
          <w:sz w:val="21"/>
          <w:szCs w:val="21"/>
        </w:rPr>
        <w:t>日内，向承包人送交索赔通知。未能 在索赔事件发生后的</w:t>
      </w:r>
      <w:r>
        <w:rPr>
          <w:rFonts w:hint="eastAsia"/>
          <w:b/>
          <w:bCs/>
          <w:sz w:val="21"/>
          <w:szCs w:val="21"/>
        </w:rPr>
        <w:t>30</w:t>
      </w:r>
      <w:r>
        <w:rPr>
          <w:rFonts w:hint="eastAsia"/>
          <w:sz w:val="21"/>
          <w:szCs w:val="21"/>
        </w:rPr>
        <w:t>日内发出索赔通知，承包人不再承担任何责任，法律另 有规定的除外；</w:t>
      </w:r>
    </w:p>
    <w:p>
      <w:pPr>
        <w:pStyle w:val="49"/>
        <w:tabs>
          <w:tab w:val="left" w:pos="596"/>
        </w:tabs>
        <w:spacing w:line="360" w:lineRule="auto"/>
        <w:ind w:firstLine="300"/>
        <w:rPr>
          <w:sz w:val="21"/>
          <w:szCs w:val="21"/>
        </w:rPr>
      </w:pPr>
      <w:bookmarkStart w:id="328" w:name="bookmark312"/>
      <w:r>
        <w:rPr>
          <w:rFonts w:hint="eastAsia"/>
          <w:b/>
          <w:bCs/>
          <w:sz w:val="21"/>
          <w:szCs w:val="21"/>
        </w:rPr>
        <w:t>（</w:t>
      </w:r>
      <w:bookmarkEnd w:id="328"/>
      <w:r>
        <w:rPr>
          <w:rFonts w:hint="eastAsia"/>
          <w:b/>
          <w:bCs/>
          <w:sz w:val="21"/>
          <w:szCs w:val="21"/>
        </w:rPr>
        <w:t>2）</w:t>
      </w:r>
      <w:r>
        <w:rPr>
          <w:rFonts w:hint="eastAsia"/>
          <w:b/>
          <w:bCs/>
          <w:sz w:val="21"/>
          <w:szCs w:val="21"/>
        </w:rPr>
        <w:tab/>
      </w:r>
      <w:r>
        <w:rPr>
          <w:rFonts w:hint="eastAsia"/>
          <w:sz w:val="21"/>
          <w:szCs w:val="21"/>
        </w:rPr>
        <w:t>发包人应在发出索赔通知后的</w:t>
      </w:r>
      <w:r>
        <w:rPr>
          <w:rFonts w:hint="eastAsia"/>
          <w:b/>
          <w:bCs/>
          <w:sz w:val="21"/>
          <w:szCs w:val="21"/>
        </w:rPr>
        <w:t>30</w:t>
      </w:r>
      <w:r>
        <w:rPr>
          <w:rFonts w:hint="eastAsia"/>
          <w:sz w:val="21"/>
          <w:szCs w:val="21"/>
        </w:rPr>
        <w:t>日内，以书面形式向承包人提供说明 索赔事件的正当理由、条款根据、有效的可证实的证据和索赔估算等相关资料；</w:t>
      </w:r>
    </w:p>
    <w:p>
      <w:pPr>
        <w:pStyle w:val="49"/>
        <w:tabs>
          <w:tab w:val="left" w:pos="596"/>
        </w:tabs>
        <w:spacing w:line="360" w:lineRule="auto"/>
        <w:ind w:firstLine="300"/>
        <w:rPr>
          <w:sz w:val="21"/>
          <w:szCs w:val="21"/>
        </w:rPr>
      </w:pPr>
      <w:bookmarkStart w:id="329" w:name="bookmark313"/>
      <w:r>
        <w:rPr>
          <w:rFonts w:hint="eastAsia"/>
          <w:b/>
          <w:bCs/>
          <w:sz w:val="21"/>
          <w:szCs w:val="21"/>
        </w:rPr>
        <w:t>（</w:t>
      </w:r>
      <w:bookmarkEnd w:id="329"/>
      <w:r>
        <w:rPr>
          <w:rFonts w:hint="eastAsia"/>
          <w:b/>
          <w:bCs/>
          <w:sz w:val="21"/>
          <w:szCs w:val="21"/>
        </w:rPr>
        <w:t>3）</w:t>
      </w:r>
      <w:r>
        <w:rPr>
          <w:rFonts w:hint="eastAsia"/>
          <w:b/>
          <w:bCs/>
          <w:sz w:val="21"/>
          <w:szCs w:val="21"/>
        </w:rPr>
        <w:tab/>
      </w:r>
      <w:r>
        <w:rPr>
          <w:rFonts w:hint="eastAsia"/>
          <w:sz w:val="21"/>
          <w:szCs w:val="21"/>
        </w:rPr>
        <w:t>承包人应在收到发包人送交的索赔资料后</w:t>
      </w:r>
      <w:r>
        <w:rPr>
          <w:rFonts w:hint="eastAsia"/>
          <w:b/>
          <w:bCs/>
          <w:sz w:val="21"/>
          <w:szCs w:val="21"/>
        </w:rPr>
        <w:t>30</w:t>
      </w:r>
      <w:r>
        <w:rPr>
          <w:rFonts w:hint="eastAsia"/>
          <w:sz w:val="21"/>
          <w:szCs w:val="21"/>
        </w:rPr>
        <w:t>日内与发包人协商解决， 或给予答复，或要求发包人进一步补充提供索赔的理由和证据；</w:t>
      </w:r>
    </w:p>
    <w:p>
      <w:pPr>
        <w:pStyle w:val="49"/>
        <w:tabs>
          <w:tab w:val="left" w:pos="596"/>
        </w:tabs>
        <w:spacing w:line="360" w:lineRule="auto"/>
        <w:ind w:firstLine="300"/>
        <w:rPr>
          <w:sz w:val="21"/>
          <w:szCs w:val="21"/>
        </w:rPr>
      </w:pPr>
      <w:bookmarkStart w:id="330" w:name="bookmark314"/>
      <w:r>
        <w:rPr>
          <w:rFonts w:hint="eastAsia"/>
          <w:b/>
          <w:bCs/>
          <w:sz w:val="21"/>
          <w:szCs w:val="21"/>
        </w:rPr>
        <w:t>（</w:t>
      </w:r>
      <w:bookmarkEnd w:id="330"/>
      <w:r>
        <w:rPr>
          <w:rFonts w:hint="eastAsia"/>
          <w:b/>
          <w:bCs/>
          <w:sz w:val="21"/>
          <w:szCs w:val="21"/>
        </w:rPr>
        <w:t>4）</w:t>
      </w:r>
      <w:r>
        <w:rPr>
          <w:rFonts w:hint="eastAsia"/>
          <w:b/>
          <w:bCs/>
          <w:sz w:val="21"/>
          <w:szCs w:val="21"/>
        </w:rPr>
        <w:tab/>
      </w:r>
      <w:r>
        <w:rPr>
          <w:rFonts w:hint="eastAsia"/>
          <w:sz w:val="21"/>
          <w:szCs w:val="21"/>
        </w:rPr>
        <w:t>承包人在收到发包人送交的索赔资料后</w:t>
      </w:r>
      <w:r>
        <w:rPr>
          <w:rFonts w:hint="eastAsia"/>
          <w:b/>
          <w:bCs/>
          <w:sz w:val="21"/>
          <w:szCs w:val="21"/>
        </w:rPr>
        <w:t>30</w:t>
      </w:r>
      <w:r>
        <w:rPr>
          <w:rFonts w:hint="eastAsia"/>
          <w:sz w:val="21"/>
          <w:szCs w:val="21"/>
        </w:rPr>
        <w:t>日内未与发包人协商、未予 答复、或未向发包人提出进一步要求，视为该项索赔已被承包人认可。</w:t>
      </w:r>
    </w:p>
    <w:p>
      <w:pPr>
        <w:pStyle w:val="49"/>
        <w:tabs>
          <w:tab w:val="left" w:pos="596"/>
        </w:tabs>
        <w:spacing w:line="360" w:lineRule="auto"/>
        <w:ind w:firstLine="300"/>
        <w:rPr>
          <w:sz w:val="21"/>
          <w:szCs w:val="21"/>
        </w:rPr>
      </w:pPr>
      <w:bookmarkStart w:id="331" w:name="bookmark315"/>
      <w:r>
        <w:rPr>
          <w:rFonts w:hint="eastAsia"/>
          <w:b/>
          <w:bCs/>
          <w:sz w:val="21"/>
          <w:szCs w:val="21"/>
        </w:rPr>
        <w:t>（</w:t>
      </w:r>
      <w:bookmarkEnd w:id="331"/>
      <w:r>
        <w:rPr>
          <w:rFonts w:hint="eastAsia"/>
          <w:b/>
          <w:bCs/>
          <w:sz w:val="21"/>
          <w:szCs w:val="21"/>
        </w:rPr>
        <w:t>5）</w:t>
      </w:r>
      <w:r>
        <w:rPr>
          <w:rFonts w:hint="eastAsia"/>
          <w:b/>
          <w:bCs/>
          <w:sz w:val="21"/>
          <w:szCs w:val="21"/>
        </w:rPr>
        <w:tab/>
      </w:r>
      <w:r>
        <w:rPr>
          <w:rFonts w:hint="eastAsia"/>
          <w:sz w:val="21"/>
          <w:szCs w:val="21"/>
        </w:rPr>
        <w:t>当发包人提出的索赔事件持续影响时，发包人每周应向承包人发出索 赔事件的延续影响情况，在该索赔事件延续影响停止后的</w:t>
      </w:r>
      <w:r>
        <w:rPr>
          <w:rFonts w:hint="eastAsia"/>
          <w:b/>
          <w:bCs/>
          <w:sz w:val="21"/>
          <w:szCs w:val="21"/>
        </w:rPr>
        <w:t>30</w:t>
      </w:r>
      <w:r>
        <w:rPr>
          <w:rFonts w:hint="eastAsia"/>
          <w:sz w:val="21"/>
          <w:szCs w:val="21"/>
        </w:rPr>
        <w:t>日内，发包人应向 承包人送交最终索赔报告和最终索赔估算。索赔程序与本款第</w:t>
      </w:r>
      <w:r>
        <w:rPr>
          <w:rFonts w:hint="eastAsia"/>
          <w:b/>
          <w:bCs/>
          <w:sz w:val="21"/>
          <w:szCs w:val="21"/>
        </w:rPr>
        <w:t>（1）</w:t>
      </w:r>
      <w:r>
        <w:rPr>
          <w:rFonts w:hint="eastAsia"/>
          <w:sz w:val="21"/>
          <w:szCs w:val="21"/>
        </w:rPr>
        <w:t>项至第</w:t>
      </w:r>
      <w:r>
        <w:rPr>
          <w:rFonts w:hint="eastAsia"/>
          <w:b/>
          <w:bCs/>
          <w:sz w:val="21"/>
          <w:szCs w:val="21"/>
        </w:rPr>
        <w:t xml:space="preserve">（4） </w:t>
      </w:r>
      <w:r>
        <w:rPr>
          <w:rFonts w:hint="eastAsia"/>
          <w:sz w:val="21"/>
          <w:szCs w:val="21"/>
        </w:rPr>
        <w:t>项的约定相同。</w:t>
      </w:r>
    </w:p>
    <w:p>
      <w:pPr>
        <w:pStyle w:val="49"/>
        <w:spacing w:line="360" w:lineRule="auto"/>
        <w:rPr>
          <w:sz w:val="21"/>
          <w:szCs w:val="21"/>
        </w:rPr>
      </w:pPr>
      <w:r>
        <w:rPr>
          <w:rFonts w:hint="eastAsia"/>
          <w:b/>
          <w:bCs/>
          <w:sz w:val="21"/>
          <w:szCs w:val="21"/>
          <w:lang w:val="en-US" w:eastAsia="zh-CN" w:bidi="en-US"/>
        </w:rPr>
        <w:t>16.2.2</w:t>
      </w:r>
      <w:r>
        <w:rPr>
          <w:rFonts w:hint="eastAsia"/>
          <w:sz w:val="21"/>
          <w:szCs w:val="21"/>
        </w:rPr>
        <w:t>承包人的索赔</w:t>
      </w:r>
    </w:p>
    <w:p>
      <w:pPr>
        <w:pStyle w:val="49"/>
        <w:spacing w:line="360" w:lineRule="auto"/>
        <w:rPr>
          <w:sz w:val="21"/>
          <w:szCs w:val="21"/>
        </w:rPr>
      </w:pPr>
      <w:r>
        <w:rPr>
          <w:rFonts w:hint="eastAsia"/>
          <w:sz w:val="21"/>
          <w:szCs w:val="21"/>
        </w:rPr>
        <w:t>承包人认为，发包人未能履行合同约定的职责、责任和义务，且根据本合同 的任何条款的约定、与本合同有关的文件、资料的相关情况和事项，发包人应承 担损失、损害赔偿责任及延长竣工日期的，发包人未能按合同约定履行其赔偿义 务或延长竣工日期时，承包人有权向发包人提出索赔。索赔依据法律和合同约定， 并遵循如下程序进行：</w:t>
      </w:r>
    </w:p>
    <w:p>
      <w:pPr>
        <w:pStyle w:val="49"/>
        <w:tabs>
          <w:tab w:val="left" w:pos="596"/>
        </w:tabs>
        <w:spacing w:line="360" w:lineRule="auto"/>
        <w:ind w:firstLine="300"/>
        <w:rPr>
          <w:sz w:val="21"/>
          <w:szCs w:val="21"/>
        </w:rPr>
      </w:pPr>
      <w:bookmarkStart w:id="332" w:name="bookmark316"/>
      <w:r>
        <w:rPr>
          <w:rFonts w:hint="eastAsia"/>
          <w:sz w:val="21"/>
          <w:szCs w:val="21"/>
        </w:rPr>
        <w:t>（</w:t>
      </w:r>
      <w:bookmarkEnd w:id="332"/>
      <w:r>
        <w:rPr>
          <w:rFonts w:hint="eastAsia"/>
          <w:sz w:val="21"/>
          <w:szCs w:val="21"/>
        </w:rPr>
        <w:t>1）</w:t>
      </w:r>
      <w:r>
        <w:rPr>
          <w:rFonts w:hint="eastAsia"/>
          <w:b/>
          <w:bCs/>
          <w:sz w:val="21"/>
          <w:szCs w:val="21"/>
        </w:rPr>
        <w:tab/>
      </w:r>
      <w:r>
        <w:rPr>
          <w:rFonts w:hint="eastAsia"/>
          <w:sz w:val="21"/>
          <w:szCs w:val="21"/>
        </w:rPr>
        <w:t>承包人应在索赔事件发生后</w:t>
      </w:r>
      <w:r>
        <w:rPr>
          <w:rFonts w:hint="eastAsia"/>
          <w:b/>
          <w:bCs/>
          <w:sz w:val="21"/>
          <w:szCs w:val="21"/>
        </w:rPr>
        <w:t>30</w:t>
      </w:r>
      <w:r>
        <w:rPr>
          <w:rFonts w:hint="eastAsia"/>
          <w:sz w:val="21"/>
          <w:szCs w:val="21"/>
        </w:rPr>
        <w:t>日内，向发包人发出索赔通知。未在索 赔事件发生后的</w:t>
      </w:r>
      <w:r>
        <w:rPr>
          <w:rFonts w:hint="eastAsia"/>
          <w:b/>
          <w:bCs/>
          <w:sz w:val="21"/>
          <w:szCs w:val="21"/>
        </w:rPr>
        <w:t>30</w:t>
      </w:r>
      <w:r>
        <w:rPr>
          <w:rFonts w:hint="eastAsia"/>
          <w:sz w:val="21"/>
          <w:szCs w:val="21"/>
        </w:rPr>
        <w:t>日内发出索赔通知，发包人不再承担任何责任，法律另有规 定除外；</w:t>
      </w:r>
    </w:p>
    <w:p>
      <w:pPr>
        <w:pStyle w:val="49"/>
        <w:tabs>
          <w:tab w:val="left" w:pos="303"/>
        </w:tabs>
        <w:spacing w:line="360" w:lineRule="auto"/>
        <w:ind w:firstLine="300"/>
        <w:rPr>
          <w:sz w:val="21"/>
          <w:szCs w:val="21"/>
        </w:rPr>
      </w:pPr>
      <w:bookmarkStart w:id="333" w:name="bookmark317"/>
      <w:r>
        <w:rPr>
          <w:rFonts w:hint="eastAsia"/>
          <w:sz w:val="21"/>
          <w:szCs w:val="21"/>
        </w:rPr>
        <w:t>（</w:t>
      </w:r>
      <w:bookmarkEnd w:id="333"/>
      <w:r>
        <w:rPr>
          <w:rFonts w:hint="eastAsia"/>
          <w:sz w:val="21"/>
          <w:szCs w:val="21"/>
        </w:rPr>
        <w:t>2）</w:t>
      </w:r>
      <w:r>
        <w:rPr>
          <w:rFonts w:hint="eastAsia"/>
          <w:b/>
          <w:bCs/>
          <w:sz w:val="21"/>
          <w:szCs w:val="21"/>
        </w:rPr>
        <w:tab/>
      </w:r>
      <w:r>
        <w:rPr>
          <w:rFonts w:hint="eastAsia"/>
          <w:sz w:val="21"/>
          <w:szCs w:val="21"/>
        </w:rPr>
        <w:t>承包人应在发出索赔事件通知后的</w:t>
      </w:r>
      <w:r>
        <w:rPr>
          <w:rFonts w:hint="eastAsia"/>
          <w:b/>
          <w:bCs/>
          <w:sz w:val="21"/>
          <w:szCs w:val="21"/>
        </w:rPr>
        <w:t>30</w:t>
      </w:r>
      <w:r>
        <w:rPr>
          <w:rFonts w:hint="eastAsia"/>
          <w:sz w:val="21"/>
          <w:szCs w:val="21"/>
        </w:rPr>
        <w:t>日内，以书面形式向发包人提交 说明索赔事件的正当理由、条款根据、有效的可证实的证据和索赔估算资料的报 告；</w:t>
      </w:r>
    </w:p>
    <w:p>
      <w:pPr>
        <w:pStyle w:val="49"/>
        <w:tabs>
          <w:tab w:val="left" w:pos="596"/>
        </w:tabs>
        <w:spacing w:line="360" w:lineRule="auto"/>
        <w:ind w:left="300" w:firstLine="0"/>
        <w:rPr>
          <w:sz w:val="21"/>
          <w:szCs w:val="21"/>
        </w:rPr>
      </w:pPr>
      <w:bookmarkStart w:id="334" w:name="bookmark318"/>
      <w:bookmarkEnd w:id="334"/>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发包人应在收到承包人送交的有关索赔资料的报告后</w:t>
      </w:r>
      <w:r>
        <w:rPr>
          <w:rFonts w:hint="eastAsia"/>
          <w:b/>
          <w:bCs/>
          <w:sz w:val="21"/>
          <w:szCs w:val="21"/>
        </w:rPr>
        <w:t>30</w:t>
      </w:r>
      <w:r>
        <w:rPr>
          <w:rFonts w:hint="eastAsia"/>
          <w:sz w:val="21"/>
          <w:szCs w:val="21"/>
        </w:rPr>
        <w:t>日内与承包人 协商解决，或给予答复，或要求承包人进一步补充索赔理由和证据；</w:t>
      </w:r>
    </w:p>
    <w:p>
      <w:pPr>
        <w:pStyle w:val="49"/>
        <w:tabs>
          <w:tab w:val="left" w:pos="596"/>
        </w:tabs>
        <w:spacing w:line="360" w:lineRule="auto"/>
        <w:ind w:left="300" w:firstLine="0"/>
        <w:rPr>
          <w:sz w:val="21"/>
          <w:szCs w:val="21"/>
        </w:rPr>
      </w:pPr>
      <w:bookmarkStart w:id="335" w:name="bookmark319"/>
      <w:bookmarkEnd w:id="335"/>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发包人在收到承包人按本款第</w:t>
      </w:r>
      <w:r>
        <w:rPr>
          <w:rFonts w:hint="eastAsia"/>
          <w:b/>
          <w:bCs/>
          <w:sz w:val="21"/>
          <w:szCs w:val="21"/>
        </w:rPr>
        <w:t>(3)</w:t>
      </w:r>
      <w:r>
        <w:rPr>
          <w:rFonts w:hint="eastAsia"/>
          <w:sz w:val="21"/>
          <w:szCs w:val="21"/>
        </w:rPr>
        <w:t>项提交的报告和补充资料后的</w:t>
      </w:r>
      <w:r>
        <w:rPr>
          <w:rFonts w:hint="eastAsia"/>
          <w:b/>
          <w:bCs/>
          <w:sz w:val="21"/>
          <w:szCs w:val="21"/>
        </w:rPr>
        <w:t xml:space="preserve">30 </w:t>
      </w:r>
      <w:r>
        <w:rPr>
          <w:rFonts w:hint="eastAsia"/>
          <w:sz w:val="21"/>
          <w:szCs w:val="21"/>
        </w:rPr>
        <w:t>日内未与承包人协商、或未予答复、或未向承包人提出进一步补充要求，视为该 项索赔已被发包人认可。</w:t>
      </w:r>
    </w:p>
    <w:p>
      <w:pPr>
        <w:pStyle w:val="49"/>
        <w:tabs>
          <w:tab w:val="left" w:pos="596"/>
        </w:tabs>
        <w:spacing w:after="60" w:line="360" w:lineRule="auto"/>
        <w:ind w:left="300" w:firstLine="0"/>
        <w:rPr>
          <w:sz w:val="21"/>
          <w:szCs w:val="21"/>
        </w:rPr>
      </w:pPr>
      <w:bookmarkStart w:id="336" w:name="bookmark320"/>
      <w:bookmarkEnd w:id="336"/>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当承包人提出的索赔事件持续影响时，承包人每周应向发包人发出索 赔事件的延续影响情况，在该索赔事件延续影响停止后的</w:t>
      </w:r>
      <w:r>
        <w:rPr>
          <w:rFonts w:hint="eastAsia"/>
          <w:b/>
          <w:bCs/>
          <w:sz w:val="21"/>
          <w:szCs w:val="21"/>
        </w:rPr>
        <w:t>30</w:t>
      </w:r>
      <w:r>
        <w:rPr>
          <w:rFonts w:hint="eastAsia"/>
          <w:sz w:val="21"/>
          <w:szCs w:val="21"/>
        </w:rPr>
        <w:t>日内，承包人向发 包人送交最终索赔报告和最终索赔估算。索赔程序与本款第</w:t>
      </w:r>
      <w:r>
        <w:rPr>
          <w:rFonts w:hint="eastAsia"/>
          <w:b/>
          <w:bCs/>
          <w:sz w:val="21"/>
          <w:szCs w:val="21"/>
        </w:rPr>
        <w:t>(1)</w:t>
      </w:r>
      <w:r>
        <w:rPr>
          <w:rFonts w:hint="eastAsia"/>
          <w:sz w:val="21"/>
          <w:szCs w:val="21"/>
        </w:rPr>
        <w:t>项至第</w:t>
      </w:r>
      <w:r>
        <w:rPr>
          <w:rFonts w:hint="eastAsia"/>
          <w:b/>
          <w:bCs/>
          <w:sz w:val="21"/>
          <w:szCs w:val="21"/>
        </w:rPr>
        <w:t>(4)</w:t>
      </w:r>
      <w:r>
        <w:rPr>
          <w:rFonts w:hint="eastAsia"/>
          <w:sz w:val="21"/>
          <w:szCs w:val="21"/>
        </w:rPr>
        <w:t>项 的约定相同。</w:t>
      </w:r>
    </w:p>
    <w:p>
      <w:pPr>
        <w:pStyle w:val="49"/>
        <w:spacing w:after="60" w:line="360" w:lineRule="auto"/>
        <w:rPr>
          <w:sz w:val="21"/>
          <w:szCs w:val="21"/>
        </w:rPr>
      </w:pPr>
      <w:r>
        <w:rPr>
          <w:rFonts w:hint="eastAsia"/>
          <w:b/>
          <w:bCs/>
          <w:sz w:val="21"/>
          <w:szCs w:val="21"/>
          <w:lang w:val="en-US" w:eastAsia="zh-CN" w:bidi="en-US"/>
        </w:rPr>
        <w:t>16.3</w:t>
      </w:r>
      <w:r>
        <w:rPr>
          <w:rFonts w:hint="eastAsia"/>
          <w:sz w:val="21"/>
          <w:szCs w:val="21"/>
        </w:rPr>
        <w:t>争议和裁决</w:t>
      </w:r>
    </w:p>
    <w:p>
      <w:pPr>
        <w:pStyle w:val="49"/>
        <w:spacing w:line="360" w:lineRule="auto"/>
        <w:rPr>
          <w:sz w:val="21"/>
          <w:szCs w:val="21"/>
        </w:rPr>
      </w:pPr>
      <w:r>
        <w:rPr>
          <w:rFonts w:hint="eastAsia"/>
          <w:b/>
          <w:bCs/>
          <w:sz w:val="21"/>
          <w:szCs w:val="21"/>
          <w:lang w:val="en-US" w:eastAsia="zh-CN" w:bidi="en-US"/>
        </w:rPr>
        <w:t>16.3.1</w:t>
      </w:r>
      <w:r>
        <w:rPr>
          <w:rFonts w:hint="eastAsia"/>
          <w:sz w:val="21"/>
          <w:szCs w:val="21"/>
        </w:rPr>
        <w:t>争议的解决程序</w:t>
      </w:r>
    </w:p>
    <w:p>
      <w:pPr>
        <w:pStyle w:val="49"/>
        <w:spacing w:line="360" w:lineRule="auto"/>
        <w:rPr>
          <w:sz w:val="21"/>
          <w:szCs w:val="21"/>
        </w:rPr>
      </w:pPr>
      <w:r>
        <w:rPr>
          <w:rFonts w:hint="eastAsia"/>
          <w:sz w:val="21"/>
          <w:szCs w:val="21"/>
        </w:rPr>
        <w:t>根据本合同或与本合同相关的事项所发生的任何索赔争议，合同双方首先应 通过友好协商解决。争议的一方，应以书面形式通知另一方，说明争议的内容、 细节及因由。在上述书面通知发出之日起的</w:t>
      </w:r>
      <w:r>
        <w:rPr>
          <w:rFonts w:hint="eastAsia"/>
          <w:b/>
          <w:bCs/>
          <w:sz w:val="21"/>
          <w:szCs w:val="21"/>
        </w:rPr>
        <w:t>30</w:t>
      </w:r>
      <w:r>
        <w:rPr>
          <w:rFonts w:hint="eastAsia"/>
          <w:sz w:val="21"/>
          <w:szCs w:val="21"/>
        </w:rPr>
        <w:t>日内，经友好协商后仍存争议时， 合同双方可提请双方一致同意的工程所在地有关单位或权威机构对此项争议进 行调解；在争议提交调解之日起</w:t>
      </w:r>
      <w:r>
        <w:rPr>
          <w:rFonts w:hint="eastAsia"/>
          <w:b/>
          <w:bCs/>
          <w:sz w:val="21"/>
          <w:szCs w:val="21"/>
        </w:rPr>
        <w:t>30</w:t>
      </w:r>
      <w:r>
        <w:rPr>
          <w:rFonts w:hint="eastAsia"/>
          <w:sz w:val="21"/>
          <w:szCs w:val="21"/>
        </w:rPr>
        <w:t>日内，双方仍存争议时，或合同任何一方不 同意调解的，按专用条款的约定通过仲裁或诉讼方式解决争议事项。</w:t>
      </w:r>
    </w:p>
    <w:p>
      <w:pPr>
        <w:pStyle w:val="49"/>
        <w:spacing w:line="360" w:lineRule="auto"/>
        <w:rPr>
          <w:sz w:val="21"/>
          <w:szCs w:val="21"/>
        </w:rPr>
      </w:pPr>
      <w:r>
        <w:rPr>
          <w:rFonts w:hint="eastAsia"/>
          <w:b/>
          <w:bCs/>
          <w:sz w:val="21"/>
          <w:szCs w:val="21"/>
          <w:lang w:val="en-US" w:eastAsia="zh-CN" w:bidi="en-US"/>
        </w:rPr>
        <w:t>16.3.2</w:t>
      </w:r>
      <w:r>
        <w:rPr>
          <w:rFonts w:hint="eastAsia"/>
          <w:sz w:val="21"/>
          <w:szCs w:val="21"/>
        </w:rPr>
        <w:t>争议不应影响履约</w:t>
      </w:r>
    </w:p>
    <w:p>
      <w:pPr>
        <w:pStyle w:val="49"/>
        <w:spacing w:line="360" w:lineRule="auto"/>
        <w:rPr>
          <w:sz w:val="21"/>
          <w:szCs w:val="21"/>
        </w:rPr>
      </w:pPr>
      <w:r>
        <w:rPr>
          <w:rFonts w:hint="eastAsia"/>
          <w:sz w:val="21"/>
          <w:szCs w:val="21"/>
        </w:rPr>
        <w:t>发生争议后，须继续履行其合同约定的责任和义务，保持工程继续实施。除 非出现下列情况，任何一方不得停止工程或部分工程的实施，</w:t>
      </w:r>
    </w:p>
    <w:p>
      <w:pPr>
        <w:pStyle w:val="49"/>
        <w:tabs>
          <w:tab w:val="left" w:pos="603"/>
        </w:tabs>
        <w:spacing w:line="360" w:lineRule="auto"/>
        <w:ind w:left="300" w:firstLine="0"/>
        <w:rPr>
          <w:sz w:val="21"/>
          <w:szCs w:val="21"/>
        </w:rPr>
      </w:pPr>
      <w:bookmarkStart w:id="337" w:name="bookmark321"/>
      <w:bookmarkEnd w:id="337"/>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当事人一方违约导致合同确已无法履行，经合同双方协议停止实施；</w:t>
      </w:r>
    </w:p>
    <w:p>
      <w:pPr>
        <w:pStyle w:val="49"/>
        <w:tabs>
          <w:tab w:val="left" w:pos="603"/>
        </w:tabs>
        <w:spacing w:line="360" w:lineRule="auto"/>
        <w:ind w:left="300" w:firstLine="0"/>
        <w:rPr>
          <w:sz w:val="21"/>
          <w:szCs w:val="21"/>
        </w:rPr>
      </w:pPr>
      <w:bookmarkStart w:id="338" w:name="bookmark322"/>
      <w:bookmarkEnd w:id="338"/>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仲裁机构或法院责令停止实施。</w:t>
      </w:r>
    </w:p>
    <w:p>
      <w:pPr>
        <w:pStyle w:val="49"/>
        <w:spacing w:line="360" w:lineRule="auto"/>
        <w:rPr>
          <w:sz w:val="21"/>
          <w:szCs w:val="21"/>
        </w:rPr>
      </w:pPr>
      <w:r>
        <w:rPr>
          <w:rFonts w:hint="eastAsia"/>
          <w:b/>
          <w:bCs/>
          <w:sz w:val="21"/>
          <w:szCs w:val="21"/>
          <w:lang w:val="en-US" w:eastAsia="zh-CN" w:bidi="en-US"/>
        </w:rPr>
        <w:t>16.3.3</w:t>
      </w:r>
      <w:r>
        <w:rPr>
          <w:rFonts w:hint="eastAsia"/>
          <w:sz w:val="21"/>
          <w:szCs w:val="21"/>
        </w:rPr>
        <w:t>停止实施的工程保护</w:t>
      </w:r>
    </w:p>
    <w:p>
      <w:pPr>
        <w:pStyle w:val="49"/>
        <w:spacing w:after="160" w:line="360" w:lineRule="auto"/>
        <w:rPr>
          <w:sz w:val="21"/>
          <w:szCs w:val="21"/>
        </w:rPr>
      </w:pPr>
      <w:r>
        <w:rPr>
          <w:rFonts w:hint="eastAsia"/>
          <w:sz w:val="21"/>
          <w:szCs w:val="21"/>
        </w:rPr>
        <w:t>根据</w:t>
      </w:r>
      <w:r>
        <w:rPr>
          <w:rFonts w:hint="eastAsia"/>
          <w:b/>
          <w:bCs/>
          <w:sz w:val="21"/>
          <w:szCs w:val="21"/>
          <w:lang w:val="en-US" w:eastAsia="zh-CN" w:bidi="en-US"/>
        </w:rPr>
        <w:t>16.3.2</w:t>
      </w:r>
      <w:r>
        <w:rPr>
          <w:rFonts w:hint="eastAsia"/>
          <w:sz w:val="21"/>
          <w:szCs w:val="21"/>
        </w:rPr>
        <w:t>款约定，停止实施工程或部分工程时,双方应按合同约定的职责、 责任和义务，保护好与合同工程有关的各种文件、资料、图纸、已完工程，以及 尚未使用的工程物资。</w:t>
      </w:r>
    </w:p>
    <w:p>
      <w:pPr>
        <w:pStyle w:val="52"/>
        <w:keepNext/>
        <w:keepLines/>
        <w:spacing w:after="100" w:line="360" w:lineRule="auto"/>
        <w:ind w:firstLine="220"/>
        <w:rPr>
          <w:b/>
          <w:bCs/>
          <w:sz w:val="21"/>
          <w:szCs w:val="21"/>
          <w:lang w:val="en-US" w:eastAsia="zh-CN"/>
        </w:rPr>
      </w:pPr>
      <w:bookmarkStart w:id="339" w:name="bookmark324"/>
      <w:bookmarkStart w:id="340" w:name="bookmark323"/>
      <w:bookmarkStart w:id="341" w:name="bookmark325"/>
      <w:r>
        <w:rPr>
          <w:rFonts w:hint="eastAsia"/>
          <w:b/>
          <w:bCs/>
          <w:sz w:val="21"/>
          <w:szCs w:val="21"/>
          <w:lang w:val="en-US" w:eastAsia="zh-CN"/>
        </w:rPr>
        <w:t>第17条不可抗力</w:t>
      </w:r>
      <w:bookmarkEnd w:id="339"/>
      <w:bookmarkEnd w:id="340"/>
      <w:bookmarkEnd w:id="341"/>
    </w:p>
    <w:p>
      <w:pPr>
        <w:pStyle w:val="49"/>
        <w:spacing w:after="60" w:line="360" w:lineRule="auto"/>
        <w:rPr>
          <w:sz w:val="21"/>
          <w:szCs w:val="21"/>
        </w:rPr>
      </w:pPr>
      <w:r>
        <w:rPr>
          <w:rFonts w:hint="eastAsia"/>
          <w:b/>
          <w:bCs/>
          <w:sz w:val="21"/>
          <w:szCs w:val="21"/>
          <w:lang w:val="en-US" w:eastAsia="zh-CN" w:bidi="en-US"/>
        </w:rPr>
        <w:t>17.1</w:t>
      </w:r>
      <w:r>
        <w:rPr>
          <w:rFonts w:hint="eastAsia"/>
          <w:sz w:val="21"/>
          <w:szCs w:val="21"/>
        </w:rPr>
        <w:t>不可抗力发生时的义务</w:t>
      </w:r>
    </w:p>
    <w:p>
      <w:pPr>
        <w:pStyle w:val="50"/>
        <w:spacing w:line="360" w:lineRule="auto"/>
        <w:ind w:firstLine="240"/>
        <w:rPr>
          <w:sz w:val="21"/>
          <w:szCs w:val="21"/>
        </w:rPr>
      </w:pPr>
      <w:r>
        <w:rPr>
          <w:rFonts w:hint="eastAsia"/>
          <w:sz w:val="21"/>
          <w:szCs w:val="21"/>
          <w:lang w:bidi="en-US"/>
        </w:rPr>
        <w:t>17.1.1</w:t>
      </w:r>
      <w:r>
        <w:rPr>
          <w:rFonts w:hint="eastAsia"/>
          <w:b w:val="0"/>
          <w:bCs w:val="0"/>
          <w:sz w:val="21"/>
          <w:szCs w:val="21"/>
          <w:lang w:val="zh-TW" w:eastAsia="zh-TW" w:bidi="zh-TW"/>
        </w:rPr>
        <w:t>通知义务</w:t>
      </w:r>
    </w:p>
    <w:p>
      <w:pPr>
        <w:pStyle w:val="49"/>
        <w:spacing w:line="360" w:lineRule="auto"/>
        <w:rPr>
          <w:sz w:val="21"/>
          <w:szCs w:val="21"/>
        </w:rPr>
      </w:pPr>
      <w:r>
        <w:rPr>
          <w:rFonts w:hint="eastAsia"/>
          <w:sz w:val="21"/>
          <w:szCs w:val="21"/>
        </w:rPr>
        <w:t>觉察或发现不可抗力事件发生的一方，有义务立即通知另一方。根据本合同 约定，工程现场照管的责任方，在不可抗力事件发生时，应在力所能及的条件下 迅速釆取措施，尽力减少损失；另一方全力协助并釆取措施。需暂停实施的施工 或工作，立即停止。</w:t>
      </w:r>
    </w:p>
    <w:p>
      <w:pPr>
        <w:pStyle w:val="50"/>
        <w:spacing w:line="360" w:lineRule="auto"/>
        <w:ind w:firstLine="240"/>
        <w:rPr>
          <w:sz w:val="21"/>
          <w:szCs w:val="21"/>
        </w:rPr>
      </w:pPr>
      <w:r>
        <w:rPr>
          <w:rFonts w:hint="eastAsia"/>
          <w:sz w:val="21"/>
          <w:szCs w:val="21"/>
          <w:lang w:bidi="en-US"/>
        </w:rPr>
        <w:t>17.1.2</w:t>
      </w:r>
      <w:r>
        <w:rPr>
          <w:rFonts w:hint="eastAsia"/>
          <w:b w:val="0"/>
          <w:bCs w:val="0"/>
          <w:sz w:val="21"/>
          <w:szCs w:val="21"/>
          <w:lang w:val="zh-TW" w:eastAsia="zh-TW" w:bidi="zh-TW"/>
        </w:rPr>
        <w:t>通报义务</w:t>
      </w:r>
    </w:p>
    <w:p>
      <w:pPr>
        <w:pStyle w:val="49"/>
        <w:spacing w:after="60" w:line="360" w:lineRule="auto"/>
        <w:rPr>
          <w:sz w:val="21"/>
          <w:szCs w:val="21"/>
        </w:rPr>
      </w:pPr>
      <w:r>
        <w:rPr>
          <w:rFonts w:hint="eastAsia"/>
          <w:sz w:val="21"/>
          <w:szCs w:val="21"/>
        </w:rPr>
        <w:t>工程现场发生不可抗力时，在不可抗力事件结束后的</w:t>
      </w:r>
      <w:r>
        <w:rPr>
          <w:rFonts w:hint="eastAsia"/>
          <w:b/>
          <w:bCs/>
          <w:sz w:val="21"/>
          <w:szCs w:val="21"/>
        </w:rPr>
        <w:t>48</w:t>
      </w:r>
      <w:r>
        <w:rPr>
          <w:rFonts w:hint="eastAsia"/>
          <w:sz w:val="21"/>
          <w:szCs w:val="21"/>
        </w:rPr>
        <w:t>小时内，承包人(如 为工程现场的照管方)须向发包人通报受害和损失情况。当不可抗力事件持续发 生时，承包人每周应向发包人和工程总监报告受害情况。对报告周期另有约定时 除外。</w:t>
      </w:r>
    </w:p>
    <w:p>
      <w:pPr>
        <w:pStyle w:val="49"/>
        <w:spacing w:after="60" w:line="360" w:lineRule="auto"/>
        <w:rPr>
          <w:sz w:val="21"/>
          <w:szCs w:val="21"/>
        </w:rPr>
      </w:pPr>
      <w:r>
        <w:rPr>
          <w:rFonts w:hint="eastAsia"/>
          <w:b/>
          <w:bCs/>
          <w:sz w:val="21"/>
          <w:szCs w:val="21"/>
          <w:lang w:val="en-US" w:eastAsia="zh-CN" w:bidi="en-US"/>
        </w:rPr>
        <w:t>17.2</w:t>
      </w:r>
      <w:r>
        <w:rPr>
          <w:rFonts w:hint="eastAsia"/>
          <w:sz w:val="21"/>
          <w:szCs w:val="21"/>
        </w:rPr>
        <w:t>不可抗力的后果</w:t>
      </w:r>
    </w:p>
    <w:p>
      <w:pPr>
        <w:pStyle w:val="49"/>
        <w:spacing w:line="360" w:lineRule="auto"/>
        <w:rPr>
          <w:sz w:val="21"/>
          <w:szCs w:val="21"/>
        </w:rPr>
      </w:pPr>
      <w:r>
        <w:rPr>
          <w:rFonts w:hint="eastAsia"/>
          <w:sz w:val="21"/>
          <w:szCs w:val="21"/>
        </w:rPr>
        <w:t>因不可抗力事件导致的损失、损害、伤害所发生的费用及延误的竣工日期， 按如下约定处理：</w:t>
      </w:r>
    </w:p>
    <w:p>
      <w:pPr>
        <w:pStyle w:val="49"/>
        <w:tabs>
          <w:tab w:val="left" w:pos="603"/>
        </w:tabs>
        <w:spacing w:line="360" w:lineRule="auto"/>
        <w:ind w:left="300" w:firstLine="0"/>
        <w:rPr>
          <w:sz w:val="21"/>
          <w:szCs w:val="21"/>
        </w:rPr>
      </w:pPr>
      <w:bookmarkStart w:id="342" w:name="bookmark326"/>
      <w:bookmarkEnd w:id="342"/>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永久性工程和工程物资等的损失、损害，由发包人承担；</w:t>
      </w:r>
    </w:p>
    <w:p>
      <w:pPr>
        <w:pStyle w:val="49"/>
        <w:tabs>
          <w:tab w:val="left" w:pos="603"/>
        </w:tabs>
        <w:spacing w:line="360" w:lineRule="auto"/>
        <w:ind w:left="300" w:firstLine="0"/>
        <w:rPr>
          <w:sz w:val="21"/>
          <w:szCs w:val="21"/>
        </w:rPr>
      </w:pPr>
      <w:bookmarkStart w:id="343" w:name="bookmark327"/>
      <w:bookmarkEnd w:id="343"/>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受雇人员的伤害，分别按照各自的雇用合同关系负责处理；</w:t>
      </w:r>
    </w:p>
    <w:p>
      <w:pPr>
        <w:pStyle w:val="49"/>
        <w:tabs>
          <w:tab w:val="left" w:pos="608"/>
        </w:tabs>
        <w:spacing w:line="360" w:lineRule="auto"/>
        <w:ind w:left="300" w:firstLine="0"/>
        <w:rPr>
          <w:sz w:val="21"/>
          <w:szCs w:val="21"/>
        </w:rPr>
      </w:pPr>
      <w:bookmarkStart w:id="344" w:name="bookmark328"/>
      <w:bookmarkEnd w:id="344"/>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承包人的机具、设备、财产和临时工程的损失、损害，由承包人承担；</w:t>
      </w:r>
    </w:p>
    <w:p>
      <w:pPr>
        <w:pStyle w:val="49"/>
        <w:tabs>
          <w:tab w:val="left" w:pos="608"/>
        </w:tabs>
        <w:spacing w:line="360" w:lineRule="auto"/>
        <w:ind w:left="300" w:firstLine="0"/>
        <w:rPr>
          <w:sz w:val="21"/>
          <w:szCs w:val="21"/>
        </w:rPr>
      </w:pPr>
      <w:bookmarkStart w:id="345" w:name="bookmark329"/>
      <w:bookmarkEnd w:id="345"/>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承包人的停工损失，由承包人承担；</w:t>
      </w:r>
    </w:p>
    <w:p>
      <w:pPr>
        <w:pStyle w:val="49"/>
        <w:tabs>
          <w:tab w:val="left" w:pos="601"/>
        </w:tabs>
        <w:spacing w:line="360" w:lineRule="auto"/>
        <w:ind w:left="300" w:firstLine="0"/>
        <w:rPr>
          <w:sz w:val="21"/>
          <w:szCs w:val="21"/>
        </w:rPr>
      </w:pPr>
      <w:bookmarkStart w:id="346" w:name="bookmark330"/>
      <w:bookmarkEnd w:id="346"/>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不可抗力事件发生后，因一方迟延履行合同约定的保护义务导致的延 续损失、损害，由迟延履行义务的一方承担相应责任及其损失；</w:t>
      </w:r>
    </w:p>
    <w:p>
      <w:pPr>
        <w:pStyle w:val="49"/>
        <w:tabs>
          <w:tab w:val="left" w:pos="601"/>
        </w:tabs>
        <w:spacing w:after="160" w:line="360" w:lineRule="auto"/>
        <w:ind w:left="300" w:firstLine="0"/>
        <w:rPr>
          <w:sz w:val="21"/>
          <w:szCs w:val="21"/>
        </w:rPr>
      </w:pPr>
      <w:bookmarkStart w:id="347" w:name="bookmark331"/>
      <w:bookmarkEnd w:id="347"/>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发包人通知恢复建设时，承包人应在接到通知后的</w:t>
      </w:r>
      <w:r>
        <w:rPr>
          <w:rFonts w:hint="eastAsia"/>
          <w:b/>
          <w:bCs/>
          <w:sz w:val="21"/>
          <w:szCs w:val="21"/>
        </w:rPr>
        <w:t>20</w:t>
      </w:r>
      <w:r>
        <w:rPr>
          <w:rFonts w:hint="eastAsia"/>
          <w:sz w:val="21"/>
          <w:szCs w:val="21"/>
        </w:rPr>
        <w:t>日内、或双方根 据具体情况约定的时间内，提交清理、修复的方案及其估算，以及进度计划安排 的资料和报告，经发包人确认后，所需的清理、修复费用由发包人承担。恢复建 设的竣工日期合理顺延。</w:t>
      </w:r>
    </w:p>
    <w:p>
      <w:pPr>
        <w:pStyle w:val="52"/>
        <w:keepNext/>
        <w:keepLines/>
        <w:spacing w:after="100" w:line="360" w:lineRule="auto"/>
        <w:ind w:firstLine="220"/>
        <w:rPr>
          <w:b/>
          <w:bCs/>
          <w:sz w:val="21"/>
          <w:szCs w:val="21"/>
          <w:lang w:val="en-US" w:eastAsia="zh-CN"/>
        </w:rPr>
      </w:pPr>
      <w:bookmarkStart w:id="348" w:name="bookmark333"/>
      <w:bookmarkStart w:id="349" w:name="bookmark332"/>
      <w:bookmarkStart w:id="350" w:name="bookmark334"/>
      <w:r>
        <w:rPr>
          <w:rFonts w:hint="eastAsia"/>
          <w:b/>
          <w:bCs/>
          <w:sz w:val="21"/>
          <w:szCs w:val="21"/>
          <w:lang w:val="en-US" w:eastAsia="zh-CN"/>
        </w:rPr>
        <w:t>第18条合同解除</w:t>
      </w:r>
      <w:bookmarkEnd w:id="348"/>
      <w:bookmarkEnd w:id="349"/>
      <w:bookmarkEnd w:id="350"/>
    </w:p>
    <w:p>
      <w:pPr>
        <w:pStyle w:val="49"/>
        <w:spacing w:after="60" w:line="360" w:lineRule="auto"/>
        <w:rPr>
          <w:sz w:val="21"/>
          <w:szCs w:val="21"/>
        </w:rPr>
      </w:pPr>
      <w:r>
        <w:rPr>
          <w:rFonts w:hint="eastAsia"/>
          <w:b/>
          <w:bCs/>
          <w:sz w:val="21"/>
          <w:szCs w:val="21"/>
          <w:lang w:val="en-US" w:eastAsia="zh-CN" w:bidi="en-US"/>
        </w:rPr>
        <w:t>18.1</w:t>
      </w:r>
      <w:r>
        <w:rPr>
          <w:rFonts w:hint="eastAsia"/>
          <w:sz w:val="21"/>
          <w:szCs w:val="21"/>
        </w:rPr>
        <w:t>由发包人解除合同</w:t>
      </w:r>
    </w:p>
    <w:p>
      <w:pPr>
        <w:pStyle w:val="50"/>
        <w:spacing w:line="360" w:lineRule="auto"/>
        <w:ind w:firstLine="240"/>
        <w:rPr>
          <w:sz w:val="21"/>
          <w:szCs w:val="21"/>
        </w:rPr>
      </w:pPr>
      <w:r>
        <w:rPr>
          <w:rFonts w:hint="eastAsia"/>
          <w:sz w:val="21"/>
          <w:szCs w:val="21"/>
          <w:lang w:bidi="en-US"/>
        </w:rPr>
        <w:t>18.1.1</w:t>
      </w:r>
      <w:r>
        <w:rPr>
          <w:rFonts w:hint="eastAsia"/>
          <w:b w:val="0"/>
          <w:bCs w:val="0"/>
          <w:sz w:val="21"/>
          <w:szCs w:val="21"/>
          <w:lang w:val="zh-TW" w:eastAsia="zh-TW" w:bidi="zh-TW"/>
        </w:rPr>
        <w:t>通知改正</w:t>
      </w:r>
    </w:p>
    <w:p>
      <w:pPr>
        <w:pStyle w:val="49"/>
        <w:spacing w:line="360" w:lineRule="auto"/>
        <w:rPr>
          <w:sz w:val="21"/>
          <w:szCs w:val="21"/>
        </w:rPr>
      </w:pPr>
      <w:r>
        <w:rPr>
          <w:rFonts w:hint="eastAsia"/>
          <w:sz w:val="21"/>
          <w:szCs w:val="21"/>
        </w:rPr>
        <w:t>承包人未能按合同履行其职责、责任和义务，发包人可通知承包人，在合理 的时间内纠正并补救其违约行为。</w:t>
      </w:r>
    </w:p>
    <w:p>
      <w:pPr>
        <w:pStyle w:val="49"/>
        <w:spacing w:line="360" w:lineRule="auto"/>
        <w:rPr>
          <w:sz w:val="21"/>
          <w:szCs w:val="21"/>
        </w:rPr>
      </w:pPr>
      <w:r>
        <w:rPr>
          <w:rFonts w:hint="eastAsia"/>
          <w:b/>
          <w:bCs/>
          <w:sz w:val="21"/>
          <w:szCs w:val="21"/>
          <w:lang w:val="en-US" w:eastAsia="zh-CN" w:bidi="en-US"/>
        </w:rPr>
        <w:t>18.1.2</w:t>
      </w:r>
      <w:r>
        <w:rPr>
          <w:rFonts w:hint="eastAsia"/>
          <w:sz w:val="21"/>
          <w:szCs w:val="21"/>
        </w:rPr>
        <w:t>由发包人解除合同</w:t>
      </w:r>
    </w:p>
    <w:p>
      <w:pPr>
        <w:pStyle w:val="49"/>
        <w:spacing w:line="360" w:lineRule="auto"/>
        <w:rPr>
          <w:sz w:val="21"/>
          <w:szCs w:val="21"/>
        </w:rPr>
      </w:pPr>
      <w:r>
        <w:rPr>
          <w:rFonts w:hint="eastAsia"/>
          <w:sz w:val="21"/>
          <w:szCs w:val="21"/>
        </w:rPr>
        <w:t>发包人有权基于下列原因，以书面形式通知解除合同或解除合同的部分工 作。发包人应在发出解除合同通知</w:t>
      </w:r>
      <w:r>
        <w:rPr>
          <w:rFonts w:hint="eastAsia"/>
          <w:b/>
          <w:bCs/>
          <w:sz w:val="21"/>
          <w:szCs w:val="21"/>
        </w:rPr>
        <w:t>15</w:t>
      </w:r>
      <w:r>
        <w:rPr>
          <w:rFonts w:hint="eastAsia"/>
          <w:sz w:val="21"/>
          <w:szCs w:val="21"/>
        </w:rPr>
        <w:t>日前告知承包人。发包人解除合同并不影 响其根据合同约定享有的其它权利。</w:t>
      </w:r>
    </w:p>
    <w:p>
      <w:pPr>
        <w:pStyle w:val="49"/>
        <w:tabs>
          <w:tab w:val="left" w:pos="583"/>
        </w:tabs>
        <w:spacing w:line="360" w:lineRule="auto"/>
        <w:ind w:left="280" w:firstLine="0"/>
        <w:rPr>
          <w:sz w:val="21"/>
          <w:szCs w:val="21"/>
        </w:rPr>
      </w:pPr>
      <w:bookmarkStart w:id="351" w:name="bookmark335"/>
      <w:bookmarkEnd w:id="351"/>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承包人未能遵守</w:t>
      </w:r>
      <w:r>
        <w:rPr>
          <w:rFonts w:hint="eastAsia"/>
          <w:b/>
          <w:bCs/>
          <w:sz w:val="21"/>
          <w:szCs w:val="21"/>
          <w:lang w:val="en-US" w:eastAsia="zh-CN" w:bidi="en-US"/>
        </w:rPr>
        <w:t>14.2.1</w:t>
      </w:r>
      <w:r>
        <w:rPr>
          <w:rFonts w:hint="eastAsia"/>
          <w:sz w:val="21"/>
          <w:szCs w:val="21"/>
        </w:rPr>
        <w:t>款履约保函的约定；</w:t>
      </w:r>
    </w:p>
    <w:p>
      <w:pPr>
        <w:pStyle w:val="49"/>
        <w:tabs>
          <w:tab w:val="left" w:pos="583"/>
        </w:tabs>
        <w:spacing w:line="360" w:lineRule="auto"/>
        <w:ind w:left="280" w:firstLine="0"/>
        <w:rPr>
          <w:sz w:val="21"/>
          <w:szCs w:val="21"/>
        </w:rPr>
      </w:pPr>
      <w:bookmarkStart w:id="352" w:name="bookmark336"/>
      <w:bookmarkEnd w:id="352"/>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承包人未能执行</w:t>
      </w:r>
      <w:r>
        <w:rPr>
          <w:rFonts w:hint="eastAsia"/>
          <w:b/>
          <w:bCs/>
          <w:sz w:val="21"/>
          <w:szCs w:val="21"/>
          <w:lang w:val="en-US" w:eastAsia="zh-CN" w:bidi="en-US"/>
        </w:rPr>
        <w:t>18.1.1</w:t>
      </w:r>
      <w:r>
        <w:rPr>
          <w:rFonts w:hint="eastAsia"/>
          <w:sz w:val="21"/>
          <w:szCs w:val="21"/>
        </w:rPr>
        <w:t>款通知改正的约定；</w:t>
      </w:r>
    </w:p>
    <w:p>
      <w:pPr>
        <w:pStyle w:val="49"/>
        <w:tabs>
          <w:tab w:val="left" w:pos="583"/>
        </w:tabs>
        <w:spacing w:line="360" w:lineRule="auto"/>
        <w:ind w:left="280" w:firstLine="0"/>
        <w:rPr>
          <w:sz w:val="21"/>
          <w:szCs w:val="21"/>
        </w:rPr>
      </w:pPr>
      <w:bookmarkStart w:id="353" w:name="bookmark337"/>
      <w:bookmarkEnd w:id="353"/>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承包人未能遵守</w:t>
      </w:r>
      <w:r>
        <w:rPr>
          <w:rFonts w:hint="eastAsia"/>
          <w:b/>
          <w:bCs/>
          <w:sz w:val="21"/>
          <w:szCs w:val="21"/>
          <w:lang w:val="en-US" w:eastAsia="zh-CN" w:bidi="en-US"/>
        </w:rPr>
        <w:t>3.8.1</w:t>
      </w:r>
      <w:r>
        <w:rPr>
          <w:rFonts w:hint="eastAsia"/>
          <w:sz w:val="21"/>
          <w:szCs w:val="21"/>
        </w:rPr>
        <w:t>款至</w:t>
      </w:r>
      <w:r>
        <w:rPr>
          <w:rFonts w:hint="eastAsia"/>
          <w:b/>
          <w:bCs/>
          <w:sz w:val="21"/>
          <w:szCs w:val="21"/>
          <w:lang w:val="en-US" w:eastAsia="zh-CN" w:bidi="en-US"/>
        </w:rPr>
        <w:t>3.8.4</w:t>
      </w:r>
      <w:r>
        <w:rPr>
          <w:rFonts w:hint="eastAsia"/>
          <w:sz w:val="21"/>
          <w:szCs w:val="21"/>
        </w:rPr>
        <w:t>款的有关分包和转包的约定；</w:t>
      </w:r>
    </w:p>
    <w:p>
      <w:pPr>
        <w:pStyle w:val="49"/>
        <w:tabs>
          <w:tab w:val="left" w:pos="583"/>
        </w:tabs>
        <w:spacing w:after="60" w:line="360" w:lineRule="auto"/>
        <w:ind w:left="280" w:firstLine="0"/>
        <w:rPr>
          <w:sz w:val="21"/>
          <w:szCs w:val="21"/>
        </w:rPr>
      </w:pPr>
      <w:bookmarkStart w:id="354" w:name="bookmark338"/>
      <w:bookmarkEnd w:id="354"/>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承包人实际进度明显落后于进度计划，发包人指令其釆取措施并修正</w:t>
      </w:r>
    </w:p>
    <w:p>
      <w:pPr>
        <w:pStyle w:val="49"/>
        <w:spacing w:line="360" w:lineRule="auto"/>
        <w:ind w:firstLine="0"/>
        <w:rPr>
          <w:sz w:val="21"/>
          <w:szCs w:val="21"/>
        </w:rPr>
      </w:pPr>
      <w:r>
        <w:rPr>
          <w:rFonts w:hint="eastAsia"/>
          <w:sz w:val="21"/>
          <w:szCs w:val="21"/>
        </w:rPr>
        <w:t>进度计划时，承包人无作为；</w:t>
      </w:r>
    </w:p>
    <w:p>
      <w:pPr>
        <w:pStyle w:val="49"/>
        <w:tabs>
          <w:tab w:val="left" w:pos="586"/>
        </w:tabs>
        <w:spacing w:line="360" w:lineRule="auto"/>
        <w:ind w:firstLine="300"/>
        <w:rPr>
          <w:sz w:val="21"/>
          <w:szCs w:val="21"/>
        </w:rPr>
      </w:pPr>
      <w:bookmarkStart w:id="355" w:name="bookmark339"/>
      <w:r>
        <w:rPr>
          <w:rFonts w:hint="eastAsia"/>
          <w:sz w:val="21"/>
          <w:szCs w:val="21"/>
        </w:rPr>
        <w:t>（</w:t>
      </w:r>
      <w:bookmarkEnd w:id="355"/>
      <w:r>
        <w:rPr>
          <w:rFonts w:hint="eastAsia"/>
          <w:sz w:val="21"/>
          <w:szCs w:val="21"/>
        </w:rPr>
        <w:t>5</w:t>
      </w:r>
      <w:r>
        <w:rPr>
          <w:rFonts w:hint="eastAsia"/>
          <w:sz w:val="21"/>
          <w:szCs w:val="21"/>
          <w:lang w:eastAsia="zh-CN"/>
        </w:rPr>
        <w:t>）</w:t>
      </w:r>
      <w:r>
        <w:rPr>
          <w:rFonts w:hint="eastAsia"/>
          <w:b/>
          <w:bCs/>
          <w:sz w:val="21"/>
          <w:szCs w:val="21"/>
        </w:rPr>
        <w:tab/>
      </w:r>
      <w:r>
        <w:rPr>
          <w:rFonts w:hint="eastAsia"/>
          <w:sz w:val="21"/>
          <w:szCs w:val="21"/>
        </w:rPr>
        <w:t>工程质量有严重缺陷，承包人无正当理由使修复开始日期拖延达</w:t>
      </w:r>
      <w:r>
        <w:rPr>
          <w:rFonts w:hint="eastAsia"/>
          <w:b/>
          <w:bCs/>
          <w:sz w:val="21"/>
          <w:szCs w:val="21"/>
        </w:rPr>
        <w:t xml:space="preserve">30 </w:t>
      </w:r>
      <w:r>
        <w:rPr>
          <w:rFonts w:hint="eastAsia"/>
          <w:sz w:val="21"/>
          <w:szCs w:val="21"/>
        </w:rPr>
        <w:t>日以上；</w:t>
      </w:r>
    </w:p>
    <w:p>
      <w:pPr>
        <w:pStyle w:val="49"/>
        <w:tabs>
          <w:tab w:val="left" w:pos="601"/>
        </w:tabs>
        <w:spacing w:line="360" w:lineRule="auto"/>
        <w:ind w:firstLine="300"/>
        <w:rPr>
          <w:sz w:val="21"/>
          <w:szCs w:val="21"/>
        </w:rPr>
      </w:pPr>
      <w:bookmarkStart w:id="356" w:name="bookmark340"/>
      <w:r>
        <w:rPr>
          <w:rFonts w:hint="eastAsia"/>
          <w:sz w:val="21"/>
          <w:szCs w:val="21"/>
        </w:rPr>
        <w:t>（</w:t>
      </w:r>
      <w:bookmarkEnd w:id="356"/>
      <w:r>
        <w:rPr>
          <w:rFonts w:hint="eastAsia"/>
          <w:sz w:val="21"/>
          <w:szCs w:val="21"/>
        </w:rPr>
        <w:t>6）</w:t>
      </w:r>
      <w:r>
        <w:rPr>
          <w:rFonts w:hint="eastAsia"/>
          <w:b/>
          <w:bCs/>
          <w:sz w:val="21"/>
          <w:szCs w:val="21"/>
        </w:rPr>
        <w:tab/>
      </w:r>
      <w:r>
        <w:rPr>
          <w:rFonts w:hint="eastAsia"/>
          <w:sz w:val="21"/>
          <w:szCs w:val="21"/>
        </w:rPr>
        <w:t>承包人明确表示或以自己的行为明显表明不履行合同、或经发包人以 书面形式通知其履约后仍未能依约履行合同、或以明显不适当的方式履行合同；</w:t>
      </w:r>
    </w:p>
    <w:p>
      <w:pPr>
        <w:pStyle w:val="49"/>
        <w:tabs>
          <w:tab w:val="left" w:pos="601"/>
        </w:tabs>
        <w:spacing w:line="360" w:lineRule="auto"/>
        <w:ind w:firstLine="300"/>
        <w:rPr>
          <w:sz w:val="21"/>
          <w:szCs w:val="21"/>
        </w:rPr>
      </w:pPr>
      <w:bookmarkStart w:id="357" w:name="bookmark341"/>
      <w:r>
        <w:rPr>
          <w:rFonts w:hint="eastAsia"/>
          <w:sz w:val="21"/>
          <w:szCs w:val="21"/>
        </w:rPr>
        <w:t>（</w:t>
      </w:r>
      <w:bookmarkEnd w:id="357"/>
      <w:r>
        <w:rPr>
          <w:rFonts w:hint="eastAsia"/>
          <w:sz w:val="21"/>
          <w:szCs w:val="21"/>
        </w:rPr>
        <w:t>7）</w:t>
      </w:r>
      <w:r>
        <w:rPr>
          <w:rFonts w:hint="eastAsia"/>
          <w:b/>
          <w:bCs/>
          <w:sz w:val="21"/>
          <w:szCs w:val="21"/>
        </w:rPr>
        <w:tab/>
      </w:r>
      <w:r>
        <w:rPr>
          <w:rFonts w:hint="eastAsia"/>
          <w:sz w:val="21"/>
          <w:szCs w:val="21"/>
        </w:rPr>
        <w:t>根据</w:t>
      </w:r>
      <w:r>
        <w:rPr>
          <w:rFonts w:hint="eastAsia"/>
          <w:b/>
          <w:bCs/>
          <w:sz w:val="21"/>
          <w:szCs w:val="21"/>
          <w:lang w:val="en-US" w:eastAsia="zh-CN" w:bidi="en-US"/>
        </w:rPr>
        <w:t>8.6.2</w:t>
      </w:r>
      <w:r>
        <w:rPr>
          <w:rFonts w:hint="eastAsia"/>
          <w:sz w:val="21"/>
          <w:szCs w:val="21"/>
        </w:rPr>
        <w:t>款第</w:t>
      </w:r>
      <w:r>
        <w:rPr>
          <w:rFonts w:hint="eastAsia"/>
          <w:b/>
          <w:bCs/>
          <w:sz w:val="21"/>
          <w:szCs w:val="21"/>
        </w:rPr>
        <w:t>（5）</w:t>
      </w:r>
      <w:r>
        <w:rPr>
          <w:rFonts w:hint="eastAsia"/>
          <w:sz w:val="21"/>
          <w:szCs w:val="21"/>
        </w:rPr>
        <w:t>项（或）和</w:t>
      </w:r>
      <w:r>
        <w:rPr>
          <w:rFonts w:hint="eastAsia"/>
          <w:b/>
          <w:bCs/>
          <w:sz w:val="21"/>
          <w:szCs w:val="21"/>
          <w:lang w:val="en-US" w:eastAsia="zh-CN" w:bidi="en-US"/>
        </w:rPr>
        <w:t>10.8</w:t>
      </w:r>
      <w:r>
        <w:rPr>
          <w:rFonts w:hint="eastAsia"/>
          <w:sz w:val="21"/>
          <w:szCs w:val="21"/>
        </w:rPr>
        <w:t>款的约定，未能通过的竣工试验、 未能通过的竣工后试验，使工程的任何部分和（或）整个工程丧失了主要使用功 能、生产功能；</w:t>
      </w:r>
    </w:p>
    <w:p>
      <w:pPr>
        <w:pStyle w:val="49"/>
        <w:tabs>
          <w:tab w:val="left" w:pos="601"/>
        </w:tabs>
        <w:spacing w:line="360" w:lineRule="auto"/>
        <w:ind w:firstLine="300"/>
        <w:rPr>
          <w:sz w:val="21"/>
          <w:szCs w:val="21"/>
        </w:rPr>
      </w:pPr>
      <w:bookmarkStart w:id="358" w:name="bookmark342"/>
      <w:r>
        <w:rPr>
          <w:rFonts w:hint="eastAsia"/>
          <w:sz w:val="21"/>
          <w:szCs w:val="21"/>
        </w:rPr>
        <w:t>（</w:t>
      </w:r>
      <w:bookmarkEnd w:id="358"/>
      <w:r>
        <w:rPr>
          <w:rFonts w:hint="eastAsia"/>
          <w:sz w:val="21"/>
          <w:szCs w:val="21"/>
        </w:rPr>
        <w:t>8）</w:t>
      </w:r>
      <w:r>
        <w:rPr>
          <w:rFonts w:hint="eastAsia"/>
          <w:b/>
          <w:bCs/>
          <w:sz w:val="21"/>
          <w:szCs w:val="21"/>
        </w:rPr>
        <w:tab/>
      </w:r>
      <w:r>
        <w:rPr>
          <w:rFonts w:hint="eastAsia"/>
          <w:sz w:val="21"/>
          <w:szCs w:val="21"/>
        </w:rPr>
        <w:t>承包人破产、停业清理或进入清算程序，或情况表明承包人将进入破 产和（或）清算程序。</w:t>
      </w:r>
    </w:p>
    <w:p>
      <w:pPr>
        <w:pStyle w:val="49"/>
        <w:spacing w:line="360" w:lineRule="auto"/>
        <w:rPr>
          <w:sz w:val="21"/>
          <w:szCs w:val="21"/>
        </w:rPr>
      </w:pPr>
      <w:r>
        <w:rPr>
          <w:rFonts w:hint="eastAsia"/>
          <w:sz w:val="21"/>
          <w:szCs w:val="21"/>
        </w:rPr>
        <w:t>发包人不能为另行安排其他承包人实施工程而解除合同或解除合同的部分 工作。发包人违反该约定时，承包人有权依据本项约定，提出仲裁或诉讼。</w:t>
      </w:r>
    </w:p>
    <w:p>
      <w:pPr>
        <w:pStyle w:val="49"/>
        <w:spacing w:line="360" w:lineRule="auto"/>
        <w:rPr>
          <w:sz w:val="21"/>
          <w:szCs w:val="21"/>
        </w:rPr>
      </w:pPr>
      <w:r>
        <w:rPr>
          <w:rFonts w:hint="eastAsia"/>
          <w:b/>
          <w:bCs/>
          <w:sz w:val="21"/>
          <w:szCs w:val="21"/>
          <w:lang w:val="en-US" w:eastAsia="zh-CN" w:bidi="en-US"/>
        </w:rPr>
        <w:t>18.1.3</w:t>
      </w:r>
      <w:r>
        <w:rPr>
          <w:rFonts w:hint="eastAsia"/>
          <w:sz w:val="21"/>
          <w:szCs w:val="21"/>
        </w:rPr>
        <w:t>解除合同后停止和进行的工作</w:t>
      </w:r>
    </w:p>
    <w:p>
      <w:pPr>
        <w:pStyle w:val="49"/>
        <w:spacing w:line="360" w:lineRule="auto"/>
        <w:rPr>
          <w:sz w:val="21"/>
          <w:szCs w:val="21"/>
        </w:rPr>
      </w:pPr>
      <w:r>
        <w:rPr>
          <w:rFonts w:hint="eastAsia"/>
          <w:sz w:val="21"/>
          <w:szCs w:val="21"/>
        </w:rPr>
        <w:t>承包人收到解除合同通知后的工作。承包人应在解除合同</w:t>
      </w:r>
      <w:r>
        <w:rPr>
          <w:rFonts w:hint="eastAsia"/>
          <w:b/>
          <w:bCs/>
          <w:sz w:val="21"/>
          <w:szCs w:val="21"/>
        </w:rPr>
        <w:t>30</w:t>
      </w:r>
      <w:r>
        <w:rPr>
          <w:rFonts w:hint="eastAsia"/>
          <w:sz w:val="21"/>
          <w:szCs w:val="21"/>
        </w:rPr>
        <w:t>日内或双方约 定的时间内，完成以下工作：</w:t>
      </w:r>
    </w:p>
    <w:p>
      <w:pPr>
        <w:pStyle w:val="49"/>
        <w:tabs>
          <w:tab w:val="left" w:pos="596"/>
        </w:tabs>
        <w:spacing w:line="360" w:lineRule="auto"/>
        <w:ind w:firstLine="300"/>
        <w:rPr>
          <w:sz w:val="21"/>
          <w:szCs w:val="21"/>
        </w:rPr>
      </w:pPr>
      <w:bookmarkStart w:id="359" w:name="bookmark343"/>
      <w:r>
        <w:rPr>
          <w:rFonts w:hint="eastAsia"/>
          <w:sz w:val="21"/>
          <w:szCs w:val="21"/>
        </w:rPr>
        <w:t>（</w:t>
      </w:r>
      <w:bookmarkEnd w:id="359"/>
      <w:r>
        <w:rPr>
          <w:rFonts w:hint="eastAsia"/>
          <w:sz w:val="21"/>
          <w:szCs w:val="21"/>
        </w:rPr>
        <w:t>1）</w:t>
      </w:r>
      <w:r>
        <w:rPr>
          <w:rFonts w:hint="eastAsia"/>
          <w:sz w:val="21"/>
          <w:szCs w:val="21"/>
        </w:rPr>
        <w:tab/>
      </w:r>
      <w:r>
        <w:rPr>
          <w:rFonts w:hint="eastAsia"/>
          <w:sz w:val="21"/>
          <w:szCs w:val="21"/>
        </w:rPr>
        <w:t>除了为保护生命、财产或工程安全、清理和必须执行的工作外，停止 执行所有被通知解除的工作；</w:t>
      </w:r>
    </w:p>
    <w:p>
      <w:pPr>
        <w:pStyle w:val="49"/>
        <w:tabs>
          <w:tab w:val="left" w:pos="601"/>
        </w:tabs>
        <w:spacing w:line="360" w:lineRule="auto"/>
        <w:ind w:firstLine="300"/>
        <w:rPr>
          <w:sz w:val="21"/>
          <w:szCs w:val="21"/>
        </w:rPr>
      </w:pPr>
      <w:bookmarkStart w:id="360" w:name="bookmark344"/>
      <w:r>
        <w:rPr>
          <w:rFonts w:hint="eastAsia"/>
          <w:sz w:val="21"/>
          <w:szCs w:val="21"/>
        </w:rPr>
        <w:t>（</w:t>
      </w:r>
      <w:bookmarkEnd w:id="360"/>
      <w:r>
        <w:rPr>
          <w:rFonts w:hint="eastAsia"/>
          <w:sz w:val="21"/>
          <w:szCs w:val="21"/>
        </w:rPr>
        <w:t>2）</w:t>
      </w:r>
      <w:r>
        <w:rPr>
          <w:rFonts w:hint="eastAsia"/>
          <w:sz w:val="21"/>
          <w:szCs w:val="21"/>
        </w:rPr>
        <w:tab/>
      </w:r>
      <w:r>
        <w:rPr>
          <w:rFonts w:hint="eastAsia"/>
          <w:sz w:val="21"/>
          <w:szCs w:val="21"/>
        </w:rPr>
        <w:t>将发包人提供的所有信息及承包人为本工程编制的设计文件、技术资 料及其它文件移交给发包人。在承包人留有的资料文件中，销毁与发包人提供的 所有信息相关的数据及资料的备份；</w:t>
      </w:r>
    </w:p>
    <w:p>
      <w:pPr>
        <w:pStyle w:val="49"/>
        <w:tabs>
          <w:tab w:val="left" w:pos="596"/>
        </w:tabs>
        <w:spacing w:line="360" w:lineRule="auto"/>
        <w:ind w:firstLine="300"/>
        <w:rPr>
          <w:sz w:val="21"/>
          <w:szCs w:val="21"/>
        </w:rPr>
      </w:pPr>
      <w:bookmarkStart w:id="361" w:name="bookmark345"/>
      <w:r>
        <w:rPr>
          <w:rFonts w:hint="eastAsia"/>
          <w:sz w:val="21"/>
          <w:szCs w:val="21"/>
        </w:rPr>
        <w:t>（</w:t>
      </w:r>
      <w:bookmarkEnd w:id="361"/>
      <w:r>
        <w:rPr>
          <w:rFonts w:hint="eastAsia"/>
          <w:sz w:val="21"/>
          <w:szCs w:val="21"/>
        </w:rPr>
        <w:t>3）</w:t>
      </w:r>
      <w:r>
        <w:rPr>
          <w:rFonts w:hint="eastAsia"/>
          <w:sz w:val="21"/>
          <w:szCs w:val="21"/>
        </w:rPr>
        <w:tab/>
      </w:r>
      <w:r>
        <w:rPr>
          <w:rFonts w:hint="eastAsia"/>
          <w:sz w:val="21"/>
          <w:szCs w:val="21"/>
        </w:rPr>
        <w:t>移交已完成的永久性工程及负责已运抵现场的工程物资。在移交前， 妥善做好已完工程和已运抵现场的工程物资的保管、维护和保养；</w:t>
      </w:r>
    </w:p>
    <w:p>
      <w:pPr>
        <w:pStyle w:val="49"/>
        <w:tabs>
          <w:tab w:val="left" w:pos="596"/>
        </w:tabs>
        <w:spacing w:line="360" w:lineRule="auto"/>
        <w:ind w:firstLine="300"/>
        <w:rPr>
          <w:sz w:val="21"/>
          <w:szCs w:val="21"/>
        </w:rPr>
      </w:pPr>
      <w:bookmarkStart w:id="362" w:name="bookmark346"/>
      <w:r>
        <w:rPr>
          <w:rFonts w:hint="eastAsia"/>
          <w:sz w:val="21"/>
          <w:szCs w:val="21"/>
        </w:rPr>
        <w:t>（</w:t>
      </w:r>
      <w:bookmarkEnd w:id="362"/>
      <w:r>
        <w:rPr>
          <w:rFonts w:hint="eastAsia"/>
          <w:sz w:val="21"/>
          <w:szCs w:val="21"/>
        </w:rPr>
        <w:t>4）</w:t>
      </w:r>
      <w:r>
        <w:rPr>
          <w:rFonts w:hint="eastAsia"/>
          <w:sz w:val="21"/>
          <w:szCs w:val="21"/>
        </w:rPr>
        <w:tab/>
      </w:r>
      <w:r>
        <w:rPr>
          <w:rFonts w:hint="eastAsia"/>
          <w:sz w:val="21"/>
          <w:szCs w:val="21"/>
        </w:rPr>
        <w:t>移交相应实施阶段已经付款的并已完成的和尚待完成的设计文件、图 纸、资料、操作维修手册、施工组织设计、质检资料、竣工资料等；</w:t>
      </w:r>
    </w:p>
    <w:p>
      <w:pPr>
        <w:pStyle w:val="49"/>
        <w:tabs>
          <w:tab w:val="left" w:pos="596"/>
        </w:tabs>
        <w:spacing w:line="360" w:lineRule="auto"/>
        <w:ind w:firstLine="300"/>
        <w:rPr>
          <w:sz w:val="21"/>
          <w:szCs w:val="21"/>
        </w:rPr>
      </w:pPr>
      <w:bookmarkStart w:id="363" w:name="bookmark347"/>
      <w:r>
        <w:rPr>
          <w:rFonts w:hint="eastAsia"/>
          <w:sz w:val="21"/>
          <w:szCs w:val="21"/>
        </w:rPr>
        <w:t>（</w:t>
      </w:r>
      <w:bookmarkEnd w:id="363"/>
      <w:r>
        <w:rPr>
          <w:rFonts w:hint="eastAsia"/>
          <w:sz w:val="21"/>
          <w:szCs w:val="21"/>
        </w:rPr>
        <w:t>5）</w:t>
      </w:r>
      <w:r>
        <w:rPr>
          <w:rFonts w:hint="eastAsia"/>
          <w:sz w:val="21"/>
          <w:szCs w:val="21"/>
        </w:rPr>
        <w:tab/>
      </w:r>
      <w:r>
        <w:rPr>
          <w:rFonts w:hint="eastAsia"/>
          <w:sz w:val="21"/>
          <w:szCs w:val="21"/>
        </w:rPr>
        <w:t>向发包人提交全部分包合同及执行情况说明。其中包括：承包人提供 的工程物资（含在现场保管的、已经订货的、正在加工的、运输途中的、运抵现 场尚未交接的），发包人承担解除合同通知之日之前发生的、合同约定的此类款 项。承包人有义务协助并配合处理与其有合同关系的分包人的关系；</w:t>
      </w:r>
    </w:p>
    <w:p>
      <w:pPr>
        <w:pStyle w:val="49"/>
        <w:tabs>
          <w:tab w:val="left" w:pos="596"/>
        </w:tabs>
        <w:spacing w:line="360" w:lineRule="auto"/>
        <w:ind w:firstLine="300"/>
        <w:rPr>
          <w:sz w:val="21"/>
          <w:szCs w:val="21"/>
        </w:rPr>
      </w:pPr>
      <w:bookmarkStart w:id="364" w:name="bookmark348"/>
      <w:r>
        <w:rPr>
          <w:rFonts w:hint="eastAsia"/>
          <w:sz w:val="21"/>
          <w:szCs w:val="21"/>
        </w:rPr>
        <w:t>（</w:t>
      </w:r>
      <w:bookmarkEnd w:id="364"/>
      <w:r>
        <w:rPr>
          <w:rFonts w:hint="eastAsia"/>
          <w:sz w:val="21"/>
          <w:szCs w:val="21"/>
        </w:rPr>
        <w:t>6）</w:t>
      </w:r>
      <w:r>
        <w:rPr>
          <w:rFonts w:hint="eastAsia"/>
          <w:sz w:val="21"/>
          <w:szCs w:val="21"/>
        </w:rPr>
        <w:tab/>
      </w:r>
      <w:r>
        <w:rPr>
          <w:rFonts w:hint="eastAsia"/>
          <w:sz w:val="21"/>
          <w:szCs w:val="21"/>
        </w:rPr>
        <w:t>经发包人批准，承包人应将其与被解除合同或被解除合同中的部分工 作相关的和正在执行的分包合同及相关的责任和义务转让至发包人和（或）发包 人指定方的名下，包括永久性工程及工程物资，以及相关工作；</w:t>
      </w:r>
    </w:p>
    <w:p>
      <w:pPr>
        <w:pStyle w:val="49"/>
        <w:tabs>
          <w:tab w:val="left" w:pos="603"/>
        </w:tabs>
        <w:spacing w:line="360" w:lineRule="auto"/>
        <w:ind w:firstLine="300"/>
        <w:rPr>
          <w:sz w:val="21"/>
          <w:szCs w:val="21"/>
        </w:rPr>
      </w:pPr>
      <w:bookmarkStart w:id="365" w:name="bookmark349"/>
      <w:r>
        <w:rPr>
          <w:rFonts w:hint="eastAsia"/>
          <w:sz w:val="21"/>
          <w:szCs w:val="21"/>
        </w:rPr>
        <w:t>（</w:t>
      </w:r>
      <w:bookmarkEnd w:id="365"/>
      <w:r>
        <w:rPr>
          <w:rFonts w:hint="eastAsia"/>
          <w:sz w:val="21"/>
          <w:szCs w:val="21"/>
        </w:rPr>
        <w:t>7）</w:t>
      </w:r>
      <w:r>
        <w:rPr>
          <w:rFonts w:hint="eastAsia"/>
          <w:sz w:val="21"/>
          <w:szCs w:val="21"/>
        </w:rPr>
        <w:tab/>
      </w:r>
      <w:r>
        <w:rPr>
          <w:rFonts w:hint="eastAsia"/>
          <w:sz w:val="21"/>
          <w:szCs w:val="21"/>
        </w:rPr>
        <w:t>承包人应按照合同约定，继续履行其未被解除的合同部分工作；</w:t>
      </w:r>
    </w:p>
    <w:p>
      <w:pPr>
        <w:pStyle w:val="49"/>
        <w:tabs>
          <w:tab w:val="left" w:pos="596"/>
        </w:tabs>
        <w:spacing w:after="60" w:line="360" w:lineRule="auto"/>
        <w:ind w:firstLine="300"/>
        <w:rPr>
          <w:sz w:val="21"/>
          <w:szCs w:val="21"/>
        </w:rPr>
      </w:pPr>
      <w:bookmarkStart w:id="366" w:name="bookmark350"/>
      <w:r>
        <w:rPr>
          <w:rFonts w:hint="eastAsia"/>
          <w:sz w:val="21"/>
          <w:szCs w:val="21"/>
        </w:rPr>
        <w:t>（</w:t>
      </w:r>
      <w:bookmarkEnd w:id="366"/>
      <w:r>
        <w:rPr>
          <w:rFonts w:hint="eastAsia"/>
          <w:sz w:val="21"/>
          <w:szCs w:val="21"/>
        </w:rPr>
        <w:t>8）</w:t>
      </w:r>
      <w:r>
        <w:rPr>
          <w:rFonts w:hint="eastAsia"/>
          <w:sz w:val="21"/>
          <w:szCs w:val="21"/>
        </w:rPr>
        <w:tab/>
      </w:r>
      <w:r>
        <w:rPr>
          <w:rFonts w:hint="eastAsia"/>
          <w:sz w:val="21"/>
          <w:szCs w:val="21"/>
        </w:rPr>
        <w:t>在解除合同的结算尚未结清之前，承包人不得将其机具、设备、设施、 周转材料、措施材料撤离现场和（或）拆除，除非得到发包人同意。</w:t>
      </w:r>
    </w:p>
    <w:p>
      <w:pPr>
        <w:pStyle w:val="49"/>
        <w:spacing w:after="60" w:line="360" w:lineRule="auto"/>
        <w:rPr>
          <w:sz w:val="21"/>
          <w:szCs w:val="21"/>
        </w:rPr>
      </w:pPr>
      <w:r>
        <w:rPr>
          <w:rFonts w:hint="eastAsia"/>
          <w:b/>
          <w:bCs/>
          <w:sz w:val="21"/>
          <w:szCs w:val="21"/>
          <w:lang w:val="en-US" w:eastAsia="zh-CN" w:bidi="en-US"/>
        </w:rPr>
        <w:t>18.1.4</w:t>
      </w:r>
      <w:r>
        <w:rPr>
          <w:rFonts w:hint="eastAsia"/>
          <w:sz w:val="21"/>
          <w:szCs w:val="21"/>
        </w:rPr>
        <w:t>解除日期的结算</w:t>
      </w:r>
    </w:p>
    <w:p>
      <w:pPr>
        <w:pStyle w:val="49"/>
        <w:spacing w:line="360" w:lineRule="auto"/>
        <w:rPr>
          <w:sz w:val="21"/>
          <w:szCs w:val="21"/>
        </w:rPr>
      </w:pPr>
      <w:r>
        <w:rPr>
          <w:rFonts w:hint="eastAsia"/>
          <w:sz w:val="21"/>
          <w:szCs w:val="21"/>
        </w:rPr>
        <w:t>依据</w:t>
      </w:r>
      <w:r>
        <w:rPr>
          <w:rFonts w:hint="eastAsia"/>
          <w:b/>
          <w:bCs/>
          <w:sz w:val="21"/>
          <w:szCs w:val="21"/>
          <w:lang w:val="zh-CN" w:eastAsia="zh-CN" w:bidi="zh-CN"/>
        </w:rPr>
        <w:t>18</w:t>
      </w:r>
      <w:r>
        <w:rPr>
          <w:rFonts w:hint="eastAsia"/>
          <w:b/>
          <w:bCs/>
          <w:sz w:val="21"/>
          <w:szCs w:val="21"/>
          <w:lang w:val="en-US" w:eastAsia="zh-CN" w:bidi="en-US"/>
        </w:rPr>
        <w:t>.1.</w:t>
      </w:r>
      <w:r>
        <w:rPr>
          <w:rFonts w:hint="eastAsia"/>
          <w:b/>
          <w:bCs/>
          <w:sz w:val="21"/>
          <w:szCs w:val="21"/>
          <w:lang w:val="zh-CN" w:eastAsia="zh-CN" w:bidi="en-US"/>
        </w:rPr>
        <w:t>2</w:t>
      </w:r>
      <w:r>
        <w:rPr>
          <w:rFonts w:hint="eastAsia"/>
          <w:sz w:val="21"/>
          <w:szCs w:val="21"/>
        </w:rPr>
        <w:t>款的约定，承包人收到解除合同或解除合同部分工作的通知后， 发包人应立即与承包人商定已发生的合同款项，包括</w:t>
      </w:r>
      <w:r>
        <w:rPr>
          <w:rFonts w:hint="eastAsia"/>
          <w:b/>
          <w:bCs/>
          <w:sz w:val="21"/>
          <w:szCs w:val="21"/>
          <w:lang w:val="en-US" w:eastAsia="zh-CN" w:bidi="en-US"/>
        </w:rPr>
        <w:t>14.3</w:t>
      </w:r>
      <w:r>
        <w:rPr>
          <w:rFonts w:hint="eastAsia"/>
          <w:sz w:val="21"/>
          <w:szCs w:val="21"/>
        </w:rPr>
        <w:t>款的预付款、</w:t>
      </w:r>
      <w:r>
        <w:rPr>
          <w:rFonts w:hint="eastAsia"/>
          <w:b/>
          <w:bCs/>
          <w:sz w:val="21"/>
          <w:szCs w:val="21"/>
          <w:lang w:val="en-US" w:eastAsia="zh-CN" w:bidi="en-US"/>
        </w:rPr>
        <w:t>14.4</w:t>
      </w:r>
      <w:r>
        <w:rPr>
          <w:rFonts w:hint="eastAsia"/>
          <w:sz w:val="21"/>
          <w:szCs w:val="21"/>
        </w:rPr>
        <w:t>款 的工程进度款、</w:t>
      </w:r>
      <w:r>
        <w:rPr>
          <w:rFonts w:hint="eastAsia"/>
          <w:b/>
          <w:bCs/>
          <w:sz w:val="21"/>
          <w:szCs w:val="21"/>
          <w:lang w:val="en-US" w:eastAsia="zh-CN" w:bidi="en-US"/>
        </w:rPr>
        <w:t>13.7</w:t>
      </w:r>
      <w:r>
        <w:rPr>
          <w:rFonts w:hint="eastAsia"/>
          <w:sz w:val="21"/>
          <w:szCs w:val="21"/>
        </w:rPr>
        <w:t>款的合同价格调整的款项、</w:t>
      </w:r>
      <w:r>
        <w:rPr>
          <w:rFonts w:hint="eastAsia"/>
          <w:b/>
          <w:bCs/>
          <w:sz w:val="21"/>
          <w:szCs w:val="21"/>
          <w:lang w:val="en-US" w:eastAsia="zh-CN" w:bidi="en-US"/>
        </w:rPr>
        <w:t>14.5</w:t>
      </w:r>
      <w:r>
        <w:rPr>
          <w:rFonts w:hint="eastAsia"/>
          <w:sz w:val="21"/>
          <w:szCs w:val="21"/>
        </w:rPr>
        <w:t>款的缺陷责任保修金暂扣的 款项、</w:t>
      </w:r>
      <w:r>
        <w:rPr>
          <w:rFonts w:hint="eastAsia"/>
          <w:b/>
          <w:bCs/>
          <w:sz w:val="21"/>
          <w:szCs w:val="21"/>
          <w:lang w:val="en-US" w:eastAsia="zh-CN" w:bidi="en-US"/>
        </w:rPr>
        <w:t>16.2</w:t>
      </w:r>
      <w:r>
        <w:rPr>
          <w:rFonts w:hint="eastAsia"/>
          <w:sz w:val="21"/>
          <w:szCs w:val="21"/>
        </w:rPr>
        <w:t>.款的索赔款项、本合同补充协议的款项，及合同约定的任何应增减的 款项。经双方协商一致的合同款项，作为解除日期的结算依据。</w:t>
      </w:r>
    </w:p>
    <w:p>
      <w:pPr>
        <w:pStyle w:val="49"/>
        <w:spacing w:line="360" w:lineRule="auto"/>
        <w:rPr>
          <w:sz w:val="21"/>
          <w:szCs w:val="21"/>
        </w:rPr>
      </w:pPr>
      <w:r>
        <w:rPr>
          <w:rFonts w:hint="eastAsia"/>
          <w:b/>
          <w:bCs/>
          <w:sz w:val="21"/>
          <w:szCs w:val="21"/>
          <w:lang w:val="en-US" w:eastAsia="zh-CN" w:bidi="en-US"/>
        </w:rPr>
        <w:t>18.1.5</w:t>
      </w:r>
      <w:r>
        <w:rPr>
          <w:rFonts w:hint="eastAsia"/>
          <w:sz w:val="21"/>
          <w:szCs w:val="21"/>
        </w:rPr>
        <w:t>解除合同后的结算</w:t>
      </w:r>
    </w:p>
    <w:p>
      <w:pPr>
        <w:pStyle w:val="49"/>
        <w:tabs>
          <w:tab w:val="left" w:pos="596"/>
        </w:tabs>
        <w:spacing w:line="360" w:lineRule="auto"/>
        <w:ind w:left="300" w:firstLine="0"/>
        <w:rPr>
          <w:sz w:val="21"/>
          <w:szCs w:val="21"/>
        </w:rPr>
      </w:pPr>
      <w:bookmarkStart w:id="367" w:name="bookmark351"/>
      <w:bookmarkEnd w:id="367"/>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双方应根据</w:t>
      </w:r>
      <w:r>
        <w:rPr>
          <w:rFonts w:hint="eastAsia"/>
          <w:b/>
          <w:bCs/>
          <w:sz w:val="21"/>
          <w:szCs w:val="21"/>
        </w:rPr>
        <w:t>18</w:t>
      </w:r>
      <w:r>
        <w:rPr>
          <w:rFonts w:hint="eastAsia"/>
          <w:b/>
          <w:bCs/>
          <w:sz w:val="21"/>
          <w:szCs w:val="21"/>
          <w:lang w:val="en-US" w:eastAsia="zh-CN" w:bidi="en-US"/>
        </w:rPr>
        <w:t>.1.</w:t>
      </w:r>
      <w:r>
        <w:rPr>
          <w:rFonts w:hint="eastAsia"/>
          <w:b/>
          <w:bCs/>
          <w:sz w:val="21"/>
          <w:szCs w:val="21"/>
        </w:rPr>
        <w:t>4</w:t>
      </w:r>
      <w:r>
        <w:rPr>
          <w:rFonts w:hint="eastAsia"/>
          <w:sz w:val="21"/>
          <w:szCs w:val="21"/>
        </w:rPr>
        <w:t>款解除合同日期的结算资料，结清双方应收应付款 项的余额。此后，发包人应将承包人根据</w:t>
      </w:r>
      <w:r>
        <w:rPr>
          <w:rFonts w:hint="eastAsia"/>
          <w:b/>
          <w:bCs/>
          <w:sz w:val="21"/>
          <w:szCs w:val="21"/>
          <w:lang w:val="en-US" w:eastAsia="zh-CN" w:bidi="en-US"/>
        </w:rPr>
        <w:t>14.2.1</w:t>
      </w:r>
      <w:r>
        <w:rPr>
          <w:rFonts w:hint="eastAsia"/>
          <w:sz w:val="21"/>
          <w:szCs w:val="21"/>
        </w:rPr>
        <w:t>款约定提交的履约保函返还给承 包人，承包人应将发包人根据</w:t>
      </w:r>
      <w:r>
        <w:rPr>
          <w:rFonts w:hint="eastAsia"/>
          <w:b/>
          <w:bCs/>
          <w:sz w:val="21"/>
          <w:szCs w:val="21"/>
          <w:lang w:val="en-US" w:eastAsia="zh-CN" w:bidi="en-US"/>
        </w:rPr>
        <w:t>14.2.2</w:t>
      </w:r>
      <w:r>
        <w:rPr>
          <w:rFonts w:hint="eastAsia"/>
          <w:sz w:val="21"/>
          <w:szCs w:val="21"/>
        </w:rPr>
        <w:t>款约定提交的支付保函返还给发包人。</w:t>
      </w:r>
    </w:p>
    <w:p>
      <w:pPr>
        <w:pStyle w:val="49"/>
        <w:tabs>
          <w:tab w:val="left" w:pos="596"/>
        </w:tabs>
        <w:spacing w:line="360" w:lineRule="auto"/>
        <w:ind w:left="300" w:firstLine="0"/>
        <w:rPr>
          <w:sz w:val="21"/>
          <w:szCs w:val="21"/>
        </w:rPr>
      </w:pPr>
      <w:bookmarkStart w:id="368" w:name="bookmark352"/>
      <w:bookmarkEnd w:id="368"/>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如合同解除时仍有未被扣减完的预付款，发包人应根据</w:t>
      </w:r>
      <w:r>
        <w:rPr>
          <w:rFonts w:hint="eastAsia"/>
          <w:b/>
          <w:bCs/>
          <w:sz w:val="21"/>
          <w:szCs w:val="21"/>
          <w:lang w:val="en-US" w:eastAsia="zh-CN" w:bidi="en-US"/>
        </w:rPr>
        <w:t>14.3.3</w:t>
      </w:r>
      <w:r>
        <w:rPr>
          <w:rFonts w:hint="eastAsia"/>
          <w:sz w:val="21"/>
          <w:szCs w:val="21"/>
        </w:rPr>
        <w:t>预付款 抵扣的约定扣除，并在此后将约定提交的预付款保函返还给承包人。</w:t>
      </w:r>
    </w:p>
    <w:p>
      <w:pPr>
        <w:pStyle w:val="49"/>
        <w:tabs>
          <w:tab w:val="left" w:pos="596"/>
        </w:tabs>
        <w:spacing w:line="360" w:lineRule="auto"/>
        <w:ind w:left="300" w:firstLine="0"/>
        <w:rPr>
          <w:sz w:val="21"/>
          <w:szCs w:val="21"/>
        </w:rPr>
      </w:pPr>
      <w:bookmarkStart w:id="369" w:name="bookmark353"/>
      <w:bookmarkEnd w:id="369"/>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发包人尚有其它未能扣减完的应收款余额时，有权从</w:t>
      </w:r>
      <w:r>
        <w:rPr>
          <w:rFonts w:hint="eastAsia"/>
          <w:b/>
          <w:bCs/>
          <w:sz w:val="21"/>
          <w:szCs w:val="21"/>
          <w:lang w:val="en-US" w:eastAsia="zh-CN" w:bidi="en-US"/>
        </w:rPr>
        <w:t>14.2.1</w:t>
      </w:r>
      <w:r>
        <w:rPr>
          <w:rFonts w:hint="eastAsia"/>
          <w:sz w:val="21"/>
          <w:szCs w:val="21"/>
        </w:rPr>
        <w:t>款约定的 承包人提交的履约保函中扣减，并在此后将履约保函返还给承包人。</w:t>
      </w:r>
    </w:p>
    <w:p>
      <w:pPr>
        <w:pStyle w:val="49"/>
        <w:tabs>
          <w:tab w:val="left" w:pos="596"/>
        </w:tabs>
        <w:spacing w:line="360" w:lineRule="auto"/>
        <w:ind w:left="300" w:firstLine="0"/>
        <w:rPr>
          <w:sz w:val="21"/>
          <w:szCs w:val="21"/>
        </w:rPr>
      </w:pPr>
      <w:bookmarkStart w:id="370" w:name="bookmark354"/>
      <w:bookmarkEnd w:id="370"/>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发包人按上述约定扣减后，仍有未能收回的款项时；或合同未能约定 提交履约保函和预付款保函时，仍有未能扣减应收款项的余额时，可扣留与应收 款价值相当的承包人的机具、设备、设施、周转材料等作为抵偿。</w:t>
      </w:r>
    </w:p>
    <w:p>
      <w:pPr>
        <w:pStyle w:val="49"/>
        <w:spacing w:line="360" w:lineRule="auto"/>
        <w:rPr>
          <w:sz w:val="21"/>
          <w:szCs w:val="21"/>
        </w:rPr>
      </w:pPr>
      <w:r>
        <w:rPr>
          <w:rFonts w:hint="eastAsia"/>
          <w:b/>
          <w:bCs/>
          <w:sz w:val="21"/>
          <w:szCs w:val="21"/>
          <w:lang w:val="en-US" w:bidi="en-US"/>
        </w:rPr>
        <w:t>18.1.6</w:t>
      </w:r>
      <w:r>
        <w:rPr>
          <w:rFonts w:hint="eastAsia"/>
          <w:sz w:val="21"/>
          <w:szCs w:val="21"/>
        </w:rPr>
        <w:t>承包人的撤离</w:t>
      </w:r>
    </w:p>
    <w:p>
      <w:pPr>
        <w:pStyle w:val="49"/>
        <w:tabs>
          <w:tab w:val="left" w:pos="596"/>
        </w:tabs>
        <w:spacing w:line="360" w:lineRule="auto"/>
        <w:ind w:left="300" w:firstLine="0"/>
        <w:rPr>
          <w:sz w:val="21"/>
          <w:szCs w:val="21"/>
        </w:rPr>
      </w:pPr>
      <w:bookmarkStart w:id="371" w:name="bookmark355"/>
      <w:bookmarkEnd w:id="371"/>
      <w:r>
        <w:rPr>
          <w:rFonts w:hint="eastAsia"/>
          <w:sz w:val="21"/>
          <w:szCs w:val="21"/>
        </w:rPr>
        <w:t>（</w:t>
      </w:r>
      <w:r>
        <w:rPr>
          <w:rFonts w:hint="eastAsia"/>
          <w:sz w:val="21"/>
          <w:szCs w:val="21"/>
          <w:lang w:val="en-US"/>
        </w:rPr>
        <w:t>1</w:t>
      </w:r>
      <w:r>
        <w:rPr>
          <w:rFonts w:hint="eastAsia"/>
          <w:sz w:val="21"/>
          <w:szCs w:val="21"/>
        </w:rPr>
        <w:t>）全部合同解除的撤离。承包人有权按</w:t>
      </w:r>
      <w:r>
        <w:rPr>
          <w:rFonts w:hint="eastAsia"/>
          <w:b/>
          <w:bCs/>
          <w:sz w:val="21"/>
          <w:szCs w:val="21"/>
          <w:lang w:val="en-US" w:eastAsia="zh-CN" w:bidi="en-US"/>
        </w:rPr>
        <w:t>18.1.5</w:t>
      </w:r>
      <w:r>
        <w:rPr>
          <w:rFonts w:hint="eastAsia"/>
          <w:sz w:val="21"/>
          <w:szCs w:val="21"/>
        </w:rPr>
        <w:t>款第</w:t>
      </w:r>
      <w:r>
        <w:rPr>
          <w:rFonts w:hint="eastAsia"/>
          <w:b/>
          <w:bCs/>
          <w:sz w:val="21"/>
          <w:szCs w:val="21"/>
        </w:rPr>
        <w:t>(4)</w:t>
      </w:r>
      <w:r>
        <w:rPr>
          <w:rFonts w:hint="eastAsia"/>
          <w:sz w:val="21"/>
          <w:szCs w:val="21"/>
        </w:rPr>
        <w:t>项的约定，将未 被因抵偿扣留的机具、设备、设施等自行撤离现场，并承担撤离和拆除临时设施 的费用。发包人应为此提供必要条件。</w:t>
      </w:r>
    </w:p>
    <w:p>
      <w:pPr>
        <w:pStyle w:val="49"/>
        <w:tabs>
          <w:tab w:val="left" w:pos="596"/>
        </w:tabs>
        <w:spacing w:line="360" w:lineRule="auto"/>
        <w:ind w:left="300" w:firstLine="0"/>
        <w:rPr>
          <w:sz w:val="21"/>
          <w:szCs w:val="21"/>
        </w:rPr>
      </w:pPr>
      <w:bookmarkStart w:id="372" w:name="bookmark356"/>
      <w:bookmarkEnd w:id="372"/>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部分合同解除的撤离。承包人应在接到发包人发出撤离现场的通知后， 将其多余的机具、设备、设施等自费拆除并自费撤离现场(不包括根据</w:t>
      </w:r>
      <w:r>
        <w:rPr>
          <w:rFonts w:hint="eastAsia"/>
          <w:b/>
          <w:bCs/>
          <w:sz w:val="21"/>
          <w:szCs w:val="21"/>
        </w:rPr>
        <w:t>18</w:t>
      </w:r>
      <w:r>
        <w:rPr>
          <w:rFonts w:hint="eastAsia"/>
          <w:sz w:val="21"/>
          <w:szCs w:val="21"/>
          <w:lang w:eastAsia="zh-CN"/>
        </w:rPr>
        <w:t>.1.</w:t>
      </w:r>
      <w:r>
        <w:rPr>
          <w:rFonts w:hint="eastAsia"/>
          <w:b/>
          <w:bCs/>
          <w:sz w:val="21"/>
          <w:szCs w:val="21"/>
        </w:rPr>
        <w:t xml:space="preserve">5 </w:t>
      </w:r>
      <w:r>
        <w:rPr>
          <w:rFonts w:hint="eastAsia"/>
          <w:sz w:val="21"/>
          <w:szCs w:val="21"/>
        </w:rPr>
        <w:t>款第</w:t>
      </w:r>
      <w:r>
        <w:rPr>
          <w:rFonts w:hint="eastAsia"/>
          <w:b/>
          <w:bCs/>
          <w:sz w:val="21"/>
          <w:szCs w:val="21"/>
        </w:rPr>
        <w:t>(4)</w:t>
      </w:r>
      <w:r>
        <w:rPr>
          <w:rFonts w:hint="eastAsia"/>
          <w:sz w:val="21"/>
          <w:szCs w:val="21"/>
        </w:rPr>
        <w:t>项约定被抵偿的机具等)。发包人应为此提供必要条件。</w:t>
      </w:r>
    </w:p>
    <w:p>
      <w:pPr>
        <w:pStyle w:val="49"/>
        <w:spacing w:after="60" w:line="360" w:lineRule="auto"/>
        <w:rPr>
          <w:sz w:val="21"/>
          <w:szCs w:val="21"/>
        </w:rPr>
      </w:pPr>
      <w:r>
        <w:rPr>
          <w:rFonts w:hint="eastAsia"/>
          <w:b/>
          <w:bCs/>
          <w:sz w:val="21"/>
          <w:szCs w:val="21"/>
          <w:lang w:val="en-US" w:eastAsia="zh-CN" w:bidi="en-US"/>
        </w:rPr>
        <w:t>18.1.7</w:t>
      </w:r>
      <w:r>
        <w:rPr>
          <w:rFonts w:hint="eastAsia"/>
          <w:sz w:val="21"/>
          <w:szCs w:val="21"/>
        </w:rPr>
        <w:t>解除合同后继续实施工程的权利。发包人可继续完成工程或委托其 他承包人继续完成工程。发包人有权与其他承包人使用已移交的永久性工程的物 资，及承包人为本工程编制的设计文件、实施文件及资料，以及使用根据</w:t>
      </w:r>
      <w:r>
        <w:rPr>
          <w:rFonts w:hint="eastAsia"/>
          <w:b/>
          <w:bCs/>
          <w:sz w:val="21"/>
          <w:szCs w:val="21"/>
          <w:lang w:val="en-US" w:eastAsia="zh-CN" w:bidi="en-US"/>
        </w:rPr>
        <w:t xml:space="preserve">18.1.5 </w:t>
      </w:r>
      <w:r>
        <w:rPr>
          <w:rFonts w:hint="eastAsia"/>
          <w:sz w:val="21"/>
          <w:szCs w:val="21"/>
        </w:rPr>
        <w:t>款第</w:t>
      </w:r>
      <w:r>
        <w:rPr>
          <w:rFonts w:hint="eastAsia"/>
          <w:b/>
          <w:bCs/>
          <w:sz w:val="21"/>
          <w:szCs w:val="21"/>
        </w:rPr>
        <w:t>(4)</w:t>
      </w:r>
      <w:r>
        <w:rPr>
          <w:rFonts w:hint="eastAsia"/>
          <w:sz w:val="21"/>
          <w:szCs w:val="21"/>
        </w:rPr>
        <w:t>项约定扣留抵偿的设施、机具和设备。</w:t>
      </w:r>
    </w:p>
    <w:p>
      <w:pPr>
        <w:pStyle w:val="49"/>
        <w:spacing w:after="60" w:line="360" w:lineRule="auto"/>
        <w:rPr>
          <w:sz w:val="21"/>
          <w:szCs w:val="21"/>
        </w:rPr>
      </w:pPr>
      <w:r>
        <w:rPr>
          <w:rFonts w:hint="eastAsia"/>
          <w:b/>
          <w:bCs/>
          <w:sz w:val="21"/>
          <w:szCs w:val="21"/>
          <w:lang w:val="en-US" w:bidi="en-US"/>
        </w:rPr>
        <w:t>18.2</w:t>
      </w:r>
      <w:r>
        <w:rPr>
          <w:rFonts w:hint="eastAsia"/>
          <w:sz w:val="21"/>
          <w:szCs w:val="21"/>
        </w:rPr>
        <w:t>由承包人解除合同</w:t>
      </w:r>
    </w:p>
    <w:p>
      <w:pPr>
        <w:pStyle w:val="49"/>
        <w:spacing w:line="360" w:lineRule="auto"/>
        <w:rPr>
          <w:sz w:val="21"/>
          <w:szCs w:val="21"/>
        </w:rPr>
      </w:pPr>
      <w:r>
        <w:rPr>
          <w:rFonts w:hint="eastAsia"/>
          <w:b/>
          <w:bCs/>
          <w:sz w:val="21"/>
          <w:szCs w:val="21"/>
          <w:lang w:val="en-US" w:bidi="en-US"/>
        </w:rPr>
        <w:t>18.2.1</w:t>
      </w:r>
      <w:r>
        <w:rPr>
          <w:rFonts w:hint="eastAsia"/>
          <w:sz w:val="21"/>
          <w:szCs w:val="21"/>
        </w:rPr>
        <w:t>由承包人解除合同。基于下列原因，承包人有权以书面形式通知发 包人解除合同，但应在发出解除合同通知</w:t>
      </w:r>
      <w:r>
        <w:rPr>
          <w:rFonts w:hint="eastAsia"/>
          <w:b/>
          <w:bCs/>
          <w:sz w:val="21"/>
          <w:szCs w:val="21"/>
        </w:rPr>
        <w:t>15</w:t>
      </w:r>
      <w:r>
        <w:rPr>
          <w:rFonts w:hint="eastAsia"/>
          <w:sz w:val="21"/>
          <w:szCs w:val="21"/>
        </w:rPr>
        <w:t>日前告知发包人：</w:t>
      </w:r>
    </w:p>
    <w:p>
      <w:pPr>
        <w:pStyle w:val="49"/>
        <w:tabs>
          <w:tab w:val="left" w:pos="596"/>
        </w:tabs>
        <w:spacing w:line="360" w:lineRule="auto"/>
        <w:ind w:left="300" w:firstLine="0"/>
        <w:rPr>
          <w:sz w:val="21"/>
          <w:szCs w:val="21"/>
        </w:rPr>
      </w:pPr>
      <w:bookmarkStart w:id="373" w:name="bookmark357"/>
      <w:bookmarkEnd w:id="373"/>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发包人延误付款达</w:t>
      </w:r>
      <w:r>
        <w:rPr>
          <w:rFonts w:hint="eastAsia"/>
          <w:b/>
          <w:bCs/>
          <w:sz w:val="21"/>
          <w:szCs w:val="21"/>
        </w:rPr>
        <w:t>60</w:t>
      </w:r>
      <w:r>
        <w:rPr>
          <w:rFonts w:hint="eastAsia"/>
          <w:sz w:val="21"/>
          <w:szCs w:val="21"/>
        </w:rPr>
        <w:t>日以上，或根据</w:t>
      </w:r>
      <w:r>
        <w:rPr>
          <w:rFonts w:hint="eastAsia"/>
          <w:b/>
          <w:bCs/>
          <w:sz w:val="21"/>
          <w:szCs w:val="21"/>
          <w:lang w:val="en-US" w:eastAsia="zh-CN" w:bidi="en-US"/>
        </w:rPr>
        <w:t>4.6.4</w:t>
      </w:r>
      <w:r>
        <w:rPr>
          <w:rFonts w:hint="eastAsia"/>
          <w:sz w:val="21"/>
          <w:szCs w:val="21"/>
        </w:rPr>
        <w:t>款承包人要求复工，但发 包人在</w:t>
      </w:r>
      <w:r>
        <w:rPr>
          <w:rFonts w:hint="eastAsia"/>
          <w:b/>
          <w:bCs/>
          <w:sz w:val="21"/>
          <w:szCs w:val="21"/>
        </w:rPr>
        <w:t>180</w:t>
      </w:r>
      <w:r>
        <w:rPr>
          <w:rFonts w:hint="eastAsia"/>
          <w:sz w:val="21"/>
          <w:szCs w:val="21"/>
        </w:rPr>
        <w:t>日内仍未通知复工的；</w:t>
      </w:r>
    </w:p>
    <w:p>
      <w:pPr>
        <w:pStyle w:val="49"/>
        <w:tabs>
          <w:tab w:val="left" w:pos="596"/>
        </w:tabs>
        <w:spacing w:line="360" w:lineRule="auto"/>
        <w:ind w:left="300" w:firstLine="0"/>
        <w:rPr>
          <w:sz w:val="21"/>
          <w:szCs w:val="21"/>
        </w:rPr>
      </w:pPr>
      <w:bookmarkStart w:id="374" w:name="bookmark358"/>
      <w:bookmarkEnd w:id="374"/>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发包人实质上未能根据合同约定履行其义务，影响承包人实施工作停 止</w:t>
      </w:r>
      <w:r>
        <w:rPr>
          <w:rFonts w:hint="eastAsia"/>
          <w:b/>
          <w:bCs/>
          <w:sz w:val="21"/>
          <w:szCs w:val="21"/>
        </w:rPr>
        <w:t>30</w:t>
      </w:r>
      <w:r>
        <w:rPr>
          <w:rFonts w:hint="eastAsia"/>
          <w:sz w:val="21"/>
          <w:szCs w:val="21"/>
        </w:rPr>
        <w:t>日以上；</w:t>
      </w:r>
    </w:p>
    <w:p>
      <w:pPr>
        <w:pStyle w:val="49"/>
        <w:tabs>
          <w:tab w:val="left" w:pos="603"/>
        </w:tabs>
        <w:spacing w:after="60" w:line="360" w:lineRule="auto"/>
        <w:ind w:left="300" w:firstLine="0"/>
        <w:rPr>
          <w:sz w:val="21"/>
          <w:szCs w:val="21"/>
        </w:rPr>
      </w:pPr>
      <w:bookmarkStart w:id="375" w:name="bookmark359"/>
      <w:bookmarkEnd w:id="375"/>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发包人未能按</w:t>
      </w:r>
      <w:r>
        <w:rPr>
          <w:rFonts w:hint="eastAsia"/>
          <w:b/>
          <w:bCs/>
          <w:sz w:val="21"/>
          <w:szCs w:val="21"/>
          <w:lang w:val="en-US" w:eastAsia="zh-CN" w:bidi="en-US"/>
        </w:rPr>
        <w:t>14.2.2</w:t>
      </w:r>
      <w:r>
        <w:rPr>
          <w:rFonts w:hint="eastAsia"/>
          <w:sz w:val="21"/>
          <w:szCs w:val="21"/>
        </w:rPr>
        <w:t>款的约定提交支付保函；</w:t>
      </w:r>
    </w:p>
    <w:p>
      <w:pPr>
        <w:pStyle w:val="49"/>
        <w:tabs>
          <w:tab w:val="left" w:pos="596"/>
        </w:tabs>
        <w:spacing w:line="360" w:lineRule="auto"/>
        <w:ind w:firstLine="300"/>
        <w:rPr>
          <w:sz w:val="21"/>
          <w:szCs w:val="21"/>
        </w:rPr>
      </w:pPr>
      <w:bookmarkStart w:id="376" w:name="bookmark360"/>
      <w:r>
        <w:rPr>
          <w:rFonts w:hint="eastAsia"/>
          <w:sz w:val="21"/>
          <w:szCs w:val="21"/>
          <w:lang w:val="zh-CN" w:eastAsia="zh-CN" w:bidi="zh-CN"/>
        </w:rPr>
        <w:t>（</w:t>
      </w:r>
      <w:bookmarkEnd w:id="376"/>
      <w:r>
        <w:rPr>
          <w:rFonts w:hint="eastAsia"/>
          <w:sz w:val="21"/>
          <w:szCs w:val="21"/>
          <w:lang w:val="zh-CN" w:eastAsia="zh-CN" w:bidi="zh-CN"/>
        </w:rPr>
        <w:t>4）</w:t>
      </w:r>
      <w:r>
        <w:rPr>
          <w:rFonts w:hint="eastAsia"/>
          <w:b/>
          <w:bCs/>
          <w:sz w:val="21"/>
          <w:szCs w:val="21"/>
          <w:lang w:val="zh-CN" w:eastAsia="zh-CN" w:bidi="zh-CN"/>
        </w:rPr>
        <w:tab/>
      </w:r>
      <w:r>
        <w:rPr>
          <w:rFonts w:hint="eastAsia"/>
          <w:sz w:val="21"/>
          <w:szCs w:val="21"/>
        </w:rPr>
        <w:t>出现第</w:t>
      </w:r>
      <w:r>
        <w:rPr>
          <w:rFonts w:hint="eastAsia"/>
          <w:b/>
          <w:bCs/>
          <w:sz w:val="21"/>
          <w:szCs w:val="21"/>
          <w:lang w:val="zh-CN" w:eastAsia="zh-CN" w:bidi="zh-CN"/>
        </w:rPr>
        <w:t>17</w:t>
      </w:r>
      <w:r>
        <w:rPr>
          <w:rFonts w:hint="eastAsia"/>
          <w:sz w:val="21"/>
          <w:szCs w:val="21"/>
        </w:rPr>
        <w:t>条约定的不可抗力事件，导致继续履行合同主要义务已成为 不可能或不必要；</w:t>
      </w:r>
    </w:p>
    <w:p>
      <w:pPr>
        <w:pStyle w:val="49"/>
        <w:tabs>
          <w:tab w:val="left" w:pos="596"/>
        </w:tabs>
        <w:spacing w:line="360" w:lineRule="auto"/>
        <w:ind w:firstLine="300"/>
        <w:rPr>
          <w:sz w:val="21"/>
          <w:szCs w:val="21"/>
        </w:rPr>
      </w:pPr>
      <w:bookmarkStart w:id="377" w:name="bookmark361"/>
      <w:r>
        <w:rPr>
          <w:rFonts w:hint="eastAsia"/>
          <w:sz w:val="21"/>
          <w:szCs w:val="21"/>
        </w:rPr>
        <w:t>（</w:t>
      </w:r>
      <w:bookmarkEnd w:id="377"/>
      <w:r>
        <w:rPr>
          <w:rFonts w:hint="eastAsia"/>
          <w:sz w:val="21"/>
          <w:szCs w:val="21"/>
        </w:rPr>
        <w:t>5）</w:t>
      </w:r>
      <w:r>
        <w:rPr>
          <w:rFonts w:hint="eastAsia"/>
          <w:b/>
          <w:bCs/>
          <w:sz w:val="21"/>
          <w:szCs w:val="21"/>
        </w:rPr>
        <w:tab/>
      </w:r>
      <w:r>
        <w:rPr>
          <w:rFonts w:hint="eastAsia"/>
          <w:sz w:val="21"/>
          <w:szCs w:val="21"/>
        </w:rPr>
        <w:t>发包人破产、停业清理或进入清算程序、或情况表明发包人将进入破 产或（和）清算程序，或发包人无力支付合同款项。</w:t>
      </w:r>
    </w:p>
    <w:p>
      <w:pPr>
        <w:pStyle w:val="49"/>
        <w:spacing w:line="360" w:lineRule="auto"/>
        <w:rPr>
          <w:sz w:val="21"/>
          <w:szCs w:val="21"/>
        </w:rPr>
      </w:pPr>
      <w:r>
        <w:rPr>
          <w:rFonts w:hint="eastAsia"/>
          <w:sz w:val="21"/>
          <w:szCs w:val="21"/>
        </w:rPr>
        <w:t>发包人接到承包人根据本款第</w:t>
      </w:r>
      <w:r>
        <w:rPr>
          <w:rFonts w:hint="eastAsia"/>
          <w:b/>
          <w:bCs/>
          <w:sz w:val="21"/>
          <w:szCs w:val="21"/>
        </w:rPr>
        <w:t>（1）</w:t>
      </w:r>
      <w:r>
        <w:rPr>
          <w:rFonts w:hint="eastAsia"/>
          <w:sz w:val="21"/>
          <w:szCs w:val="21"/>
        </w:rPr>
        <w:t>项、</w:t>
      </w:r>
      <w:r>
        <w:rPr>
          <w:rFonts w:hint="eastAsia"/>
          <w:b/>
          <w:bCs/>
          <w:sz w:val="21"/>
          <w:szCs w:val="21"/>
        </w:rPr>
        <w:t>（2）</w:t>
      </w:r>
      <w:r>
        <w:rPr>
          <w:rFonts w:hint="eastAsia"/>
          <w:sz w:val="21"/>
          <w:szCs w:val="21"/>
        </w:rPr>
        <w:t>项、</w:t>
      </w:r>
      <w:r>
        <w:rPr>
          <w:rFonts w:hint="eastAsia"/>
          <w:b/>
          <w:bCs/>
          <w:sz w:val="21"/>
          <w:szCs w:val="21"/>
        </w:rPr>
        <w:t>（3）</w:t>
      </w:r>
      <w:r>
        <w:rPr>
          <w:rFonts w:hint="eastAsia"/>
          <w:sz w:val="21"/>
          <w:szCs w:val="21"/>
        </w:rPr>
        <w:t>项解除合同的通知后， 发包人随后给予了付款，或同意复工、或继续履行其义务、或提供了支付保函时， 承包人应尽快安排并恢复正常工作。因此造成关键路线延误时，竣工日期顺延； 承包人因此增加的费用，由发包人承担。</w:t>
      </w:r>
    </w:p>
    <w:p>
      <w:pPr>
        <w:pStyle w:val="49"/>
        <w:spacing w:line="360" w:lineRule="auto"/>
        <w:rPr>
          <w:sz w:val="21"/>
          <w:szCs w:val="21"/>
        </w:rPr>
      </w:pPr>
      <w:r>
        <w:rPr>
          <w:rFonts w:hint="eastAsia"/>
          <w:b/>
          <w:bCs/>
          <w:sz w:val="21"/>
          <w:szCs w:val="21"/>
          <w:lang w:val="en-US" w:eastAsia="zh-CN" w:bidi="en-US"/>
        </w:rPr>
        <w:t>18.2.2</w:t>
      </w:r>
      <w:r>
        <w:rPr>
          <w:rFonts w:hint="eastAsia"/>
          <w:sz w:val="21"/>
          <w:szCs w:val="21"/>
        </w:rPr>
        <w:t>承包人发出解除合同的通知后，有权停止和必须进行的工作如下：</w:t>
      </w:r>
    </w:p>
    <w:p>
      <w:pPr>
        <w:pStyle w:val="49"/>
        <w:tabs>
          <w:tab w:val="left" w:pos="596"/>
        </w:tabs>
        <w:spacing w:line="360" w:lineRule="auto"/>
        <w:ind w:firstLine="300"/>
        <w:rPr>
          <w:sz w:val="21"/>
          <w:szCs w:val="21"/>
        </w:rPr>
      </w:pPr>
      <w:bookmarkStart w:id="378" w:name="bookmark362"/>
      <w:r>
        <w:rPr>
          <w:rFonts w:hint="eastAsia"/>
          <w:sz w:val="21"/>
          <w:szCs w:val="21"/>
        </w:rPr>
        <w:t>（</w:t>
      </w:r>
      <w:bookmarkEnd w:id="378"/>
      <w:r>
        <w:rPr>
          <w:rFonts w:hint="eastAsia"/>
          <w:sz w:val="21"/>
          <w:szCs w:val="21"/>
        </w:rPr>
        <w:t>1）</w:t>
      </w:r>
      <w:r>
        <w:rPr>
          <w:rFonts w:hint="eastAsia"/>
          <w:sz w:val="21"/>
          <w:szCs w:val="21"/>
        </w:rPr>
        <w:tab/>
      </w:r>
      <w:r>
        <w:rPr>
          <w:rFonts w:hint="eastAsia"/>
          <w:sz w:val="21"/>
          <w:szCs w:val="21"/>
        </w:rPr>
        <w:t>除为保护生命、财产、工程安全、清理和必须执行的工作外，停止所 有进一步的工作；</w:t>
      </w:r>
    </w:p>
    <w:p>
      <w:pPr>
        <w:pStyle w:val="49"/>
        <w:tabs>
          <w:tab w:val="left" w:pos="596"/>
        </w:tabs>
        <w:spacing w:line="360" w:lineRule="auto"/>
        <w:ind w:firstLine="300"/>
        <w:rPr>
          <w:sz w:val="21"/>
          <w:szCs w:val="21"/>
        </w:rPr>
      </w:pPr>
      <w:bookmarkStart w:id="379" w:name="bookmark363"/>
      <w:r>
        <w:rPr>
          <w:rFonts w:hint="eastAsia"/>
          <w:sz w:val="21"/>
          <w:szCs w:val="21"/>
        </w:rPr>
        <w:t>（</w:t>
      </w:r>
      <w:bookmarkEnd w:id="379"/>
      <w:r>
        <w:rPr>
          <w:rFonts w:hint="eastAsia"/>
          <w:sz w:val="21"/>
          <w:szCs w:val="21"/>
        </w:rPr>
        <w:t>2）</w:t>
      </w:r>
      <w:r>
        <w:rPr>
          <w:rFonts w:hint="eastAsia"/>
          <w:sz w:val="21"/>
          <w:szCs w:val="21"/>
        </w:rPr>
        <w:tab/>
      </w:r>
      <w:r>
        <w:rPr>
          <w:rFonts w:hint="eastAsia"/>
          <w:sz w:val="21"/>
          <w:szCs w:val="21"/>
        </w:rPr>
        <w:t>移交已完成的永久性工程及承包人提供的工程物资（包括现场保管的、 已经订货的、正在加工制造的、正在运输途中的、现场尚未交接的）。在未移交 之前，承包人有义务妥善做好已完工程和已购工程物资的保管、维护和保养；</w:t>
      </w:r>
    </w:p>
    <w:p>
      <w:pPr>
        <w:pStyle w:val="49"/>
        <w:tabs>
          <w:tab w:val="left" w:pos="596"/>
        </w:tabs>
        <w:spacing w:line="360" w:lineRule="auto"/>
        <w:ind w:firstLine="300"/>
        <w:rPr>
          <w:sz w:val="21"/>
          <w:szCs w:val="21"/>
        </w:rPr>
      </w:pPr>
      <w:bookmarkStart w:id="380" w:name="bookmark364"/>
      <w:r>
        <w:rPr>
          <w:rFonts w:hint="eastAsia"/>
          <w:sz w:val="21"/>
          <w:szCs w:val="21"/>
        </w:rPr>
        <w:t>（</w:t>
      </w:r>
      <w:bookmarkEnd w:id="380"/>
      <w:r>
        <w:rPr>
          <w:rFonts w:hint="eastAsia"/>
          <w:sz w:val="21"/>
          <w:szCs w:val="21"/>
        </w:rPr>
        <w:t>3）</w:t>
      </w:r>
      <w:r>
        <w:rPr>
          <w:rFonts w:hint="eastAsia"/>
          <w:sz w:val="21"/>
          <w:szCs w:val="21"/>
        </w:rPr>
        <w:tab/>
      </w:r>
      <w:r>
        <w:rPr>
          <w:rFonts w:hint="eastAsia"/>
          <w:sz w:val="21"/>
          <w:szCs w:val="21"/>
        </w:rPr>
        <w:t>移交已经付款并已经完成和尚待完成的设计文件、图纸、资料、操作 维修手册、施工组织设计、质检资料、竣工资料等。应发包人的要求，对已经完 成但尚未付款的相关设计文件、图纸和资料等，按商定的价格付款后，承包人按 约定的时间提交给发包人。</w:t>
      </w:r>
    </w:p>
    <w:p>
      <w:pPr>
        <w:pStyle w:val="49"/>
        <w:tabs>
          <w:tab w:val="left" w:pos="603"/>
        </w:tabs>
        <w:spacing w:line="360" w:lineRule="auto"/>
        <w:ind w:firstLine="300"/>
        <w:rPr>
          <w:sz w:val="21"/>
          <w:szCs w:val="21"/>
        </w:rPr>
      </w:pPr>
      <w:bookmarkStart w:id="381" w:name="bookmark365"/>
      <w:r>
        <w:rPr>
          <w:rFonts w:hint="eastAsia"/>
          <w:sz w:val="21"/>
          <w:szCs w:val="21"/>
        </w:rPr>
        <w:t>（</w:t>
      </w:r>
      <w:bookmarkEnd w:id="381"/>
      <w:r>
        <w:rPr>
          <w:rFonts w:hint="eastAsia"/>
          <w:sz w:val="21"/>
          <w:szCs w:val="21"/>
        </w:rPr>
        <w:t>4）</w:t>
      </w:r>
      <w:r>
        <w:rPr>
          <w:rFonts w:hint="eastAsia"/>
          <w:sz w:val="21"/>
          <w:szCs w:val="21"/>
        </w:rPr>
        <w:tab/>
      </w:r>
      <w:r>
        <w:rPr>
          <w:rFonts w:hint="eastAsia"/>
          <w:sz w:val="21"/>
          <w:szCs w:val="21"/>
        </w:rPr>
        <w:t>向发包人提交全部分包合同及执行情况说明，由发包人承担其费用。</w:t>
      </w:r>
    </w:p>
    <w:p>
      <w:pPr>
        <w:pStyle w:val="49"/>
        <w:tabs>
          <w:tab w:val="left" w:pos="596"/>
        </w:tabs>
        <w:spacing w:line="360" w:lineRule="auto"/>
        <w:ind w:firstLine="300"/>
        <w:rPr>
          <w:sz w:val="21"/>
          <w:szCs w:val="21"/>
        </w:rPr>
      </w:pPr>
      <w:bookmarkStart w:id="382" w:name="bookmark366"/>
      <w:r>
        <w:rPr>
          <w:rFonts w:hint="eastAsia"/>
          <w:sz w:val="21"/>
          <w:szCs w:val="21"/>
        </w:rPr>
        <w:t>（</w:t>
      </w:r>
      <w:bookmarkEnd w:id="382"/>
      <w:r>
        <w:rPr>
          <w:rFonts w:hint="eastAsia"/>
          <w:sz w:val="21"/>
          <w:szCs w:val="21"/>
        </w:rPr>
        <w:t>5）</w:t>
      </w:r>
      <w:r>
        <w:rPr>
          <w:rFonts w:hint="eastAsia"/>
          <w:sz w:val="21"/>
          <w:szCs w:val="21"/>
        </w:rPr>
        <w:tab/>
      </w:r>
      <w:r>
        <w:rPr>
          <w:rFonts w:hint="eastAsia"/>
          <w:sz w:val="21"/>
          <w:szCs w:val="21"/>
        </w:rPr>
        <w:t>应发包人的要求，将分包合同转给发包人或（和）发包人指定方的名 下，包括永久性工程及其物资，以及相关工作；</w:t>
      </w:r>
    </w:p>
    <w:p>
      <w:pPr>
        <w:pStyle w:val="49"/>
        <w:tabs>
          <w:tab w:val="left" w:pos="596"/>
        </w:tabs>
        <w:spacing w:line="360" w:lineRule="auto"/>
        <w:ind w:firstLine="300"/>
        <w:rPr>
          <w:sz w:val="21"/>
          <w:szCs w:val="21"/>
        </w:rPr>
      </w:pPr>
      <w:bookmarkStart w:id="383" w:name="bookmark367"/>
      <w:r>
        <w:rPr>
          <w:rFonts w:hint="eastAsia"/>
          <w:sz w:val="21"/>
          <w:szCs w:val="21"/>
        </w:rPr>
        <w:t>（</w:t>
      </w:r>
      <w:bookmarkEnd w:id="383"/>
      <w:r>
        <w:rPr>
          <w:rFonts w:hint="eastAsia"/>
          <w:sz w:val="21"/>
          <w:szCs w:val="21"/>
        </w:rPr>
        <w:t>6）</w:t>
      </w:r>
      <w:r>
        <w:rPr>
          <w:rFonts w:hint="eastAsia"/>
          <w:sz w:val="21"/>
          <w:szCs w:val="21"/>
        </w:rPr>
        <w:tab/>
      </w:r>
      <w:r>
        <w:rPr>
          <w:rFonts w:hint="eastAsia"/>
          <w:sz w:val="21"/>
          <w:szCs w:val="21"/>
        </w:rPr>
        <w:t>在承包人自留文件资料中，销毁发包人提供的所有信息及其相关的数 据及资料的备份。</w:t>
      </w:r>
    </w:p>
    <w:p>
      <w:pPr>
        <w:pStyle w:val="49"/>
        <w:spacing w:line="360" w:lineRule="auto"/>
        <w:rPr>
          <w:sz w:val="21"/>
          <w:szCs w:val="21"/>
        </w:rPr>
      </w:pPr>
      <w:r>
        <w:rPr>
          <w:rFonts w:hint="eastAsia"/>
          <w:b/>
          <w:bCs/>
          <w:sz w:val="21"/>
          <w:szCs w:val="21"/>
          <w:lang w:val="en-US" w:eastAsia="zh-CN" w:bidi="en-US"/>
        </w:rPr>
        <w:t>18.2.3</w:t>
      </w:r>
      <w:r>
        <w:rPr>
          <w:rFonts w:hint="eastAsia"/>
          <w:sz w:val="21"/>
          <w:szCs w:val="21"/>
        </w:rPr>
        <w:t>解除合同日期的结算依据</w:t>
      </w:r>
    </w:p>
    <w:p>
      <w:pPr>
        <w:pStyle w:val="49"/>
        <w:spacing w:line="360" w:lineRule="auto"/>
        <w:rPr>
          <w:sz w:val="21"/>
          <w:szCs w:val="21"/>
        </w:rPr>
      </w:pPr>
      <w:r>
        <w:rPr>
          <w:rFonts w:hint="eastAsia"/>
          <w:sz w:val="21"/>
          <w:szCs w:val="21"/>
        </w:rPr>
        <w:t>根据</w:t>
      </w:r>
      <w:r>
        <w:rPr>
          <w:rFonts w:hint="eastAsia"/>
          <w:b/>
          <w:bCs/>
          <w:sz w:val="21"/>
          <w:szCs w:val="21"/>
          <w:lang w:val="en-US" w:eastAsia="zh-CN" w:bidi="en-US"/>
        </w:rPr>
        <w:t>18.2.1</w:t>
      </w:r>
      <w:r>
        <w:rPr>
          <w:rFonts w:hint="eastAsia"/>
          <w:sz w:val="21"/>
          <w:szCs w:val="21"/>
        </w:rPr>
        <w:t>款的约定，发包人收到解除合同的通知后，应与承包人商定已发 生的合同款项，包括：</w:t>
      </w:r>
      <w:r>
        <w:rPr>
          <w:rFonts w:hint="eastAsia"/>
          <w:b/>
          <w:bCs/>
          <w:sz w:val="21"/>
          <w:szCs w:val="21"/>
          <w:lang w:val="en-US" w:eastAsia="zh-CN" w:bidi="en-US"/>
        </w:rPr>
        <w:t>14.3</w:t>
      </w:r>
      <w:r>
        <w:rPr>
          <w:rFonts w:hint="eastAsia"/>
          <w:sz w:val="21"/>
          <w:szCs w:val="21"/>
        </w:rPr>
        <w:t>款预付款、</w:t>
      </w:r>
      <w:r>
        <w:rPr>
          <w:rFonts w:hint="eastAsia"/>
          <w:b/>
          <w:bCs/>
          <w:sz w:val="21"/>
          <w:szCs w:val="21"/>
          <w:lang w:val="en-US" w:eastAsia="zh-CN" w:bidi="en-US"/>
        </w:rPr>
        <w:t>14.4</w:t>
      </w:r>
      <w:r>
        <w:rPr>
          <w:rFonts w:hint="eastAsia"/>
          <w:sz w:val="21"/>
          <w:szCs w:val="21"/>
        </w:rPr>
        <w:t>款工程进度款、</w:t>
      </w:r>
      <w:r>
        <w:rPr>
          <w:rFonts w:hint="eastAsia"/>
          <w:b/>
          <w:bCs/>
          <w:sz w:val="21"/>
          <w:szCs w:val="21"/>
          <w:lang w:val="en-US" w:eastAsia="zh-CN" w:bidi="en-US"/>
        </w:rPr>
        <w:t>13.7</w:t>
      </w:r>
      <w:r>
        <w:rPr>
          <w:rFonts w:hint="eastAsia"/>
          <w:sz w:val="21"/>
          <w:szCs w:val="21"/>
        </w:rPr>
        <w:t>款合同价格调整 的款项、</w:t>
      </w:r>
      <w:r>
        <w:rPr>
          <w:rFonts w:hint="eastAsia"/>
          <w:b/>
          <w:bCs/>
          <w:sz w:val="21"/>
          <w:szCs w:val="21"/>
          <w:lang w:val="en-US" w:eastAsia="zh-CN" w:bidi="en-US"/>
        </w:rPr>
        <w:t>14.5</w:t>
      </w:r>
      <w:r>
        <w:rPr>
          <w:rFonts w:hint="eastAsia"/>
          <w:sz w:val="21"/>
          <w:szCs w:val="21"/>
        </w:rPr>
        <w:t>款保修金暂扣与支付的款项、</w:t>
      </w:r>
      <w:r>
        <w:rPr>
          <w:rFonts w:hint="eastAsia"/>
          <w:b/>
          <w:bCs/>
          <w:sz w:val="21"/>
          <w:szCs w:val="21"/>
          <w:lang w:val="en-US" w:eastAsia="zh-CN" w:bidi="en-US"/>
        </w:rPr>
        <w:t>16.2</w:t>
      </w:r>
      <w:r>
        <w:rPr>
          <w:rFonts w:hint="eastAsia"/>
          <w:sz w:val="21"/>
          <w:szCs w:val="21"/>
        </w:rPr>
        <w:t>款索赔的款项、本合同补充协议 的款项，及合同任何条款约定的增减款项，以及承包人拆除临时设施和机具、设 备等撤离到承包人企业所在地的费用（当出现</w:t>
      </w:r>
      <w:r>
        <w:rPr>
          <w:rFonts w:hint="eastAsia"/>
          <w:b/>
          <w:bCs/>
          <w:sz w:val="21"/>
          <w:szCs w:val="21"/>
          <w:lang w:val="en-US" w:eastAsia="zh-CN" w:bidi="en-US"/>
        </w:rPr>
        <w:t>18.2.1</w:t>
      </w:r>
      <w:r>
        <w:rPr>
          <w:rFonts w:hint="eastAsia"/>
          <w:sz w:val="21"/>
          <w:szCs w:val="21"/>
        </w:rPr>
        <w:t>款第</w:t>
      </w:r>
      <w:r>
        <w:rPr>
          <w:rFonts w:hint="eastAsia"/>
          <w:b/>
          <w:bCs/>
          <w:sz w:val="21"/>
          <w:szCs w:val="21"/>
        </w:rPr>
        <w:t>（4）</w:t>
      </w:r>
      <w:r>
        <w:rPr>
          <w:rFonts w:hint="eastAsia"/>
          <w:sz w:val="21"/>
          <w:szCs w:val="21"/>
        </w:rPr>
        <w:t>项不可抗力的情 况，撤离费用由承包人承担）。经双方协商一致的合同款项，作为解除日期的结 算依据。</w:t>
      </w:r>
    </w:p>
    <w:p>
      <w:pPr>
        <w:pStyle w:val="49"/>
        <w:spacing w:line="360" w:lineRule="auto"/>
        <w:rPr>
          <w:sz w:val="21"/>
          <w:szCs w:val="21"/>
        </w:rPr>
      </w:pPr>
      <w:r>
        <w:rPr>
          <w:rFonts w:hint="eastAsia"/>
          <w:b/>
          <w:bCs/>
          <w:sz w:val="21"/>
          <w:szCs w:val="21"/>
          <w:lang w:val="en-US" w:eastAsia="zh-CN" w:bidi="en-US"/>
        </w:rPr>
        <w:t>18.2.4</w:t>
      </w:r>
      <w:r>
        <w:rPr>
          <w:rFonts w:hint="eastAsia"/>
          <w:sz w:val="21"/>
          <w:szCs w:val="21"/>
        </w:rPr>
        <w:t>解除合同后的结算</w:t>
      </w:r>
    </w:p>
    <w:p>
      <w:pPr>
        <w:pStyle w:val="49"/>
        <w:spacing w:line="360" w:lineRule="auto"/>
        <w:ind w:firstLine="300"/>
        <w:rPr>
          <w:sz w:val="21"/>
          <w:szCs w:val="21"/>
        </w:rPr>
      </w:pPr>
      <w:bookmarkStart w:id="384" w:name="bookmark368"/>
      <w:r>
        <w:rPr>
          <w:rFonts w:hint="eastAsia"/>
          <w:sz w:val="21"/>
          <w:szCs w:val="21"/>
        </w:rPr>
        <w:t>（</w:t>
      </w:r>
      <w:bookmarkEnd w:id="384"/>
      <w:r>
        <w:rPr>
          <w:rFonts w:hint="eastAsia"/>
          <w:sz w:val="21"/>
          <w:szCs w:val="21"/>
        </w:rPr>
        <w:t>1）双方应根据</w:t>
      </w:r>
      <w:r>
        <w:rPr>
          <w:rFonts w:hint="eastAsia"/>
          <w:b/>
          <w:bCs/>
          <w:sz w:val="21"/>
          <w:szCs w:val="21"/>
          <w:lang w:val="en-US" w:eastAsia="zh-CN" w:bidi="en-US"/>
        </w:rPr>
        <w:t>18.2.3</w:t>
      </w:r>
      <w:r>
        <w:rPr>
          <w:rFonts w:hint="eastAsia"/>
          <w:sz w:val="21"/>
          <w:szCs w:val="21"/>
        </w:rPr>
        <w:t>款解除合同日期的结算资料，结清解除合同时双方 的应收应付款项的余额。此后，承包人应将发包人根据</w:t>
      </w:r>
      <w:r>
        <w:rPr>
          <w:rFonts w:hint="eastAsia"/>
          <w:b/>
          <w:bCs/>
          <w:sz w:val="21"/>
          <w:szCs w:val="21"/>
        </w:rPr>
        <w:t>1422</w:t>
      </w:r>
      <w:r>
        <w:rPr>
          <w:rFonts w:hint="eastAsia"/>
          <w:sz w:val="21"/>
          <w:szCs w:val="21"/>
        </w:rPr>
        <w:t>款约定提交的支付 保函返还给发包人，发包人将承包人根据</w:t>
      </w:r>
      <w:r>
        <w:rPr>
          <w:rFonts w:hint="eastAsia"/>
          <w:b/>
          <w:bCs/>
          <w:sz w:val="21"/>
          <w:szCs w:val="21"/>
          <w:lang w:val="en-US" w:eastAsia="zh-CN" w:bidi="en-US"/>
        </w:rPr>
        <w:t>14.2.1</w:t>
      </w:r>
      <w:r>
        <w:rPr>
          <w:rFonts w:hint="eastAsia"/>
          <w:sz w:val="21"/>
          <w:szCs w:val="21"/>
        </w:rPr>
        <w:t>款约定提交的履约保函返还给承</w:t>
      </w:r>
    </w:p>
    <w:p>
      <w:pPr>
        <w:pStyle w:val="49"/>
        <w:spacing w:line="360" w:lineRule="auto"/>
        <w:ind w:firstLine="0"/>
        <w:rPr>
          <w:sz w:val="21"/>
          <w:szCs w:val="21"/>
        </w:rPr>
      </w:pPr>
      <w:r>
        <w:rPr>
          <w:rFonts w:hint="eastAsia"/>
          <w:sz w:val="21"/>
          <w:szCs w:val="21"/>
        </w:rPr>
        <w:t>包人。</w:t>
      </w:r>
    </w:p>
    <w:p>
      <w:pPr>
        <w:pStyle w:val="49"/>
        <w:tabs>
          <w:tab w:val="left" w:pos="596"/>
        </w:tabs>
        <w:spacing w:line="360" w:lineRule="auto"/>
        <w:ind w:firstLine="300"/>
        <w:rPr>
          <w:sz w:val="21"/>
          <w:szCs w:val="21"/>
        </w:rPr>
      </w:pPr>
      <w:bookmarkStart w:id="385" w:name="bookmark369"/>
      <w:r>
        <w:rPr>
          <w:rFonts w:hint="eastAsia"/>
          <w:sz w:val="21"/>
          <w:szCs w:val="21"/>
        </w:rPr>
        <w:t>（</w:t>
      </w:r>
      <w:bookmarkEnd w:id="385"/>
      <w:r>
        <w:rPr>
          <w:rFonts w:hint="eastAsia"/>
          <w:sz w:val="21"/>
          <w:szCs w:val="21"/>
        </w:rPr>
        <w:t>2）</w:t>
      </w:r>
      <w:r>
        <w:rPr>
          <w:rFonts w:hint="eastAsia"/>
          <w:b/>
          <w:bCs/>
          <w:sz w:val="21"/>
          <w:szCs w:val="21"/>
        </w:rPr>
        <w:tab/>
      </w:r>
      <w:r>
        <w:rPr>
          <w:rFonts w:hint="eastAsia"/>
          <w:sz w:val="21"/>
          <w:szCs w:val="21"/>
        </w:rPr>
        <w:t>如合同解除时发包人仍有未被扣减完的预付款，发包人可根据</w:t>
      </w:r>
      <w:r>
        <w:rPr>
          <w:rFonts w:hint="eastAsia"/>
          <w:b/>
          <w:bCs/>
          <w:sz w:val="21"/>
          <w:szCs w:val="21"/>
          <w:lang w:val="en-US" w:eastAsia="zh-CN" w:bidi="en-US"/>
        </w:rPr>
        <w:t xml:space="preserve">14.3.3 </w:t>
      </w:r>
      <w:r>
        <w:rPr>
          <w:rFonts w:hint="eastAsia"/>
          <w:sz w:val="21"/>
          <w:szCs w:val="21"/>
        </w:rPr>
        <w:t>款预付款抵扣的约定扣除，此后，应将预付款保函返还给承包人。</w:t>
      </w:r>
    </w:p>
    <w:p>
      <w:pPr>
        <w:pStyle w:val="49"/>
        <w:tabs>
          <w:tab w:val="left" w:pos="606"/>
        </w:tabs>
        <w:spacing w:line="360" w:lineRule="auto"/>
        <w:ind w:firstLine="300"/>
        <w:rPr>
          <w:sz w:val="21"/>
          <w:szCs w:val="21"/>
        </w:rPr>
      </w:pPr>
      <w:bookmarkStart w:id="386" w:name="bookmark370"/>
      <w:r>
        <w:rPr>
          <w:rFonts w:hint="eastAsia"/>
          <w:sz w:val="21"/>
          <w:szCs w:val="21"/>
        </w:rPr>
        <w:t>（</w:t>
      </w:r>
      <w:bookmarkEnd w:id="386"/>
      <w:r>
        <w:rPr>
          <w:rFonts w:hint="eastAsia"/>
          <w:sz w:val="21"/>
          <w:szCs w:val="21"/>
        </w:rPr>
        <w:t>3）</w:t>
      </w:r>
      <w:r>
        <w:rPr>
          <w:rFonts w:hint="eastAsia"/>
          <w:sz w:val="21"/>
          <w:szCs w:val="21"/>
        </w:rPr>
        <w:tab/>
      </w:r>
      <w:r>
        <w:rPr>
          <w:rFonts w:hint="eastAsia"/>
          <w:sz w:val="21"/>
          <w:szCs w:val="21"/>
        </w:rPr>
        <w:t xml:space="preserve">如合同解除时承包人尚有其它未能收回的应收款余额，承包人可从 </w:t>
      </w:r>
      <w:r>
        <w:rPr>
          <w:rFonts w:hint="eastAsia"/>
          <w:b/>
          <w:bCs/>
          <w:sz w:val="21"/>
          <w:szCs w:val="21"/>
          <w:lang w:val="en-US" w:eastAsia="zh-CN" w:bidi="en-US"/>
        </w:rPr>
        <w:t>14.2.2</w:t>
      </w:r>
      <w:r>
        <w:rPr>
          <w:rFonts w:hint="eastAsia"/>
          <w:sz w:val="21"/>
          <w:szCs w:val="21"/>
        </w:rPr>
        <w:t>款约定的发包人提交的支付保函中扣减，此后，应将支付保函返还给发包 人。</w:t>
      </w:r>
    </w:p>
    <w:p>
      <w:pPr>
        <w:pStyle w:val="49"/>
        <w:tabs>
          <w:tab w:val="left" w:pos="606"/>
        </w:tabs>
        <w:spacing w:line="360" w:lineRule="auto"/>
        <w:ind w:firstLine="300"/>
        <w:rPr>
          <w:sz w:val="21"/>
          <w:szCs w:val="21"/>
        </w:rPr>
      </w:pPr>
      <w:bookmarkStart w:id="387" w:name="bookmark371"/>
      <w:r>
        <w:rPr>
          <w:rFonts w:hint="eastAsia"/>
          <w:sz w:val="21"/>
          <w:szCs w:val="21"/>
        </w:rPr>
        <w:t>（</w:t>
      </w:r>
      <w:bookmarkEnd w:id="387"/>
      <w:r>
        <w:rPr>
          <w:rFonts w:hint="eastAsia"/>
          <w:sz w:val="21"/>
          <w:szCs w:val="21"/>
        </w:rPr>
        <w:t>4）</w:t>
      </w:r>
      <w:r>
        <w:rPr>
          <w:rFonts w:hint="eastAsia"/>
          <w:b/>
          <w:bCs/>
          <w:sz w:val="21"/>
          <w:szCs w:val="21"/>
        </w:rPr>
        <w:tab/>
      </w:r>
      <w:r>
        <w:rPr>
          <w:rFonts w:hint="eastAsia"/>
          <w:sz w:val="21"/>
          <w:szCs w:val="21"/>
        </w:rPr>
        <w:t>如合同解除时承包人尚有其它未能收回的应收款余额，而合同未约定 发包人按</w:t>
      </w:r>
      <w:r>
        <w:rPr>
          <w:rFonts w:hint="eastAsia"/>
          <w:b/>
          <w:bCs/>
          <w:sz w:val="21"/>
          <w:szCs w:val="21"/>
          <w:lang w:val="en-US" w:eastAsia="zh-CN" w:bidi="en-US"/>
        </w:rPr>
        <w:t>14.2.2</w:t>
      </w:r>
      <w:r>
        <w:rPr>
          <w:rFonts w:hint="eastAsia"/>
          <w:sz w:val="21"/>
          <w:szCs w:val="21"/>
        </w:rPr>
        <w:t>款提交支付保函时，发包人应根据</w:t>
      </w:r>
      <w:r>
        <w:rPr>
          <w:rFonts w:hint="eastAsia"/>
          <w:b/>
          <w:bCs/>
          <w:sz w:val="21"/>
          <w:szCs w:val="21"/>
        </w:rPr>
        <w:t>1823</w:t>
      </w:r>
      <w:r>
        <w:rPr>
          <w:rFonts w:hint="eastAsia"/>
          <w:sz w:val="21"/>
          <w:szCs w:val="21"/>
        </w:rPr>
        <w:t>款的约定，经协商一致 的解除合同日期结算资料后的第</w:t>
      </w:r>
      <w:r>
        <w:rPr>
          <w:rFonts w:hint="eastAsia"/>
          <w:b/>
          <w:bCs/>
          <w:sz w:val="21"/>
          <w:szCs w:val="21"/>
        </w:rPr>
        <w:t>1</w:t>
      </w:r>
      <w:r>
        <w:rPr>
          <w:rFonts w:hint="eastAsia"/>
          <w:sz w:val="21"/>
          <w:szCs w:val="21"/>
        </w:rPr>
        <w:t>日起，按中国人民银行同期同类贷款利率，支 付拖欠款项的利息。发包人在此后的</w:t>
      </w:r>
      <w:r>
        <w:rPr>
          <w:rFonts w:hint="eastAsia"/>
          <w:b/>
          <w:bCs/>
          <w:sz w:val="21"/>
          <w:szCs w:val="21"/>
        </w:rPr>
        <w:t>60</w:t>
      </w:r>
      <w:r>
        <w:rPr>
          <w:rFonts w:hint="eastAsia"/>
          <w:sz w:val="21"/>
          <w:szCs w:val="21"/>
        </w:rPr>
        <w:t>日内仍未支付的，承包人有权根据第</w:t>
      </w:r>
      <w:r>
        <w:rPr>
          <w:rFonts w:hint="eastAsia"/>
          <w:b/>
          <w:bCs/>
          <w:sz w:val="21"/>
          <w:szCs w:val="21"/>
          <w:lang w:val="en-US" w:eastAsia="zh-CN" w:bidi="en-US"/>
        </w:rPr>
        <w:t xml:space="preserve">16.3 </w:t>
      </w:r>
      <w:r>
        <w:rPr>
          <w:rFonts w:hint="eastAsia"/>
          <w:sz w:val="21"/>
          <w:szCs w:val="21"/>
        </w:rPr>
        <w:t>款争议和裁决的约定解决。</w:t>
      </w:r>
    </w:p>
    <w:p>
      <w:pPr>
        <w:pStyle w:val="49"/>
        <w:tabs>
          <w:tab w:val="left" w:pos="606"/>
        </w:tabs>
        <w:spacing w:line="360" w:lineRule="auto"/>
        <w:ind w:firstLine="300"/>
        <w:rPr>
          <w:sz w:val="21"/>
          <w:szCs w:val="21"/>
        </w:rPr>
      </w:pPr>
      <w:bookmarkStart w:id="388" w:name="bookmark372"/>
      <w:r>
        <w:rPr>
          <w:rFonts w:hint="eastAsia"/>
          <w:sz w:val="21"/>
          <w:szCs w:val="21"/>
        </w:rPr>
        <w:t>（</w:t>
      </w:r>
      <w:bookmarkEnd w:id="388"/>
      <w:r>
        <w:rPr>
          <w:rFonts w:hint="eastAsia"/>
          <w:sz w:val="21"/>
          <w:szCs w:val="21"/>
        </w:rPr>
        <w:t>5）</w:t>
      </w:r>
      <w:r>
        <w:rPr>
          <w:rFonts w:hint="eastAsia"/>
          <w:b/>
          <w:bCs/>
          <w:sz w:val="21"/>
          <w:szCs w:val="21"/>
        </w:rPr>
        <w:tab/>
      </w:r>
      <w:r>
        <w:rPr>
          <w:rFonts w:hint="eastAsia"/>
          <w:sz w:val="21"/>
          <w:szCs w:val="21"/>
        </w:rPr>
        <w:t>如合同解除时承包人尚有未能付给发包人的付款余额，发包人有权根 据</w:t>
      </w:r>
      <w:r>
        <w:rPr>
          <w:rFonts w:hint="eastAsia"/>
          <w:b/>
          <w:bCs/>
          <w:sz w:val="21"/>
          <w:szCs w:val="21"/>
        </w:rPr>
        <w:t>18</w:t>
      </w:r>
      <w:r>
        <w:rPr>
          <w:rFonts w:hint="eastAsia"/>
          <w:sz w:val="21"/>
          <w:szCs w:val="21"/>
          <w:lang w:eastAsia="zh-CN"/>
        </w:rPr>
        <w:t>.1.</w:t>
      </w:r>
      <w:r>
        <w:rPr>
          <w:rFonts w:hint="eastAsia"/>
          <w:b/>
          <w:bCs/>
          <w:sz w:val="21"/>
          <w:szCs w:val="21"/>
        </w:rPr>
        <w:t>5</w:t>
      </w:r>
      <w:r>
        <w:rPr>
          <w:rFonts w:hint="eastAsia"/>
          <w:sz w:val="21"/>
          <w:szCs w:val="21"/>
        </w:rPr>
        <w:t>款约定的解除合同后的结算中的第</w:t>
      </w:r>
      <w:r>
        <w:rPr>
          <w:rFonts w:hint="eastAsia"/>
          <w:b/>
          <w:bCs/>
          <w:sz w:val="21"/>
          <w:szCs w:val="21"/>
        </w:rPr>
        <w:t>（2）</w:t>
      </w:r>
      <w:r>
        <w:rPr>
          <w:rFonts w:hint="eastAsia"/>
          <w:sz w:val="21"/>
          <w:szCs w:val="21"/>
        </w:rPr>
        <w:t>项至第</w:t>
      </w:r>
      <w:r>
        <w:rPr>
          <w:rFonts w:hint="eastAsia"/>
          <w:b/>
          <w:bCs/>
          <w:sz w:val="21"/>
          <w:szCs w:val="21"/>
        </w:rPr>
        <w:t>（4）</w:t>
      </w:r>
      <w:r>
        <w:rPr>
          <w:rFonts w:hint="eastAsia"/>
          <w:sz w:val="21"/>
          <w:szCs w:val="21"/>
        </w:rPr>
        <w:t>项进行结算。</w:t>
      </w:r>
    </w:p>
    <w:p>
      <w:pPr>
        <w:pStyle w:val="49"/>
        <w:spacing w:line="360" w:lineRule="auto"/>
        <w:rPr>
          <w:sz w:val="21"/>
          <w:szCs w:val="21"/>
        </w:rPr>
      </w:pPr>
      <w:r>
        <w:rPr>
          <w:rFonts w:hint="eastAsia"/>
          <w:b/>
          <w:bCs/>
          <w:sz w:val="21"/>
          <w:szCs w:val="21"/>
          <w:lang w:val="en-US" w:eastAsia="zh-CN" w:bidi="en-US"/>
        </w:rPr>
        <w:t>18.2.5</w:t>
      </w:r>
      <w:r>
        <w:rPr>
          <w:rFonts w:hint="eastAsia"/>
          <w:sz w:val="21"/>
          <w:szCs w:val="21"/>
        </w:rPr>
        <w:t>承包人的撤离。在合同解除后，承包人应将除为安全需要以外的所 有其它物资、机具、设备和设施，全部撤离现场。</w:t>
      </w:r>
    </w:p>
    <w:p>
      <w:pPr>
        <w:pStyle w:val="49"/>
        <w:spacing w:line="360" w:lineRule="auto"/>
        <w:rPr>
          <w:sz w:val="21"/>
          <w:szCs w:val="21"/>
        </w:rPr>
      </w:pPr>
      <w:r>
        <w:rPr>
          <w:rFonts w:hint="eastAsia"/>
          <w:b/>
          <w:bCs/>
          <w:sz w:val="21"/>
          <w:szCs w:val="21"/>
          <w:lang w:val="en-US" w:eastAsia="zh-CN" w:bidi="en-US"/>
        </w:rPr>
        <w:t>18.3</w:t>
      </w:r>
      <w:r>
        <w:rPr>
          <w:rFonts w:hint="eastAsia"/>
          <w:sz w:val="21"/>
          <w:szCs w:val="21"/>
        </w:rPr>
        <w:t>合同解除后的事项</w:t>
      </w:r>
    </w:p>
    <w:p>
      <w:pPr>
        <w:pStyle w:val="49"/>
        <w:spacing w:line="360" w:lineRule="auto"/>
        <w:rPr>
          <w:sz w:val="21"/>
          <w:szCs w:val="21"/>
        </w:rPr>
      </w:pPr>
      <w:r>
        <w:rPr>
          <w:rFonts w:hint="eastAsia"/>
          <w:b/>
          <w:bCs/>
          <w:sz w:val="21"/>
          <w:szCs w:val="21"/>
          <w:lang w:val="en-US" w:eastAsia="zh-CN" w:bidi="en-US"/>
        </w:rPr>
        <w:t>18.3.1</w:t>
      </w:r>
      <w:r>
        <w:rPr>
          <w:rFonts w:hint="eastAsia"/>
          <w:sz w:val="21"/>
          <w:szCs w:val="21"/>
        </w:rPr>
        <w:t>付款约定仍然有效</w:t>
      </w:r>
    </w:p>
    <w:p>
      <w:pPr>
        <w:pStyle w:val="49"/>
        <w:spacing w:line="360" w:lineRule="auto"/>
        <w:rPr>
          <w:sz w:val="21"/>
          <w:szCs w:val="21"/>
        </w:rPr>
      </w:pPr>
      <w:r>
        <w:rPr>
          <w:rFonts w:hint="eastAsia"/>
          <w:sz w:val="21"/>
          <w:szCs w:val="21"/>
        </w:rPr>
        <w:t>合同解除后，由发包人或由承包人解除合同的结算及结算后的付款约定仍然 有效，直至解除合同的结算工作结清。</w:t>
      </w:r>
    </w:p>
    <w:p>
      <w:pPr>
        <w:pStyle w:val="49"/>
        <w:spacing w:line="360" w:lineRule="auto"/>
        <w:rPr>
          <w:sz w:val="21"/>
          <w:szCs w:val="21"/>
        </w:rPr>
      </w:pPr>
      <w:r>
        <w:rPr>
          <w:rFonts w:hint="eastAsia"/>
          <w:b/>
          <w:bCs/>
          <w:sz w:val="21"/>
          <w:szCs w:val="21"/>
          <w:lang w:val="en-US" w:eastAsia="zh-CN" w:bidi="en-US"/>
        </w:rPr>
        <w:t>18.3.2</w:t>
      </w:r>
      <w:r>
        <w:rPr>
          <w:rFonts w:hint="eastAsia"/>
          <w:sz w:val="21"/>
          <w:szCs w:val="21"/>
        </w:rPr>
        <w:t>解除合同的争议</w:t>
      </w:r>
    </w:p>
    <w:p>
      <w:pPr>
        <w:pStyle w:val="49"/>
        <w:spacing w:after="140" w:line="360" w:lineRule="auto"/>
        <w:rPr>
          <w:sz w:val="21"/>
          <w:szCs w:val="21"/>
        </w:rPr>
      </w:pPr>
      <w:r>
        <w:rPr>
          <w:rFonts w:hint="eastAsia"/>
          <w:sz w:val="21"/>
          <w:szCs w:val="21"/>
        </w:rPr>
        <w:t>合同双方对解除合同或对解除日期的结算有争议的，应釆取友好协商方式解 决。经友好协商仍存在争议、或有一方不接受友好协商时，根据</w:t>
      </w:r>
      <w:r>
        <w:rPr>
          <w:rFonts w:hint="eastAsia"/>
          <w:b/>
          <w:bCs/>
          <w:sz w:val="21"/>
          <w:szCs w:val="21"/>
          <w:lang w:val="en-US" w:eastAsia="zh-CN" w:bidi="en-US"/>
        </w:rPr>
        <w:t>16.3</w:t>
      </w:r>
      <w:r>
        <w:rPr>
          <w:rFonts w:hint="eastAsia"/>
          <w:sz w:val="21"/>
          <w:szCs w:val="21"/>
        </w:rPr>
        <w:t>款争议和 裁决的约定解决。</w:t>
      </w:r>
    </w:p>
    <w:p>
      <w:pPr>
        <w:pStyle w:val="52"/>
        <w:keepNext/>
        <w:keepLines/>
        <w:spacing w:after="100" w:line="360" w:lineRule="auto"/>
        <w:ind w:firstLine="220"/>
        <w:rPr>
          <w:b/>
          <w:bCs/>
          <w:sz w:val="21"/>
          <w:szCs w:val="21"/>
          <w:lang w:val="en-US" w:eastAsia="zh-CN"/>
        </w:rPr>
      </w:pPr>
      <w:bookmarkStart w:id="389" w:name="bookmark373"/>
      <w:bookmarkStart w:id="390" w:name="bookmark375"/>
      <w:bookmarkStart w:id="391" w:name="bookmark374"/>
      <w:r>
        <w:rPr>
          <w:rFonts w:hint="eastAsia"/>
          <w:b/>
          <w:bCs/>
          <w:sz w:val="21"/>
          <w:szCs w:val="21"/>
          <w:lang w:val="en-US" w:eastAsia="zh-CN"/>
        </w:rPr>
        <w:t>第19条合同生效与合同终止</w:t>
      </w:r>
      <w:bookmarkEnd w:id="389"/>
      <w:bookmarkEnd w:id="390"/>
      <w:bookmarkEnd w:id="391"/>
    </w:p>
    <w:p>
      <w:pPr>
        <w:pStyle w:val="49"/>
        <w:spacing w:line="360" w:lineRule="auto"/>
        <w:rPr>
          <w:sz w:val="21"/>
          <w:szCs w:val="21"/>
        </w:rPr>
      </w:pPr>
      <w:r>
        <w:rPr>
          <w:rFonts w:hint="eastAsia"/>
          <w:b/>
          <w:bCs/>
          <w:sz w:val="21"/>
          <w:szCs w:val="21"/>
          <w:lang w:val="en-US" w:eastAsia="zh-CN" w:bidi="en-US"/>
        </w:rPr>
        <w:t>19.1</w:t>
      </w:r>
      <w:r>
        <w:rPr>
          <w:rFonts w:hint="eastAsia"/>
          <w:sz w:val="21"/>
          <w:szCs w:val="21"/>
        </w:rPr>
        <w:t>合同生效</w:t>
      </w:r>
    </w:p>
    <w:p>
      <w:pPr>
        <w:pStyle w:val="49"/>
        <w:spacing w:line="360" w:lineRule="auto"/>
        <w:rPr>
          <w:sz w:val="21"/>
          <w:szCs w:val="21"/>
        </w:rPr>
      </w:pPr>
      <w:r>
        <w:rPr>
          <w:rFonts w:hint="eastAsia"/>
          <w:sz w:val="21"/>
          <w:szCs w:val="21"/>
        </w:rPr>
        <w:t>在合同协议书中约定的合同生效条件满足之日生效。</w:t>
      </w:r>
    </w:p>
    <w:p>
      <w:pPr>
        <w:pStyle w:val="49"/>
        <w:spacing w:line="360" w:lineRule="auto"/>
        <w:rPr>
          <w:sz w:val="21"/>
          <w:szCs w:val="21"/>
        </w:rPr>
      </w:pPr>
      <w:r>
        <w:rPr>
          <w:rFonts w:hint="eastAsia"/>
          <w:b/>
          <w:bCs/>
          <w:sz w:val="21"/>
          <w:szCs w:val="21"/>
          <w:lang w:val="en-US" w:eastAsia="zh-CN" w:bidi="en-US"/>
        </w:rPr>
        <w:t>19.2</w:t>
      </w:r>
      <w:r>
        <w:rPr>
          <w:rFonts w:hint="eastAsia"/>
          <w:sz w:val="21"/>
          <w:szCs w:val="21"/>
        </w:rPr>
        <w:t>合同份数</w:t>
      </w:r>
    </w:p>
    <w:p>
      <w:pPr>
        <w:pStyle w:val="49"/>
        <w:spacing w:line="360" w:lineRule="auto"/>
        <w:rPr>
          <w:sz w:val="21"/>
          <w:szCs w:val="21"/>
        </w:rPr>
      </w:pPr>
      <w:r>
        <w:rPr>
          <w:rFonts w:hint="eastAsia"/>
          <w:sz w:val="21"/>
          <w:szCs w:val="21"/>
        </w:rPr>
        <w:t>合同正本、合同副本的份数，及合同双方应持的份数，在专用条款中约定。</w:t>
      </w:r>
    </w:p>
    <w:p>
      <w:pPr>
        <w:pStyle w:val="49"/>
        <w:spacing w:line="360" w:lineRule="auto"/>
        <w:rPr>
          <w:sz w:val="21"/>
          <w:szCs w:val="21"/>
        </w:rPr>
      </w:pPr>
      <w:r>
        <w:rPr>
          <w:rFonts w:hint="eastAsia"/>
          <w:b/>
          <w:bCs/>
          <w:sz w:val="21"/>
          <w:szCs w:val="21"/>
          <w:lang w:val="en-US" w:eastAsia="zh-CN" w:bidi="en-US"/>
        </w:rPr>
        <w:t>19.3</w:t>
      </w:r>
      <w:r>
        <w:rPr>
          <w:rFonts w:hint="eastAsia"/>
          <w:sz w:val="21"/>
          <w:szCs w:val="21"/>
        </w:rPr>
        <w:t>后合同义务</w:t>
      </w:r>
    </w:p>
    <w:p>
      <w:pPr>
        <w:pStyle w:val="49"/>
        <w:spacing w:line="360" w:lineRule="auto"/>
        <w:rPr>
          <w:sz w:val="21"/>
          <w:szCs w:val="21"/>
        </w:rPr>
      </w:pPr>
      <w:r>
        <w:rPr>
          <w:rFonts w:hint="eastAsia"/>
          <w:sz w:val="21"/>
          <w:szCs w:val="21"/>
        </w:rPr>
        <w:t>合同双方应在合同终止后，遵循诚实信用原则，履行通知、协助、保密等义务。</w:t>
      </w:r>
    </w:p>
    <w:p>
      <w:pPr>
        <w:pStyle w:val="49"/>
        <w:spacing w:line="360" w:lineRule="auto"/>
        <w:rPr>
          <w:sz w:val="21"/>
          <w:szCs w:val="21"/>
        </w:rPr>
      </w:pPr>
      <w:r>
        <w:rPr>
          <w:rFonts w:hint="eastAsia"/>
          <w:sz w:val="21"/>
          <w:szCs w:val="21"/>
        </w:rPr>
        <w:t>第</w:t>
      </w:r>
      <w:r>
        <w:rPr>
          <w:rFonts w:hint="eastAsia"/>
          <w:b/>
          <w:bCs/>
          <w:sz w:val="21"/>
          <w:szCs w:val="21"/>
        </w:rPr>
        <w:t>20</w:t>
      </w:r>
      <w:r>
        <w:rPr>
          <w:rFonts w:hint="eastAsia"/>
          <w:sz w:val="21"/>
          <w:szCs w:val="21"/>
        </w:rPr>
        <w:t>条补充条款</w:t>
      </w:r>
    </w:p>
    <w:p>
      <w:pPr>
        <w:pStyle w:val="49"/>
        <w:spacing w:after="60" w:line="360" w:lineRule="auto"/>
        <w:rPr>
          <w:sz w:val="21"/>
          <w:szCs w:val="21"/>
        </w:rPr>
      </w:pPr>
      <w:r>
        <w:rPr>
          <w:rFonts w:hint="eastAsia"/>
          <w:sz w:val="21"/>
          <w:szCs w:val="21"/>
        </w:rPr>
        <w:t>双方对本通用条款内容的具体约定、补充或修改在专用条款中约定。</w:t>
      </w:r>
    </w:p>
    <w:p>
      <w:pPr>
        <w:pStyle w:val="49"/>
        <w:spacing w:after="60" w:line="360" w:lineRule="auto"/>
        <w:rPr>
          <w:sz w:val="21"/>
          <w:szCs w:val="21"/>
        </w:rPr>
      </w:pPr>
      <w:r>
        <w:rPr>
          <w:rFonts w:hint="eastAsia"/>
          <w:sz w:val="21"/>
          <w:szCs w:val="21"/>
        </w:rPr>
        <w:br w:type="page"/>
      </w:r>
    </w:p>
    <w:p>
      <w:pPr>
        <w:pStyle w:val="48"/>
        <w:keepNext/>
        <w:keepLines/>
        <w:spacing w:after="180" w:line="360" w:lineRule="auto"/>
        <w:ind w:firstLine="0"/>
        <w:rPr>
          <w:b/>
          <w:bCs/>
          <w:sz w:val="28"/>
          <w:szCs w:val="28"/>
        </w:rPr>
      </w:pPr>
      <w:bookmarkStart w:id="392" w:name="_Toc8078"/>
      <w:bookmarkStart w:id="393" w:name="bookmark378"/>
      <w:bookmarkStart w:id="394" w:name="bookmark377"/>
      <w:bookmarkStart w:id="395" w:name="bookmark376"/>
      <w:r>
        <w:rPr>
          <w:rFonts w:hint="eastAsia"/>
          <w:b/>
          <w:bCs/>
          <w:sz w:val="28"/>
          <w:szCs w:val="28"/>
        </w:rPr>
        <w:t>第三部分</w:t>
      </w:r>
      <w:r>
        <w:rPr>
          <w:rFonts w:hint="eastAsia"/>
          <w:b/>
          <w:bCs/>
          <w:sz w:val="28"/>
          <w:szCs w:val="28"/>
          <w:lang w:val="en-US" w:eastAsia="zh-CN"/>
        </w:rPr>
        <w:t xml:space="preserve"> </w:t>
      </w:r>
      <w:r>
        <w:rPr>
          <w:rFonts w:hint="eastAsia"/>
          <w:b/>
          <w:bCs/>
          <w:sz w:val="28"/>
          <w:szCs w:val="28"/>
        </w:rPr>
        <w:t>专用条款</w:t>
      </w:r>
      <w:bookmarkEnd w:id="392"/>
      <w:bookmarkEnd w:id="393"/>
      <w:bookmarkEnd w:id="394"/>
      <w:bookmarkEnd w:id="395"/>
    </w:p>
    <w:p>
      <w:pPr>
        <w:pStyle w:val="52"/>
        <w:keepNext/>
        <w:keepLines/>
        <w:spacing w:after="100" w:line="360" w:lineRule="auto"/>
        <w:ind w:firstLine="220"/>
        <w:rPr>
          <w:b/>
          <w:bCs/>
          <w:sz w:val="21"/>
          <w:szCs w:val="21"/>
          <w:lang w:val="en-US" w:eastAsia="zh-CN"/>
        </w:rPr>
      </w:pPr>
      <w:bookmarkStart w:id="396" w:name="bookmark380"/>
      <w:bookmarkStart w:id="397" w:name="bookmark379"/>
      <w:bookmarkStart w:id="398" w:name="bookmark381"/>
      <w:r>
        <w:rPr>
          <w:rFonts w:hint="eastAsia"/>
          <w:b/>
          <w:bCs/>
          <w:sz w:val="21"/>
          <w:szCs w:val="21"/>
          <w:lang w:val="en-US" w:eastAsia="zh-CN"/>
        </w:rPr>
        <w:t>第1条一般规定</w:t>
      </w:r>
      <w:bookmarkEnd w:id="396"/>
      <w:bookmarkEnd w:id="397"/>
      <w:bookmarkEnd w:id="398"/>
    </w:p>
    <w:p>
      <w:pPr>
        <w:pStyle w:val="49"/>
        <w:spacing w:line="360" w:lineRule="auto"/>
        <w:ind w:left="240" w:firstLine="0"/>
        <w:rPr>
          <w:sz w:val="21"/>
          <w:szCs w:val="21"/>
        </w:rPr>
      </w:pPr>
      <w:r>
        <w:rPr>
          <w:rFonts w:hint="eastAsia"/>
          <w:b/>
          <w:bCs/>
          <w:sz w:val="21"/>
          <w:szCs w:val="21"/>
          <w:lang w:val="en-US" w:eastAsia="zh-CN" w:bidi="en-US"/>
        </w:rPr>
        <w:t>1.1</w:t>
      </w:r>
      <w:r>
        <w:rPr>
          <w:rFonts w:hint="eastAsia"/>
          <w:sz w:val="21"/>
          <w:szCs w:val="21"/>
        </w:rPr>
        <w:t>定义与解释</w:t>
      </w:r>
    </w:p>
    <w:p>
      <w:pPr>
        <w:pStyle w:val="49"/>
        <w:tabs>
          <w:tab w:val="left" w:pos="3845"/>
        </w:tabs>
        <w:spacing w:line="360" w:lineRule="auto"/>
        <w:ind w:left="240" w:firstLine="0"/>
        <w:rPr>
          <w:sz w:val="21"/>
          <w:szCs w:val="21"/>
          <w:lang w:val="en-US" w:eastAsia="zh-CN"/>
        </w:rPr>
      </w:pPr>
      <w:r>
        <w:rPr>
          <w:rFonts w:hint="eastAsia"/>
          <w:b/>
          <w:bCs/>
          <w:sz w:val="21"/>
          <w:szCs w:val="21"/>
          <w:lang w:val="en-US" w:eastAsia="zh-CN" w:bidi="en-US"/>
        </w:rPr>
        <w:t>1.1.51</w:t>
      </w:r>
      <w:r>
        <w:rPr>
          <w:rFonts w:hint="eastAsia"/>
          <w:sz w:val="21"/>
          <w:szCs w:val="21"/>
        </w:rPr>
        <w:t>双方约定的视为不可抗力事件处理的其它情形如下：</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tabs>
          <w:tab w:val="left" w:pos="3845"/>
        </w:tabs>
        <w:spacing w:after="100" w:line="360" w:lineRule="auto"/>
        <w:ind w:left="240" w:firstLine="0"/>
        <w:rPr>
          <w:sz w:val="21"/>
          <w:szCs w:val="21"/>
          <w:lang w:val="en-US" w:eastAsia="zh-CN"/>
        </w:rPr>
      </w:pPr>
      <w:r>
        <w:rPr>
          <w:rFonts w:hint="eastAsia"/>
          <w:b/>
          <w:bCs/>
          <w:sz w:val="21"/>
          <w:szCs w:val="21"/>
          <w:lang w:val="en-US" w:eastAsia="zh-CN" w:bidi="en-US"/>
        </w:rPr>
        <w:t>1.1.52</w:t>
      </w:r>
      <w:r>
        <w:rPr>
          <w:rFonts w:hint="eastAsia"/>
          <w:sz w:val="21"/>
          <w:szCs w:val="21"/>
        </w:rPr>
        <w:t>双方根据本合同工程的特点，补充约定的其它定义：</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spacing w:line="360" w:lineRule="auto"/>
        <w:ind w:left="240" w:firstLine="0"/>
        <w:rPr>
          <w:sz w:val="21"/>
          <w:szCs w:val="21"/>
        </w:rPr>
      </w:pPr>
      <w:r>
        <w:rPr>
          <w:rFonts w:hint="eastAsia"/>
          <w:b/>
          <w:bCs/>
          <w:sz w:val="21"/>
          <w:szCs w:val="21"/>
          <w:lang w:val="en-US" w:eastAsia="zh-CN" w:bidi="en-US"/>
        </w:rPr>
        <w:t>1.3</w:t>
      </w:r>
      <w:r>
        <w:rPr>
          <w:rFonts w:hint="eastAsia"/>
          <w:sz w:val="21"/>
          <w:szCs w:val="21"/>
        </w:rPr>
        <w:t>语言文字</w:t>
      </w:r>
    </w:p>
    <w:p>
      <w:pPr>
        <w:pStyle w:val="49"/>
        <w:tabs>
          <w:tab w:val="left" w:pos="2395"/>
        </w:tabs>
        <w:spacing w:after="100" w:line="360" w:lineRule="auto"/>
        <w:ind w:left="240" w:firstLine="0"/>
        <w:rPr>
          <w:sz w:val="21"/>
          <w:szCs w:val="21"/>
        </w:rPr>
      </w:pPr>
      <w:r>
        <w:rPr>
          <w:rFonts w:hint="eastAsia"/>
          <w:sz w:val="21"/>
          <w:szCs w:val="21"/>
        </w:rPr>
        <w:t xml:space="preserve">本合同除使用汉语外，还使用 </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语言。</w:t>
      </w:r>
    </w:p>
    <w:p>
      <w:pPr>
        <w:pStyle w:val="49"/>
        <w:spacing w:line="360" w:lineRule="auto"/>
        <w:ind w:left="240" w:firstLine="0"/>
        <w:rPr>
          <w:sz w:val="21"/>
          <w:szCs w:val="21"/>
        </w:rPr>
      </w:pPr>
      <w:r>
        <w:rPr>
          <w:rFonts w:hint="eastAsia"/>
          <w:b/>
          <w:bCs/>
          <w:sz w:val="21"/>
          <w:szCs w:val="21"/>
          <w:lang w:val="en-US" w:eastAsia="zh-CN" w:bidi="en-US"/>
        </w:rPr>
        <w:t>1.4</w:t>
      </w:r>
      <w:r>
        <w:rPr>
          <w:rFonts w:hint="eastAsia"/>
          <w:sz w:val="21"/>
          <w:szCs w:val="21"/>
        </w:rPr>
        <w:t>适用法律</w:t>
      </w:r>
    </w:p>
    <w:p>
      <w:pPr>
        <w:pStyle w:val="49"/>
        <w:tabs>
          <w:tab w:val="left" w:pos="4037"/>
        </w:tabs>
        <w:spacing w:after="100" w:line="360" w:lineRule="auto"/>
        <w:ind w:left="240" w:firstLine="0"/>
        <w:rPr>
          <w:sz w:val="21"/>
          <w:szCs w:val="21"/>
          <w:lang w:val="en-US" w:eastAsia="zh-CN"/>
        </w:rPr>
      </w:pPr>
      <w:r>
        <w:rPr>
          <w:rFonts w:hint="eastAsia"/>
          <w:sz w:val="21"/>
          <w:szCs w:val="21"/>
        </w:rPr>
        <w:t>合同双方需要明示的法律、行政法规、地方性法规：</w:t>
      </w:r>
      <w:r>
        <w:rPr>
          <w:rFonts w:hint="eastAsia"/>
          <w:sz w:val="21"/>
          <w:szCs w:val="21"/>
          <w:u w:val="single"/>
          <w:lang w:eastAsia="zh-CN"/>
        </w:rPr>
        <w:t xml:space="preserve"> </w:t>
      </w:r>
      <w:r>
        <w:rPr>
          <w:rFonts w:eastAsia="PMingLiU"/>
          <w:sz w:val="21"/>
          <w:szCs w:val="21"/>
          <w:u w:val="single"/>
        </w:rPr>
        <w:t xml:space="preserve">  </w:t>
      </w:r>
      <w:r>
        <w:rPr>
          <w:rFonts w:hint="eastAsia"/>
          <w:sz w:val="21"/>
          <w:szCs w:val="21"/>
          <w:u w:val="single"/>
          <w:lang w:val="en-US" w:eastAsia="zh-CN"/>
        </w:rPr>
        <w:t xml:space="preserve">《民法典》    </w:t>
      </w:r>
    </w:p>
    <w:p>
      <w:pPr>
        <w:pStyle w:val="49"/>
        <w:spacing w:line="360" w:lineRule="auto"/>
        <w:ind w:left="240" w:firstLine="0"/>
        <w:rPr>
          <w:sz w:val="21"/>
          <w:szCs w:val="21"/>
        </w:rPr>
      </w:pPr>
      <w:r>
        <w:rPr>
          <w:rFonts w:hint="eastAsia"/>
          <w:b/>
          <w:bCs/>
          <w:sz w:val="21"/>
          <w:szCs w:val="21"/>
          <w:lang w:val="en-US" w:eastAsia="zh-CN" w:bidi="en-US"/>
        </w:rPr>
        <w:t>1.5</w:t>
      </w:r>
      <w:r>
        <w:rPr>
          <w:rFonts w:hint="eastAsia"/>
          <w:sz w:val="21"/>
          <w:szCs w:val="21"/>
        </w:rPr>
        <w:t>标准、规范</w:t>
      </w:r>
    </w:p>
    <w:p>
      <w:pPr>
        <w:pStyle w:val="49"/>
        <w:tabs>
          <w:tab w:val="left" w:pos="4032"/>
        </w:tabs>
        <w:spacing w:line="360" w:lineRule="auto"/>
        <w:ind w:left="240" w:firstLine="0"/>
        <w:rPr>
          <w:sz w:val="21"/>
          <w:szCs w:val="21"/>
          <w:lang w:val="en-US" w:eastAsia="zh-CN"/>
        </w:rPr>
      </w:pPr>
      <w:r>
        <w:rPr>
          <w:rFonts w:hint="eastAsia"/>
          <w:b/>
          <w:bCs/>
          <w:sz w:val="21"/>
          <w:szCs w:val="21"/>
          <w:lang w:val="en-US" w:eastAsia="zh-CN" w:bidi="en-US"/>
        </w:rPr>
        <w:t>1.5.1</w:t>
      </w:r>
      <w:r>
        <w:rPr>
          <w:rFonts w:hint="eastAsia"/>
          <w:sz w:val="21"/>
          <w:szCs w:val="21"/>
        </w:rPr>
        <w:t>本合同适用的标准、规范（名称、编号）：</w:t>
      </w:r>
      <w:r>
        <w:rPr>
          <w:rFonts w:hint="eastAsia"/>
          <w:sz w:val="21"/>
          <w:szCs w:val="21"/>
          <w:u w:val="single"/>
          <w:lang w:val="en-US" w:eastAsia="zh-CN"/>
        </w:rPr>
        <w:t xml:space="preserve">《加油站大气污染物排放标准》（GB20952-2020）、《四川省加油站大气污染物排放标准DB51-2865(2021)》 </w:t>
      </w:r>
    </w:p>
    <w:p>
      <w:pPr>
        <w:pStyle w:val="49"/>
        <w:tabs>
          <w:tab w:val="left" w:pos="4018"/>
        </w:tabs>
        <w:spacing w:line="360" w:lineRule="auto"/>
        <w:ind w:left="240" w:firstLine="0"/>
        <w:rPr>
          <w:sz w:val="21"/>
          <w:szCs w:val="21"/>
          <w:lang w:val="en-US" w:eastAsia="zh-CN"/>
        </w:rPr>
      </w:pPr>
      <w:r>
        <w:rPr>
          <w:rFonts w:hint="eastAsia"/>
          <w:b/>
          <w:bCs/>
          <w:sz w:val="21"/>
          <w:szCs w:val="21"/>
          <w:lang w:val="en-US" w:eastAsia="zh-CN" w:bidi="en-US"/>
        </w:rPr>
        <w:t>1.5.2</w:t>
      </w:r>
      <w:r>
        <w:rPr>
          <w:rFonts w:hint="eastAsia"/>
          <w:sz w:val="21"/>
          <w:szCs w:val="21"/>
        </w:rPr>
        <w:t>发包人提供的国外标准、规范的名称、份数和时间：</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tabs>
          <w:tab w:val="left" w:pos="4027"/>
        </w:tabs>
        <w:spacing w:after="100" w:line="360" w:lineRule="auto"/>
        <w:ind w:left="240" w:firstLine="0"/>
        <w:rPr>
          <w:sz w:val="21"/>
          <w:szCs w:val="21"/>
          <w:lang w:val="en-US" w:eastAsia="zh-CN"/>
        </w:rPr>
      </w:pPr>
      <w:r>
        <w:rPr>
          <w:rFonts w:hint="eastAsia"/>
          <w:b/>
          <w:bCs/>
          <w:sz w:val="21"/>
          <w:szCs w:val="21"/>
          <w:lang w:val="en-US" w:eastAsia="zh-CN" w:bidi="en-US"/>
        </w:rPr>
        <w:t>1.5.3</w:t>
      </w:r>
      <w:r>
        <w:rPr>
          <w:rFonts w:hint="eastAsia"/>
          <w:sz w:val="21"/>
          <w:szCs w:val="21"/>
        </w:rPr>
        <w:t>没有成文规范、标准规定的约定：</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rPr>
        <w:t xml:space="preserve"> 发包人的技术要求及提交时间：</w:t>
      </w:r>
      <w:r>
        <w:rPr>
          <w:rFonts w:hint="eastAsia"/>
          <w:sz w:val="21"/>
          <w:szCs w:val="21"/>
          <w:u w:val="single"/>
        </w:rPr>
        <w:t xml:space="preserve"> </w:t>
      </w:r>
      <w:r>
        <w:rPr>
          <w:rFonts w:eastAsia="PMingLiU"/>
          <w:sz w:val="21"/>
          <w:szCs w:val="21"/>
          <w:u w:val="single"/>
        </w:rPr>
        <w:t>/</w:t>
      </w:r>
      <w:r>
        <w:rPr>
          <w:rFonts w:hint="eastAsia"/>
          <w:sz w:val="21"/>
          <w:szCs w:val="21"/>
          <w:u w:val="single"/>
        </w:rPr>
        <w:tab/>
      </w:r>
      <w:r>
        <w:rPr>
          <w:rFonts w:hint="eastAsia"/>
          <w:sz w:val="21"/>
          <w:szCs w:val="21"/>
        </w:rPr>
        <w:t>承包人提交实施方法的时间：</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spacing w:line="360" w:lineRule="auto"/>
        <w:rPr>
          <w:sz w:val="21"/>
          <w:szCs w:val="21"/>
        </w:rPr>
      </w:pPr>
      <w:r>
        <w:rPr>
          <w:rFonts w:hint="eastAsia"/>
          <w:b/>
          <w:bCs/>
          <w:sz w:val="21"/>
          <w:szCs w:val="21"/>
          <w:lang w:val="en-US" w:eastAsia="zh-CN" w:bidi="en-US"/>
        </w:rPr>
        <w:t>1.6</w:t>
      </w:r>
      <w:r>
        <w:rPr>
          <w:rFonts w:hint="eastAsia"/>
          <w:sz w:val="21"/>
          <w:szCs w:val="21"/>
        </w:rPr>
        <w:t>保密事项</w:t>
      </w:r>
    </w:p>
    <w:p>
      <w:pPr>
        <w:pStyle w:val="49"/>
        <w:tabs>
          <w:tab w:val="left" w:pos="2976"/>
        </w:tabs>
        <w:spacing w:after="180" w:line="360" w:lineRule="auto"/>
        <w:ind w:left="240" w:firstLine="0"/>
        <w:rPr>
          <w:sz w:val="21"/>
          <w:szCs w:val="21"/>
        </w:rPr>
      </w:pPr>
      <w:r>
        <w:rPr>
          <w:rFonts w:hint="eastAsia"/>
          <w:sz w:val="21"/>
          <w:szCs w:val="21"/>
        </w:rPr>
        <w:t>双方签订的商业保密协议（名称）：</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，作为本合同附件。 双方签订的技术保密协议（名称）：</w:t>
      </w:r>
      <w:r>
        <w:rPr>
          <w:rFonts w:hint="eastAsia"/>
          <w:sz w:val="21"/>
          <w:szCs w:val="21"/>
          <w:u w:val="single"/>
        </w:rPr>
        <w:t xml:space="preserve"> </w:t>
      </w:r>
      <w:r>
        <w:rPr>
          <w:rFonts w:eastAsia="PMingLiU"/>
          <w:sz w:val="21"/>
          <w:szCs w:val="21"/>
          <w:u w:val="single"/>
        </w:rPr>
        <w:t>/</w:t>
      </w:r>
      <w:r>
        <w:rPr>
          <w:rFonts w:hint="eastAsia"/>
          <w:sz w:val="21"/>
          <w:szCs w:val="21"/>
          <w:u w:val="single"/>
        </w:rPr>
        <w:tab/>
      </w:r>
      <w:r>
        <w:rPr>
          <w:rFonts w:hint="eastAsia"/>
          <w:sz w:val="21"/>
          <w:szCs w:val="21"/>
        </w:rPr>
        <w:t>，作为本合同附件。</w:t>
      </w:r>
    </w:p>
    <w:p>
      <w:pPr>
        <w:pStyle w:val="52"/>
        <w:keepNext/>
        <w:keepLines/>
        <w:spacing w:after="100" w:line="360" w:lineRule="auto"/>
        <w:ind w:firstLine="220"/>
        <w:rPr>
          <w:b/>
          <w:bCs/>
          <w:sz w:val="21"/>
          <w:szCs w:val="21"/>
          <w:lang w:val="en-US" w:eastAsia="zh-CN"/>
        </w:rPr>
      </w:pPr>
      <w:bookmarkStart w:id="399" w:name="bookmark383"/>
      <w:bookmarkStart w:id="400" w:name="bookmark384"/>
      <w:bookmarkStart w:id="401" w:name="bookmark382"/>
      <w:r>
        <w:rPr>
          <w:rFonts w:hint="eastAsia"/>
          <w:b/>
          <w:bCs/>
          <w:sz w:val="21"/>
          <w:szCs w:val="21"/>
          <w:lang w:val="en-US" w:eastAsia="zh-CN"/>
        </w:rPr>
        <w:t>第2条发包人</w:t>
      </w:r>
      <w:bookmarkEnd w:id="399"/>
      <w:bookmarkEnd w:id="400"/>
      <w:bookmarkEnd w:id="401"/>
    </w:p>
    <w:p>
      <w:pPr>
        <w:pStyle w:val="49"/>
        <w:spacing w:line="360" w:lineRule="auto"/>
        <w:rPr>
          <w:sz w:val="21"/>
          <w:szCs w:val="21"/>
        </w:rPr>
      </w:pPr>
      <w:r>
        <w:rPr>
          <w:rFonts w:hint="eastAsia"/>
          <w:b/>
          <w:bCs/>
          <w:sz w:val="21"/>
          <w:szCs w:val="21"/>
          <w:lang w:val="en-US" w:eastAsia="zh-CN" w:bidi="en-US"/>
        </w:rPr>
        <w:t>2.2</w:t>
      </w:r>
      <w:r>
        <w:rPr>
          <w:rFonts w:hint="eastAsia"/>
          <w:sz w:val="21"/>
          <w:szCs w:val="21"/>
        </w:rPr>
        <w:t>发包人代表</w:t>
      </w:r>
    </w:p>
    <w:p>
      <w:pPr>
        <w:pStyle w:val="49"/>
        <w:tabs>
          <w:tab w:val="left" w:pos="2688"/>
        </w:tabs>
        <w:spacing w:line="360" w:lineRule="auto"/>
        <w:rPr>
          <w:sz w:val="21"/>
          <w:szCs w:val="21"/>
        </w:rPr>
      </w:pPr>
      <w:r>
        <w:rPr>
          <w:rFonts w:hint="eastAsia"/>
          <w:sz w:val="21"/>
          <w:szCs w:val="21"/>
        </w:rPr>
        <w:t>发包人代表的姓名：</w:t>
      </w:r>
      <w:r>
        <w:rPr>
          <w:rFonts w:hint="eastAsia"/>
          <w:sz w:val="21"/>
          <w:szCs w:val="21"/>
          <w:u w:val="single"/>
        </w:rPr>
        <w:t xml:space="preserve"> </w:t>
      </w:r>
      <w:r>
        <w:rPr>
          <w:rFonts w:hint="eastAsia"/>
          <w:sz w:val="21"/>
          <w:szCs w:val="21"/>
          <w:u w:val="single"/>
          <w:lang w:val="en-US" w:eastAsia="zh-CN"/>
        </w:rPr>
        <w:t xml:space="preserve">  陈杰    </w:t>
      </w:r>
      <w:r>
        <w:rPr>
          <w:rFonts w:hint="eastAsia"/>
          <w:sz w:val="21"/>
          <w:szCs w:val="21"/>
          <w:u w:val="single"/>
        </w:rPr>
        <w:tab/>
      </w:r>
    </w:p>
    <w:p>
      <w:pPr>
        <w:pStyle w:val="49"/>
        <w:tabs>
          <w:tab w:val="left" w:pos="2683"/>
        </w:tabs>
        <w:spacing w:line="360" w:lineRule="auto"/>
        <w:rPr>
          <w:sz w:val="21"/>
          <w:szCs w:val="21"/>
        </w:rPr>
      </w:pPr>
      <w:r>
        <w:rPr>
          <w:rFonts w:hint="eastAsia"/>
          <w:sz w:val="21"/>
          <w:szCs w:val="21"/>
        </w:rPr>
        <w:t>发包人代表的职务：</w:t>
      </w:r>
      <w:r>
        <w:rPr>
          <w:rFonts w:hint="eastAsia"/>
          <w:sz w:val="21"/>
          <w:szCs w:val="21"/>
          <w:u w:val="single"/>
        </w:rPr>
        <w:t xml:space="preserve"> </w:t>
      </w:r>
      <w:r>
        <w:rPr>
          <w:rFonts w:hint="eastAsia"/>
          <w:sz w:val="21"/>
          <w:szCs w:val="21"/>
          <w:u w:val="single"/>
          <w:lang w:val="en-US" w:eastAsia="zh-CN"/>
        </w:rPr>
        <w:t xml:space="preserve">  安全环保与应急管理负责人    </w:t>
      </w:r>
      <w:r>
        <w:rPr>
          <w:rFonts w:hint="eastAsia"/>
          <w:sz w:val="21"/>
          <w:szCs w:val="21"/>
          <w:u w:val="single"/>
        </w:rPr>
        <w:tab/>
      </w:r>
    </w:p>
    <w:p>
      <w:pPr>
        <w:pStyle w:val="49"/>
        <w:tabs>
          <w:tab w:val="left" w:pos="3734"/>
        </w:tabs>
        <w:spacing w:after="100" w:line="360" w:lineRule="auto"/>
        <w:rPr>
          <w:sz w:val="21"/>
          <w:szCs w:val="21"/>
          <w:lang w:val="en-US" w:eastAsia="zh-CN"/>
        </w:rPr>
      </w:pPr>
      <w:r>
        <w:rPr>
          <w:rFonts w:hint="eastAsia"/>
          <w:sz w:val="21"/>
          <w:szCs w:val="21"/>
        </w:rPr>
        <w:t>发包人代表的职责：</w:t>
      </w:r>
      <w:r>
        <w:rPr>
          <w:rFonts w:hint="eastAsia"/>
          <w:sz w:val="21"/>
          <w:szCs w:val="21"/>
          <w:u w:val="single"/>
        </w:rPr>
        <w:t xml:space="preserve"> </w:t>
      </w:r>
      <w:r>
        <w:rPr>
          <w:rFonts w:hint="eastAsia"/>
          <w:sz w:val="21"/>
          <w:szCs w:val="21"/>
          <w:u w:val="single"/>
          <w:lang w:val="en-US" w:eastAsia="zh-CN"/>
        </w:rPr>
        <w:t xml:space="preserve">  本次采购安装三次油气回收装置的相关事宜     </w:t>
      </w:r>
    </w:p>
    <w:p>
      <w:pPr>
        <w:pStyle w:val="52"/>
        <w:keepNext/>
        <w:keepLines/>
        <w:spacing w:after="100" w:line="360" w:lineRule="auto"/>
        <w:ind w:firstLine="220"/>
        <w:rPr>
          <w:b/>
          <w:bCs/>
          <w:sz w:val="21"/>
          <w:szCs w:val="21"/>
          <w:lang w:val="en-US" w:eastAsia="zh-CN"/>
        </w:rPr>
      </w:pPr>
      <w:bookmarkStart w:id="402" w:name="bookmark390"/>
      <w:bookmarkStart w:id="403" w:name="bookmark388"/>
      <w:bookmarkStart w:id="404" w:name="bookmark389"/>
      <w:r>
        <w:rPr>
          <w:rFonts w:hint="eastAsia"/>
          <w:b/>
          <w:bCs/>
          <w:sz w:val="21"/>
          <w:szCs w:val="21"/>
          <w:lang w:val="en-US" w:eastAsia="zh-CN"/>
        </w:rPr>
        <w:t>第3条承包人</w:t>
      </w:r>
      <w:bookmarkEnd w:id="402"/>
      <w:bookmarkEnd w:id="403"/>
      <w:bookmarkEnd w:id="404"/>
    </w:p>
    <w:p>
      <w:pPr>
        <w:pStyle w:val="49"/>
        <w:spacing w:after="60" w:line="360" w:lineRule="auto"/>
        <w:rPr>
          <w:sz w:val="21"/>
          <w:szCs w:val="21"/>
        </w:rPr>
      </w:pPr>
      <w:r>
        <w:rPr>
          <w:rFonts w:hint="eastAsia"/>
          <w:b/>
          <w:bCs/>
          <w:sz w:val="21"/>
          <w:szCs w:val="21"/>
          <w:lang w:val="en-US" w:eastAsia="zh-CN" w:bidi="en-US"/>
        </w:rPr>
        <w:t>3.1</w:t>
      </w:r>
      <w:r>
        <w:rPr>
          <w:rFonts w:hint="eastAsia"/>
          <w:sz w:val="21"/>
          <w:szCs w:val="21"/>
        </w:rPr>
        <w:t>承包人的主要权利和义务</w:t>
      </w:r>
    </w:p>
    <w:p>
      <w:pPr>
        <w:pStyle w:val="49"/>
        <w:tabs>
          <w:tab w:val="left" w:pos="3845"/>
        </w:tabs>
        <w:spacing w:after="60" w:line="360" w:lineRule="auto"/>
        <w:rPr>
          <w:rFonts w:eastAsia="PMingLiU"/>
          <w:sz w:val="21"/>
          <w:szCs w:val="21"/>
        </w:rPr>
      </w:pPr>
      <w:r>
        <w:rPr>
          <w:rFonts w:hint="eastAsia"/>
          <w:b/>
          <w:bCs/>
          <w:sz w:val="21"/>
          <w:szCs w:val="21"/>
          <w:lang w:val="en-US" w:eastAsia="zh-CN" w:bidi="en-US"/>
        </w:rPr>
        <w:t>3.1.3</w:t>
      </w:r>
      <w:r>
        <w:rPr>
          <w:rFonts w:hint="eastAsia"/>
          <w:sz w:val="21"/>
          <w:szCs w:val="21"/>
        </w:rPr>
        <w:t>经合同双方商定，承包人应提交的报表类别、名称、内容、报告期、 提交的时间和份数：</w:t>
      </w:r>
      <w:r>
        <w:rPr>
          <w:rFonts w:hint="eastAsia"/>
          <w:sz w:val="21"/>
          <w:szCs w:val="21"/>
          <w:u w:val="single"/>
        </w:rPr>
        <w:t>提交了质量保修责任书；过保后膜的更换价格及主要零部件维护价格清单；</w:t>
      </w:r>
    </w:p>
    <w:p>
      <w:pPr>
        <w:pStyle w:val="49"/>
        <w:spacing w:after="60" w:line="360" w:lineRule="auto"/>
        <w:rPr>
          <w:sz w:val="21"/>
          <w:szCs w:val="21"/>
        </w:rPr>
      </w:pPr>
      <w:r>
        <w:rPr>
          <w:rFonts w:hint="eastAsia"/>
          <w:b/>
          <w:bCs/>
          <w:sz w:val="21"/>
          <w:szCs w:val="21"/>
          <w:lang w:val="en-US" w:eastAsia="zh-CN" w:bidi="en-US"/>
        </w:rPr>
        <w:t>3.2</w:t>
      </w:r>
      <w:r>
        <w:rPr>
          <w:rFonts w:hint="eastAsia"/>
          <w:sz w:val="21"/>
          <w:szCs w:val="21"/>
        </w:rPr>
        <w:t>项目经理</w:t>
      </w:r>
    </w:p>
    <w:p>
      <w:pPr>
        <w:pStyle w:val="49"/>
        <w:tabs>
          <w:tab w:val="left" w:pos="2165"/>
        </w:tabs>
        <w:spacing w:line="360" w:lineRule="auto"/>
        <w:rPr>
          <w:sz w:val="21"/>
          <w:szCs w:val="21"/>
        </w:rPr>
      </w:pPr>
      <w:r>
        <w:rPr>
          <w:rFonts w:hint="eastAsia"/>
          <w:b/>
          <w:bCs/>
          <w:sz w:val="21"/>
          <w:szCs w:val="21"/>
          <w:lang w:val="en-US" w:eastAsia="zh-CN" w:bidi="en-US"/>
        </w:rPr>
        <w:t>3.2.1</w:t>
      </w:r>
      <w:r>
        <w:rPr>
          <w:rFonts w:hint="eastAsia"/>
          <w:sz w:val="21"/>
          <w:szCs w:val="21"/>
        </w:rPr>
        <w:t>项目经理姓名：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3797"/>
        </w:tabs>
        <w:spacing w:line="360" w:lineRule="auto"/>
        <w:rPr>
          <w:sz w:val="21"/>
          <w:szCs w:val="21"/>
        </w:rPr>
      </w:pPr>
      <w:r>
        <w:rPr>
          <w:rFonts w:hint="eastAsia"/>
          <w:sz w:val="21"/>
          <w:szCs w:val="21"/>
        </w:rPr>
        <w:t>项目经理职责：</w:t>
      </w:r>
      <w:r>
        <w:rPr>
          <w:rFonts w:hint="eastAsia"/>
          <w:sz w:val="21"/>
          <w:szCs w:val="21"/>
          <w:u w:val="single"/>
        </w:rPr>
        <w:t xml:space="preserve"> </w:t>
      </w:r>
      <w:r>
        <w:rPr>
          <w:rFonts w:hint="eastAsia"/>
          <w:sz w:val="21"/>
          <w:szCs w:val="21"/>
          <w:u w:val="single"/>
        </w:rPr>
        <w:tab/>
      </w:r>
    </w:p>
    <w:p>
      <w:pPr>
        <w:pStyle w:val="49"/>
        <w:tabs>
          <w:tab w:val="left" w:pos="2338"/>
          <w:tab w:val="left" w:pos="3797"/>
        </w:tabs>
        <w:spacing w:line="360" w:lineRule="auto"/>
        <w:ind w:left="240" w:firstLine="0"/>
        <w:rPr>
          <w:sz w:val="21"/>
          <w:szCs w:val="21"/>
        </w:rPr>
      </w:pPr>
      <w:r>
        <w:rPr>
          <w:rFonts w:hint="eastAsia"/>
          <w:sz w:val="21"/>
          <w:szCs w:val="21"/>
        </w:rPr>
        <w:t>项目经理权限：</w:t>
      </w:r>
      <w:r>
        <w:rPr>
          <w:rFonts w:hint="eastAsia"/>
          <w:sz w:val="21"/>
          <w:szCs w:val="21"/>
          <w:u w:val="single"/>
        </w:rPr>
        <w:t xml:space="preserve"> </w:t>
      </w:r>
      <w:r>
        <w:rPr>
          <w:rFonts w:hint="eastAsia"/>
          <w:sz w:val="21"/>
          <w:szCs w:val="21"/>
          <w:u w:val="single"/>
        </w:rPr>
        <w:tab/>
      </w:r>
      <w:r>
        <w:rPr>
          <w:rFonts w:hint="eastAsia"/>
          <w:sz w:val="21"/>
          <w:szCs w:val="21"/>
        </w:rPr>
        <w:t xml:space="preserve"> 项目经理每月在现场时间不得少于</w:t>
      </w:r>
      <w:r>
        <w:rPr>
          <w:rFonts w:hint="eastAsia"/>
          <w:sz w:val="21"/>
          <w:szCs w:val="21"/>
          <w:u w:val="single"/>
        </w:rPr>
        <w:t xml:space="preserve"> </w:t>
      </w:r>
      <w:r>
        <w:rPr>
          <w:rFonts w:hint="eastAsia"/>
          <w:sz w:val="21"/>
          <w:szCs w:val="21"/>
          <w:u w:val="single"/>
        </w:rPr>
        <w:tab/>
      </w:r>
      <w:r>
        <w:rPr>
          <w:rFonts w:hint="eastAsia"/>
          <w:sz w:val="21"/>
          <w:szCs w:val="21"/>
        </w:rPr>
        <w:t>日</w:t>
      </w:r>
    </w:p>
    <w:p>
      <w:pPr>
        <w:pStyle w:val="49"/>
        <w:tabs>
          <w:tab w:val="left" w:pos="3787"/>
        </w:tabs>
        <w:spacing w:after="60" w:line="360" w:lineRule="auto"/>
        <w:ind w:left="240" w:firstLine="0"/>
        <w:rPr>
          <w:sz w:val="21"/>
          <w:szCs w:val="21"/>
        </w:rPr>
      </w:pPr>
      <w:r>
        <w:rPr>
          <w:rFonts w:hint="eastAsia"/>
          <w:sz w:val="21"/>
          <w:szCs w:val="21"/>
        </w:rPr>
        <w:t>因擅自更换项目经理或项目经理兼职其他项目经理的违约约定：</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811"/>
        </w:tabs>
        <w:spacing w:after="140" w:line="360" w:lineRule="auto"/>
        <w:rPr>
          <w:sz w:val="21"/>
          <w:szCs w:val="21"/>
        </w:rPr>
      </w:pPr>
      <w:r>
        <w:rPr>
          <w:rFonts w:hint="eastAsia"/>
          <w:sz w:val="21"/>
          <w:szCs w:val="21"/>
        </w:rPr>
        <w:t>项目经理每月在现场时间未达到合同约定天数的，每少一天应向发包人支付 违约金</w:t>
      </w:r>
    </w:p>
    <w:p>
      <w:pPr>
        <w:pStyle w:val="49"/>
        <w:tabs>
          <w:tab w:val="left" w:pos="811"/>
        </w:tabs>
        <w:spacing w:after="140" w:line="360" w:lineRule="auto"/>
        <w:rPr>
          <w:sz w:val="21"/>
          <w:szCs w:val="21"/>
        </w:rPr>
      </w:pPr>
      <w:r>
        <w:rPr>
          <w:rFonts w:hint="eastAsia"/>
          <w:sz w:val="21"/>
          <w:szCs w:val="21"/>
          <w:u w:val="single"/>
        </w:rPr>
        <w:tab/>
      </w:r>
      <w:r>
        <w:rPr>
          <w:rFonts w:hint="eastAsia"/>
          <w:sz w:val="21"/>
          <w:szCs w:val="21"/>
        </w:rPr>
        <w:t>元。</w:t>
      </w:r>
    </w:p>
    <w:p>
      <w:pPr>
        <w:pStyle w:val="52"/>
        <w:keepNext/>
        <w:keepLines/>
        <w:spacing w:after="100" w:line="360" w:lineRule="auto"/>
        <w:ind w:firstLine="220"/>
        <w:rPr>
          <w:b/>
          <w:bCs/>
          <w:sz w:val="21"/>
          <w:szCs w:val="21"/>
          <w:lang w:val="en-US" w:eastAsia="zh-CN"/>
        </w:rPr>
      </w:pPr>
      <w:bookmarkStart w:id="405" w:name="bookmark392"/>
      <w:bookmarkStart w:id="406" w:name="bookmark391"/>
      <w:bookmarkStart w:id="407" w:name="bookmark393"/>
      <w:r>
        <w:rPr>
          <w:rFonts w:hint="eastAsia"/>
          <w:b/>
          <w:bCs/>
          <w:sz w:val="21"/>
          <w:szCs w:val="21"/>
          <w:lang w:val="en-US" w:eastAsia="zh-CN"/>
        </w:rPr>
        <w:t>第4条 进度计划、延误和暂停</w:t>
      </w:r>
      <w:bookmarkEnd w:id="405"/>
      <w:bookmarkEnd w:id="406"/>
      <w:bookmarkEnd w:id="407"/>
    </w:p>
    <w:p>
      <w:pPr>
        <w:pStyle w:val="49"/>
        <w:spacing w:after="60" w:line="360" w:lineRule="auto"/>
        <w:rPr>
          <w:sz w:val="21"/>
          <w:szCs w:val="21"/>
        </w:rPr>
      </w:pPr>
      <w:r>
        <w:rPr>
          <w:rFonts w:hint="eastAsia"/>
          <w:b/>
          <w:bCs/>
          <w:sz w:val="21"/>
          <w:szCs w:val="21"/>
          <w:lang w:val="en-US" w:eastAsia="zh-CN" w:bidi="en-US"/>
        </w:rPr>
        <w:t>4.1</w:t>
      </w:r>
      <w:r>
        <w:rPr>
          <w:rFonts w:hint="eastAsia"/>
          <w:sz w:val="21"/>
          <w:szCs w:val="21"/>
        </w:rPr>
        <w:t>项目进度计划</w:t>
      </w:r>
    </w:p>
    <w:p>
      <w:pPr>
        <w:pStyle w:val="49"/>
        <w:tabs>
          <w:tab w:val="left" w:pos="3618"/>
        </w:tabs>
        <w:spacing w:after="60" w:line="360" w:lineRule="auto"/>
        <w:ind w:left="220" w:firstLine="20"/>
        <w:rPr>
          <w:rFonts w:eastAsia="PMingLiU"/>
          <w:sz w:val="21"/>
          <w:szCs w:val="21"/>
        </w:rPr>
      </w:pPr>
      <w:r>
        <w:rPr>
          <w:rFonts w:hint="eastAsia"/>
          <w:sz w:val="21"/>
          <w:szCs w:val="21"/>
          <w:u w:val="single"/>
        </w:rPr>
        <w:t xml:space="preserve"> </w:t>
      </w:r>
      <w:r>
        <w:rPr>
          <w:rFonts w:hint="eastAsia"/>
          <w:sz w:val="21"/>
          <w:szCs w:val="21"/>
          <w:u w:val="single"/>
        </w:rPr>
        <w:tab/>
      </w:r>
    </w:p>
    <w:p>
      <w:pPr>
        <w:pStyle w:val="49"/>
        <w:spacing w:after="60" w:line="360" w:lineRule="auto"/>
        <w:rPr>
          <w:sz w:val="21"/>
          <w:szCs w:val="21"/>
        </w:rPr>
      </w:pPr>
      <w:r>
        <w:rPr>
          <w:rFonts w:hint="eastAsia"/>
          <w:b/>
          <w:bCs/>
          <w:sz w:val="21"/>
          <w:szCs w:val="21"/>
          <w:lang w:val="en-US" w:eastAsia="zh-CN" w:bidi="en-US"/>
        </w:rPr>
        <w:t>4.5</w:t>
      </w:r>
      <w:r>
        <w:rPr>
          <w:rFonts w:hint="eastAsia"/>
          <w:sz w:val="21"/>
          <w:szCs w:val="21"/>
        </w:rPr>
        <w:t>误期损害赔偿</w:t>
      </w:r>
    </w:p>
    <w:p>
      <w:pPr>
        <w:pStyle w:val="49"/>
        <w:tabs>
          <w:tab w:val="left" w:pos="1638"/>
          <w:tab w:val="left" w:pos="1862"/>
          <w:tab w:val="left" w:pos="2861"/>
          <w:tab w:val="left" w:pos="3763"/>
        </w:tabs>
        <w:spacing w:after="140" w:line="360" w:lineRule="auto"/>
        <w:rPr>
          <w:sz w:val="21"/>
          <w:szCs w:val="21"/>
        </w:rPr>
      </w:pPr>
      <w:r>
        <w:rPr>
          <w:rFonts w:hint="eastAsia"/>
          <w:sz w:val="21"/>
          <w:szCs w:val="21"/>
        </w:rPr>
        <w:t>因承包人原因使竣工日期延误，每延误</w:t>
      </w:r>
      <w:r>
        <w:rPr>
          <w:rFonts w:hint="eastAsia"/>
          <w:b/>
          <w:bCs/>
          <w:sz w:val="21"/>
          <w:szCs w:val="21"/>
        </w:rPr>
        <w:t>1</w:t>
      </w:r>
      <w:r>
        <w:rPr>
          <w:rFonts w:hint="eastAsia"/>
          <w:sz w:val="21"/>
          <w:szCs w:val="21"/>
        </w:rPr>
        <w:t>天的误期赔偿金额为合同协议书的合同价格的</w:t>
      </w:r>
      <w:r>
        <w:rPr>
          <w:rFonts w:hint="eastAsia"/>
          <w:sz w:val="21"/>
          <w:szCs w:val="21"/>
          <w:u w:val="single"/>
        </w:rPr>
        <w:t xml:space="preserve"> </w:t>
      </w:r>
      <w:r>
        <w:rPr>
          <w:rFonts w:hint="eastAsia" w:eastAsiaTheme="minorEastAsia"/>
          <w:sz w:val="21"/>
          <w:szCs w:val="21"/>
          <w:u w:val="single"/>
          <w:lang w:eastAsia="zh-CN"/>
        </w:rPr>
        <w:t>/</w:t>
      </w:r>
      <w:r>
        <w:rPr>
          <w:rFonts w:hint="eastAsia"/>
          <w:sz w:val="21"/>
          <w:szCs w:val="21"/>
        </w:rPr>
        <w:t>%或人民币金额为：</w:t>
      </w:r>
      <w:r>
        <w:rPr>
          <w:rFonts w:hint="eastAsia"/>
          <w:sz w:val="21"/>
          <w:szCs w:val="21"/>
          <w:u w:val="single"/>
        </w:rPr>
        <w:t xml:space="preserve"> </w:t>
      </w:r>
      <w:r>
        <w:rPr>
          <w:rFonts w:eastAsia="PMingLiU"/>
          <w:sz w:val="21"/>
          <w:szCs w:val="21"/>
          <w:u w:val="single"/>
        </w:rPr>
        <w:t>1000</w:t>
      </w:r>
      <w:r>
        <w:rPr>
          <w:rFonts w:hint="eastAsia"/>
          <w:sz w:val="21"/>
          <w:szCs w:val="21"/>
          <w:u w:val="single"/>
        </w:rPr>
        <w:tab/>
      </w:r>
      <w:r>
        <w:rPr>
          <w:rFonts w:hint="eastAsia"/>
          <w:sz w:val="21"/>
          <w:szCs w:val="21"/>
        </w:rPr>
        <w:t>。累计最高赔偿金额为合同协议书的合同价格的：</w:t>
      </w:r>
      <w:r>
        <w:rPr>
          <w:rFonts w:hint="eastAsia"/>
          <w:sz w:val="21"/>
          <w:szCs w:val="21"/>
          <w:u w:val="single"/>
        </w:rPr>
        <w:t xml:space="preserve"> </w:t>
      </w:r>
      <w:r>
        <w:rPr>
          <w:rFonts w:eastAsia="PMingLiU"/>
          <w:sz w:val="21"/>
          <w:szCs w:val="21"/>
          <w:u w:val="single"/>
        </w:rPr>
        <w:t xml:space="preserve">/ </w:t>
      </w:r>
      <w:r>
        <w:rPr>
          <w:rFonts w:hint="eastAsia"/>
          <w:sz w:val="21"/>
          <w:szCs w:val="21"/>
        </w:rPr>
        <w:t>%或人民币金额为：</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w:t>
      </w:r>
    </w:p>
    <w:p>
      <w:pPr>
        <w:pStyle w:val="52"/>
        <w:keepNext/>
        <w:keepLines/>
        <w:spacing w:after="100" w:line="360" w:lineRule="auto"/>
        <w:ind w:firstLine="220"/>
        <w:rPr>
          <w:b/>
          <w:bCs/>
          <w:sz w:val="21"/>
          <w:szCs w:val="21"/>
          <w:lang w:val="en-US" w:eastAsia="zh-CN"/>
        </w:rPr>
      </w:pPr>
      <w:bookmarkStart w:id="408" w:name="bookmark394"/>
      <w:bookmarkStart w:id="409" w:name="bookmark396"/>
      <w:bookmarkStart w:id="410" w:name="bookmark395"/>
      <w:r>
        <w:rPr>
          <w:rFonts w:hint="eastAsia"/>
          <w:b/>
          <w:bCs/>
          <w:sz w:val="21"/>
          <w:szCs w:val="21"/>
          <w:lang w:val="en-US" w:eastAsia="zh-CN"/>
        </w:rPr>
        <w:t>第5条技术与设计</w:t>
      </w:r>
      <w:bookmarkEnd w:id="408"/>
      <w:bookmarkEnd w:id="409"/>
      <w:bookmarkEnd w:id="410"/>
    </w:p>
    <w:p>
      <w:pPr>
        <w:pStyle w:val="49"/>
        <w:spacing w:after="60" w:line="360" w:lineRule="auto"/>
        <w:ind w:firstLine="220"/>
        <w:rPr>
          <w:sz w:val="21"/>
          <w:szCs w:val="21"/>
        </w:rPr>
      </w:pPr>
      <w:r>
        <w:rPr>
          <w:rFonts w:hint="eastAsia"/>
          <w:sz w:val="21"/>
          <w:szCs w:val="21"/>
          <w:lang w:val="en-US" w:eastAsia="zh-CN"/>
        </w:rPr>
        <w:t>5.1</w:t>
      </w:r>
      <w:r>
        <w:rPr>
          <w:rFonts w:hint="eastAsia"/>
          <w:sz w:val="21"/>
          <w:szCs w:val="21"/>
        </w:rPr>
        <w:t>生产工艺技术、建筑设计方案</w:t>
      </w:r>
    </w:p>
    <w:p>
      <w:pPr>
        <w:pStyle w:val="49"/>
        <w:spacing w:line="360" w:lineRule="auto"/>
        <w:ind w:firstLine="221"/>
        <w:rPr>
          <w:sz w:val="21"/>
          <w:szCs w:val="21"/>
        </w:rPr>
      </w:pPr>
      <w:r>
        <w:rPr>
          <w:rFonts w:hint="eastAsia"/>
          <w:b/>
          <w:bCs/>
          <w:sz w:val="21"/>
          <w:szCs w:val="21"/>
          <w:lang w:val="en-US" w:eastAsia="zh-CN" w:bidi="en-US"/>
        </w:rPr>
        <w:t>5.1.1</w:t>
      </w:r>
      <w:r>
        <w:rPr>
          <w:rFonts w:hint="eastAsia"/>
          <w:sz w:val="21"/>
          <w:szCs w:val="21"/>
        </w:rPr>
        <w:t>承包人提供的生产工艺技术和（或）建筑设计方案</w:t>
      </w:r>
    </w:p>
    <w:p>
      <w:pPr>
        <w:pStyle w:val="49"/>
        <w:spacing w:line="360" w:lineRule="auto"/>
        <w:ind w:firstLine="221"/>
        <w:rPr>
          <w:sz w:val="21"/>
          <w:szCs w:val="21"/>
        </w:rPr>
      </w:pPr>
      <w:r>
        <w:rPr>
          <w:rFonts w:hint="eastAsia"/>
          <w:sz w:val="21"/>
          <w:szCs w:val="21"/>
        </w:rPr>
        <w:t>根据工程考核特点，在以下类型中选择其一，作为双方的约定。</w:t>
      </w:r>
    </w:p>
    <w:p>
      <w:pPr>
        <w:pStyle w:val="49"/>
        <w:spacing w:line="360" w:lineRule="auto"/>
        <w:ind w:firstLine="221"/>
        <w:rPr>
          <w:sz w:val="21"/>
          <w:szCs w:val="21"/>
          <w:u w:val="single"/>
          <w:lang w:val="en-US" w:eastAsia="zh-CN"/>
        </w:rPr>
      </w:pPr>
      <w:r>
        <w:rPr>
          <w:rFonts w:hint="eastAsia"/>
          <w:sz w:val="21"/>
          <w:szCs w:val="21"/>
        </w:rPr>
        <w:t>□按工程考核，工程考核保证值和（或）使用功能说明：</w:t>
      </w:r>
      <w:r>
        <w:rPr>
          <w:rFonts w:hint="eastAsia"/>
          <w:sz w:val="21"/>
          <w:szCs w:val="21"/>
          <w:u w:val="single"/>
          <w:lang w:val="en-US" w:eastAsia="zh-CN"/>
        </w:rPr>
        <w:t xml:space="preserve">                        </w:t>
      </w:r>
    </w:p>
    <w:p>
      <w:pPr>
        <w:pStyle w:val="49"/>
        <w:spacing w:line="360" w:lineRule="auto"/>
        <w:ind w:firstLine="221"/>
        <w:rPr>
          <w:sz w:val="21"/>
          <w:szCs w:val="21"/>
          <w:u w:val="single"/>
          <w:lang w:val="en-US" w:eastAsia="zh-CN"/>
        </w:rPr>
      </w:pPr>
      <w:r>
        <w:rPr>
          <w:rFonts w:hint="eastAsia"/>
          <w:sz w:val="21"/>
          <w:szCs w:val="21"/>
        </w:rPr>
        <w:t>□按单项工程考核，各单项工程考核保证值和（或）使用功能说明:</w:t>
      </w:r>
      <w:r>
        <w:rPr>
          <w:rFonts w:hint="eastAsia"/>
          <w:sz w:val="21"/>
          <w:szCs w:val="21"/>
          <w:u w:val="single"/>
          <w:lang w:val="en-US" w:eastAsia="zh-CN"/>
        </w:rPr>
        <w:t xml:space="preserve">               </w:t>
      </w:r>
    </w:p>
    <w:p>
      <w:pPr>
        <w:pStyle w:val="49"/>
        <w:spacing w:line="360" w:lineRule="auto"/>
        <w:ind w:firstLine="221"/>
        <w:rPr>
          <w:sz w:val="21"/>
          <w:szCs w:val="21"/>
        </w:rPr>
      </w:pPr>
      <w:r>
        <w:rPr>
          <w:rFonts w:hint="eastAsia"/>
          <w:b/>
          <w:bCs/>
          <w:sz w:val="21"/>
          <w:szCs w:val="21"/>
          <w:lang w:val="en-US" w:eastAsia="zh-CN" w:bidi="en-US"/>
        </w:rPr>
        <w:t>5.1.2</w:t>
      </w:r>
      <w:r>
        <w:rPr>
          <w:rFonts w:hint="eastAsia"/>
          <w:sz w:val="21"/>
          <w:szCs w:val="21"/>
        </w:rPr>
        <w:t>发包人提供的生产工艺技术和（或）建筑设计方案</w:t>
      </w:r>
    </w:p>
    <w:p>
      <w:pPr>
        <w:pStyle w:val="49"/>
        <w:spacing w:line="360" w:lineRule="auto"/>
        <w:ind w:firstLine="220"/>
        <w:rPr>
          <w:sz w:val="21"/>
          <w:szCs w:val="21"/>
          <w:lang w:val="en-US" w:eastAsia="zh-CN"/>
        </w:rPr>
      </w:pPr>
      <w:r>
        <w:rPr>
          <w:rFonts w:hint="eastAsia"/>
          <w:sz w:val="21"/>
          <w:szCs w:val="21"/>
        </w:rPr>
        <w:t>其中，发包人应承担的工程和（或）单项工程试运行考核保证值和（或）使用功能 说明如下：</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rFonts w:hint="eastAsia"/>
          <w:sz w:val="21"/>
          <w:szCs w:val="21"/>
          <w:lang w:val="en-US" w:eastAsia="zh-CN"/>
        </w:rPr>
        <w:t xml:space="preserve"> </w:t>
      </w:r>
    </w:p>
    <w:p>
      <w:pPr>
        <w:pStyle w:val="49"/>
        <w:spacing w:line="360" w:lineRule="auto"/>
        <w:ind w:firstLine="220"/>
        <w:rPr>
          <w:sz w:val="21"/>
          <w:szCs w:val="21"/>
          <w:lang w:val="en-US" w:eastAsia="zh-CN"/>
        </w:rPr>
      </w:pPr>
      <w:r>
        <w:rPr>
          <w:rFonts w:hint="eastAsia"/>
          <w:sz w:val="21"/>
          <w:szCs w:val="21"/>
        </w:rPr>
        <w:t>承包人应承担的工程和（或）单项工程试运行考核保证值和（或）使用功能 说明如下：</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52"/>
        <w:keepNext/>
        <w:keepLines/>
        <w:spacing w:after="60" w:line="360" w:lineRule="auto"/>
        <w:ind w:firstLine="220"/>
        <w:rPr>
          <w:sz w:val="21"/>
          <w:szCs w:val="21"/>
        </w:rPr>
      </w:pPr>
      <w:bookmarkStart w:id="411" w:name="bookmark398"/>
      <w:bookmarkStart w:id="412" w:name="bookmark397"/>
      <w:bookmarkStart w:id="413" w:name="bookmark399"/>
      <w:r>
        <w:rPr>
          <w:rFonts w:hint="eastAsia"/>
          <w:sz w:val="21"/>
          <w:szCs w:val="21"/>
          <w:lang w:val="en-US" w:eastAsia="zh-CN"/>
        </w:rPr>
        <w:t>5.2</w:t>
      </w:r>
      <w:r>
        <w:rPr>
          <w:rFonts w:hint="eastAsia"/>
          <w:sz w:val="21"/>
          <w:szCs w:val="21"/>
        </w:rPr>
        <w:t>设计</w:t>
      </w:r>
      <w:bookmarkEnd w:id="411"/>
      <w:bookmarkEnd w:id="412"/>
      <w:bookmarkEnd w:id="413"/>
    </w:p>
    <w:p>
      <w:pPr>
        <w:pStyle w:val="49"/>
        <w:tabs>
          <w:tab w:val="left" w:pos="641"/>
        </w:tabs>
        <w:spacing w:line="360" w:lineRule="auto"/>
        <w:ind w:left="220" w:firstLine="0"/>
        <w:rPr>
          <w:sz w:val="21"/>
          <w:szCs w:val="21"/>
        </w:rPr>
      </w:pPr>
      <w:bookmarkStart w:id="414" w:name="bookmark400"/>
      <w:bookmarkEnd w:id="414"/>
      <w:r>
        <w:rPr>
          <w:rFonts w:hint="eastAsia"/>
          <w:sz w:val="21"/>
          <w:szCs w:val="21"/>
          <w:lang w:val="en-US" w:eastAsia="zh-CN"/>
        </w:rPr>
        <w:t>5.2.1</w:t>
      </w:r>
      <w:r>
        <w:rPr>
          <w:rFonts w:hint="eastAsia"/>
          <w:sz w:val="21"/>
          <w:szCs w:val="21"/>
        </w:rPr>
        <w:t>发包人的义务</w:t>
      </w:r>
    </w:p>
    <w:p>
      <w:pPr>
        <w:pStyle w:val="49"/>
        <w:tabs>
          <w:tab w:val="left" w:pos="246"/>
          <w:tab w:val="left" w:pos="3202"/>
        </w:tabs>
        <w:spacing w:line="360" w:lineRule="auto"/>
        <w:rPr>
          <w:sz w:val="21"/>
          <w:szCs w:val="21"/>
          <w:lang w:val="en-US" w:eastAsia="zh-CN"/>
        </w:rPr>
      </w:pPr>
      <w:bookmarkStart w:id="415" w:name="bookmark401"/>
      <w:r>
        <w:rPr>
          <w:rFonts w:hint="eastAsia"/>
          <w:sz w:val="21"/>
          <w:szCs w:val="21"/>
        </w:rPr>
        <w:t>（</w:t>
      </w:r>
      <w:bookmarkEnd w:id="415"/>
      <w:r>
        <w:rPr>
          <w:rFonts w:hint="eastAsia"/>
          <w:sz w:val="21"/>
          <w:szCs w:val="21"/>
        </w:rPr>
        <w:t>1）提供项目基础资料。发包人提供的项目基础资料的类别、内容、份数 和时间：</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加油站设计图纸   </w:t>
      </w:r>
    </w:p>
    <w:p>
      <w:pPr>
        <w:pStyle w:val="49"/>
        <w:tabs>
          <w:tab w:val="left" w:pos="656"/>
          <w:tab w:val="left" w:pos="3202"/>
        </w:tabs>
        <w:spacing w:line="360" w:lineRule="auto"/>
        <w:rPr>
          <w:sz w:val="21"/>
          <w:szCs w:val="21"/>
          <w:lang w:val="en-US" w:eastAsia="zh-CN"/>
        </w:rPr>
      </w:pPr>
      <w:bookmarkStart w:id="416" w:name="bookmark402"/>
      <w:r>
        <w:rPr>
          <w:rFonts w:hint="eastAsia"/>
          <w:sz w:val="21"/>
          <w:szCs w:val="21"/>
        </w:rPr>
        <w:t>（</w:t>
      </w:r>
      <w:bookmarkEnd w:id="416"/>
      <w:r>
        <w:rPr>
          <w:rFonts w:hint="eastAsia"/>
          <w:sz w:val="21"/>
          <w:szCs w:val="21"/>
        </w:rPr>
        <w:t>2）提供现场障碍资料。发包人提供的现场障碍资料的类别、内容、份数 和时间：</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tabs>
          <w:tab w:val="left" w:pos="650"/>
        </w:tabs>
        <w:spacing w:after="60" w:line="360" w:lineRule="auto"/>
        <w:ind w:left="220" w:firstLine="0"/>
        <w:rPr>
          <w:sz w:val="21"/>
          <w:szCs w:val="21"/>
        </w:rPr>
      </w:pPr>
      <w:bookmarkStart w:id="417" w:name="bookmark403"/>
      <w:bookmarkEnd w:id="417"/>
      <w:r>
        <w:rPr>
          <w:rFonts w:hint="eastAsia"/>
          <w:sz w:val="21"/>
          <w:szCs w:val="21"/>
          <w:lang w:val="en-US" w:eastAsia="zh-CN"/>
        </w:rPr>
        <w:t>5.2.2</w:t>
      </w:r>
      <w:r>
        <w:rPr>
          <w:rFonts w:hint="eastAsia"/>
          <w:sz w:val="21"/>
          <w:szCs w:val="21"/>
        </w:rPr>
        <w:t>承包人的义务</w:t>
      </w:r>
    </w:p>
    <w:p>
      <w:pPr>
        <w:pStyle w:val="49"/>
        <w:tabs>
          <w:tab w:val="left" w:pos="3902"/>
        </w:tabs>
        <w:spacing w:line="360" w:lineRule="auto"/>
        <w:ind w:firstLine="320"/>
        <w:rPr>
          <w:sz w:val="21"/>
          <w:szCs w:val="21"/>
        </w:rPr>
      </w:pPr>
      <w:r>
        <w:rPr>
          <w:rFonts w:hint="eastAsia"/>
          <w:sz w:val="21"/>
          <w:szCs w:val="21"/>
          <w:lang w:val="zh-CN" w:eastAsia="zh-CN" w:bidi="zh-CN"/>
        </w:rPr>
        <w:t>(1)</w:t>
      </w:r>
      <w:r>
        <w:rPr>
          <w:rFonts w:hint="eastAsia"/>
          <w:sz w:val="21"/>
          <w:szCs w:val="21"/>
        </w:rPr>
        <w:t>经合同双方商定，发包人提供的项目基础资料、现场障碍资料的如下 部分，可按本款中约定的如下时间期限，提出进一步要求：</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spacing w:line="360" w:lineRule="auto"/>
        <w:rPr>
          <w:sz w:val="21"/>
          <w:szCs w:val="21"/>
        </w:rPr>
      </w:pPr>
      <w:r>
        <w:rPr>
          <w:rFonts w:hint="eastAsia"/>
          <w:b/>
          <w:bCs/>
          <w:sz w:val="21"/>
          <w:szCs w:val="21"/>
          <w:lang w:val="en-US" w:eastAsia="zh-CN" w:bidi="en-US"/>
        </w:rPr>
        <w:t>5.2.4</w:t>
      </w:r>
      <w:r>
        <w:rPr>
          <w:rFonts w:hint="eastAsia"/>
          <w:sz w:val="21"/>
          <w:szCs w:val="21"/>
        </w:rPr>
        <w:t>操作维修手册</w:t>
      </w:r>
    </w:p>
    <w:p>
      <w:pPr>
        <w:pStyle w:val="49"/>
        <w:tabs>
          <w:tab w:val="left" w:pos="3912"/>
        </w:tabs>
        <w:spacing w:line="360" w:lineRule="auto"/>
        <w:ind w:left="240" w:firstLine="20"/>
        <w:rPr>
          <w:sz w:val="21"/>
          <w:szCs w:val="21"/>
        </w:rPr>
      </w:pPr>
      <w:r>
        <w:rPr>
          <w:rFonts w:hint="eastAsia"/>
          <w:sz w:val="21"/>
          <w:szCs w:val="21"/>
        </w:rPr>
        <w:t>发包人提交的操作指南、分析手册的份数和提交期限：</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912"/>
        </w:tabs>
        <w:spacing w:line="360" w:lineRule="auto"/>
        <w:ind w:left="240" w:firstLine="20"/>
        <w:rPr>
          <w:sz w:val="21"/>
          <w:szCs w:val="21"/>
        </w:rPr>
      </w:pPr>
      <w:r>
        <w:rPr>
          <w:rFonts w:hint="eastAsia"/>
          <w:sz w:val="21"/>
          <w:szCs w:val="21"/>
        </w:rPr>
        <w:t>承包人提交的操作维修手册的份数和最终提交期限：</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912"/>
        </w:tabs>
        <w:spacing w:line="360" w:lineRule="auto"/>
        <w:ind w:left="240" w:firstLine="20"/>
        <w:rPr>
          <w:sz w:val="21"/>
          <w:szCs w:val="21"/>
        </w:rPr>
      </w:pPr>
      <w:r>
        <w:rPr>
          <w:rFonts w:hint="eastAsia"/>
          <w:b/>
          <w:bCs/>
          <w:sz w:val="21"/>
          <w:szCs w:val="21"/>
          <w:lang w:val="en-US" w:eastAsia="zh-CN" w:bidi="en-US"/>
        </w:rPr>
        <w:t>5.2.5</w:t>
      </w:r>
      <w:r>
        <w:rPr>
          <w:rFonts w:hint="eastAsia"/>
          <w:sz w:val="21"/>
          <w:szCs w:val="21"/>
        </w:rPr>
        <w:t>设计文件的份数和提交时间</w:t>
      </w:r>
    </w:p>
    <w:p>
      <w:pPr>
        <w:pStyle w:val="49"/>
        <w:tabs>
          <w:tab w:val="left" w:pos="3970"/>
          <w:tab w:val="left" w:pos="4042"/>
        </w:tabs>
        <w:spacing w:after="60" w:line="360" w:lineRule="auto"/>
        <w:ind w:left="240" w:firstLine="20"/>
        <w:rPr>
          <w:sz w:val="21"/>
          <w:szCs w:val="21"/>
        </w:rPr>
      </w:pPr>
      <w:r>
        <w:rPr>
          <w:rFonts w:hint="eastAsia"/>
          <w:sz w:val="21"/>
          <w:szCs w:val="21"/>
        </w:rPr>
        <w:t>规划设计阶段设计文件、资料和图纸的份数和提交时间：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970"/>
          <w:tab w:val="left" w:pos="4042"/>
        </w:tabs>
        <w:spacing w:after="60" w:line="360" w:lineRule="auto"/>
        <w:ind w:left="240" w:firstLine="20"/>
        <w:rPr>
          <w:sz w:val="21"/>
          <w:szCs w:val="21"/>
        </w:rPr>
      </w:pPr>
      <w:r>
        <w:rPr>
          <w:rFonts w:hint="eastAsia"/>
          <w:sz w:val="21"/>
          <w:szCs w:val="21"/>
        </w:rPr>
        <w:t>初步设计阶段设计文件、资料和图纸的份数和提交时间：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970"/>
          <w:tab w:val="left" w:pos="4042"/>
        </w:tabs>
        <w:spacing w:after="60" w:line="360" w:lineRule="auto"/>
        <w:ind w:left="240" w:firstLine="20"/>
        <w:rPr>
          <w:sz w:val="21"/>
          <w:szCs w:val="21"/>
        </w:rPr>
      </w:pPr>
      <w:r>
        <w:rPr>
          <w:rFonts w:hint="eastAsia"/>
          <w:sz w:val="21"/>
          <w:szCs w:val="21"/>
        </w:rPr>
        <w:t>技术设计阶段设计文件、资料和图纸的份数和提交时间：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970"/>
          <w:tab w:val="left" w:pos="4042"/>
        </w:tabs>
        <w:spacing w:after="60" w:line="360" w:lineRule="auto"/>
        <w:ind w:left="240" w:firstLine="20"/>
        <w:rPr>
          <w:sz w:val="21"/>
          <w:szCs w:val="21"/>
        </w:rPr>
      </w:pPr>
      <w:r>
        <w:rPr>
          <w:rFonts w:hint="eastAsia"/>
          <w:sz w:val="21"/>
          <w:szCs w:val="21"/>
        </w:rPr>
        <w:t>施工图设计阶段设计文件、资料和图纸的份数和提交时间：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after="60" w:line="360" w:lineRule="auto"/>
        <w:rPr>
          <w:sz w:val="21"/>
          <w:szCs w:val="21"/>
        </w:rPr>
      </w:pPr>
      <w:r>
        <w:rPr>
          <w:rFonts w:hint="eastAsia"/>
          <w:b/>
          <w:bCs/>
          <w:sz w:val="21"/>
          <w:szCs w:val="21"/>
          <w:lang w:val="en-US" w:eastAsia="zh-CN" w:bidi="en-US"/>
        </w:rPr>
        <w:t>5.3</w:t>
      </w:r>
      <w:r>
        <w:rPr>
          <w:rFonts w:hint="eastAsia"/>
          <w:sz w:val="21"/>
          <w:szCs w:val="21"/>
        </w:rPr>
        <w:t>设计阶段审査</w:t>
      </w:r>
    </w:p>
    <w:p>
      <w:pPr>
        <w:pStyle w:val="49"/>
        <w:spacing w:line="360" w:lineRule="auto"/>
        <w:rPr>
          <w:sz w:val="21"/>
          <w:szCs w:val="21"/>
        </w:rPr>
      </w:pPr>
      <w:r>
        <w:rPr>
          <w:rFonts w:hint="eastAsia"/>
          <w:b/>
          <w:bCs/>
          <w:sz w:val="21"/>
          <w:szCs w:val="21"/>
          <w:lang w:val="en-US" w:eastAsia="zh-CN" w:bidi="en-US"/>
        </w:rPr>
        <w:t>5.3.1</w:t>
      </w:r>
      <w:r>
        <w:rPr>
          <w:rFonts w:hint="eastAsia"/>
          <w:sz w:val="21"/>
          <w:szCs w:val="21"/>
        </w:rPr>
        <w:t>设计审査阶段及审査会议时间</w:t>
      </w:r>
    </w:p>
    <w:p>
      <w:pPr>
        <w:pStyle w:val="49"/>
        <w:tabs>
          <w:tab w:val="left" w:pos="3739"/>
        </w:tabs>
        <w:spacing w:after="160" w:line="360" w:lineRule="auto"/>
        <w:ind w:left="240" w:firstLine="20"/>
        <w:rPr>
          <w:sz w:val="21"/>
          <w:szCs w:val="21"/>
        </w:rPr>
      </w:pPr>
      <w:r>
        <w:rPr>
          <w:rFonts w:hint="eastAsia"/>
          <w:sz w:val="21"/>
          <w:szCs w:val="21"/>
        </w:rPr>
        <w:t>本工程的设计审査阶段(名称)：</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739"/>
        </w:tabs>
        <w:spacing w:after="160" w:line="360" w:lineRule="auto"/>
        <w:ind w:left="240" w:firstLine="20"/>
        <w:rPr>
          <w:sz w:val="21"/>
          <w:szCs w:val="21"/>
          <w:lang w:val="en-US" w:eastAsia="zh-CN"/>
        </w:rPr>
      </w:pPr>
      <w:r>
        <w:rPr>
          <w:rFonts w:hint="eastAsia"/>
          <w:sz w:val="21"/>
          <w:szCs w:val="21"/>
        </w:rPr>
        <w:t xml:space="preserve">设计审査阶段及其审査会议的时间安排： </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52"/>
        <w:keepNext/>
        <w:keepLines/>
        <w:spacing w:after="120" w:line="360" w:lineRule="auto"/>
        <w:ind w:firstLine="280"/>
        <w:rPr>
          <w:sz w:val="21"/>
          <w:szCs w:val="21"/>
        </w:rPr>
      </w:pPr>
      <w:bookmarkStart w:id="418" w:name="bookmark406"/>
      <w:bookmarkStart w:id="419" w:name="bookmark404"/>
      <w:bookmarkStart w:id="420" w:name="bookmark405"/>
      <w:r>
        <w:rPr>
          <w:rFonts w:hint="eastAsia"/>
          <w:sz w:val="21"/>
          <w:szCs w:val="21"/>
        </w:rPr>
        <w:t>第</w:t>
      </w:r>
      <w:r>
        <w:rPr>
          <w:rFonts w:hint="eastAsia"/>
          <w:b/>
          <w:bCs/>
          <w:sz w:val="21"/>
          <w:szCs w:val="21"/>
        </w:rPr>
        <w:t>6</w:t>
      </w:r>
      <w:r>
        <w:rPr>
          <w:rFonts w:hint="eastAsia"/>
          <w:sz w:val="21"/>
          <w:szCs w:val="21"/>
        </w:rPr>
        <w:t>条工程物资</w:t>
      </w:r>
      <w:bookmarkEnd w:id="418"/>
      <w:bookmarkEnd w:id="419"/>
      <w:bookmarkEnd w:id="420"/>
    </w:p>
    <w:p>
      <w:pPr>
        <w:pStyle w:val="49"/>
        <w:spacing w:after="60" w:line="360" w:lineRule="auto"/>
        <w:rPr>
          <w:sz w:val="21"/>
          <w:szCs w:val="21"/>
        </w:rPr>
      </w:pPr>
      <w:r>
        <w:rPr>
          <w:rFonts w:hint="eastAsia"/>
          <w:b/>
          <w:bCs/>
          <w:sz w:val="21"/>
          <w:szCs w:val="21"/>
          <w:lang w:val="en-US" w:eastAsia="zh-CN" w:bidi="en-US"/>
        </w:rPr>
        <w:t>6.1</w:t>
      </w:r>
      <w:r>
        <w:rPr>
          <w:rFonts w:hint="eastAsia"/>
          <w:sz w:val="21"/>
          <w:szCs w:val="21"/>
        </w:rPr>
        <w:t>工程物资的提供</w:t>
      </w:r>
    </w:p>
    <w:p>
      <w:pPr>
        <w:pStyle w:val="49"/>
        <w:spacing w:line="360" w:lineRule="auto"/>
        <w:rPr>
          <w:sz w:val="21"/>
          <w:szCs w:val="21"/>
        </w:rPr>
      </w:pPr>
      <w:r>
        <w:rPr>
          <w:rFonts w:hint="eastAsia"/>
          <w:b/>
          <w:bCs/>
          <w:sz w:val="21"/>
          <w:szCs w:val="21"/>
          <w:lang w:val="en-US" w:eastAsia="zh-CN" w:bidi="en-US"/>
        </w:rPr>
        <w:t>6.1.1</w:t>
      </w:r>
      <w:r>
        <w:rPr>
          <w:rFonts w:hint="eastAsia"/>
          <w:sz w:val="21"/>
          <w:szCs w:val="21"/>
        </w:rPr>
        <w:t>发包人提供的工程物资</w:t>
      </w:r>
    </w:p>
    <w:p>
      <w:pPr>
        <w:pStyle w:val="49"/>
        <w:tabs>
          <w:tab w:val="left" w:pos="3774"/>
        </w:tabs>
        <w:spacing w:line="360" w:lineRule="auto"/>
        <w:ind w:firstLine="280"/>
        <w:rPr>
          <w:sz w:val="21"/>
          <w:szCs w:val="21"/>
          <w:lang w:val="en-US" w:eastAsia="zh-CN"/>
        </w:rPr>
      </w:pPr>
      <w:r>
        <w:rPr>
          <w:rFonts w:hint="eastAsia"/>
          <w:b/>
          <w:bCs/>
          <w:sz w:val="21"/>
          <w:szCs w:val="21"/>
        </w:rPr>
        <w:t>(1)</w:t>
      </w:r>
      <w:r>
        <w:rPr>
          <w:rFonts w:hint="eastAsia"/>
          <w:sz w:val="21"/>
          <w:szCs w:val="21"/>
        </w:rPr>
        <w:t>工程物资的类别、估算数量：</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spacing w:line="360" w:lineRule="auto"/>
        <w:rPr>
          <w:sz w:val="21"/>
          <w:szCs w:val="21"/>
        </w:rPr>
      </w:pPr>
      <w:r>
        <w:rPr>
          <w:rFonts w:hint="eastAsia"/>
          <w:b/>
          <w:bCs/>
          <w:sz w:val="21"/>
          <w:szCs w:val="21"/>
          <w:lang w:val="en-US" w:eastAsia="zh-CN" w:bidi="en-US"/>
        </w:rPr>
        <w:t>6.1.2</w:t>
      </w:r>
      <w:r>
        <w:rPr>
          <w:rFonts w:hint="eastAsia"/>
          <w:sz w:val="21"/>
          <w:szCs w:val="21"/>
        </w:rPr>
        <w:t>承包人提供的工程物资</w:t>
      </w:r>
    </w:p>
    <w:p>
      <w:pPr>
        <w:pStyle w:val="49"/>
        <w:tabs>
          <w:tab w:val="left" w:pos="3774"/>
        </w:tabs>
        <w:spacing w:line="360" w:lineRule="auto"/>
        <w:ind w:firstLine="280"/>
        <w:rPr>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工程物资的类别、估算数量：</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tabs>
          <w:tab w:val="left" w:pos="3774"/>
        </w:tabs>
        <w:spacing w:after="120" w:line="360" w:lineRule="auto"/>
        <w:ind w:left="280" w:firstLine="0"/>
        <w:rPr>
          <w:sz w:val="21"/>
          <w:szCs w:val="21"/>
        </w:rPr>
      </w:pPr>
      <w:bookmarkStart w:id="421" w:name="bookmark407"/>
      <w:bookmarkEnd w:id="421"/>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竣工后试验的生产性材料的类别或(和)清单：</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after="60" w:line="360" w:lineRule="auto"/>
        <w:rPr>
          <w:sz w:val="21"/>
          <w:szCs w:val="21"/>
        </w:rPr>
      </w:pPr>
      <w:r>
        <w:rPr>
          <w:rFonts w:hint="eastAsia"/>
          <w:b/>
          <w:bCs/>
          <w:sz w:val="21"/>
          <w:szCs w:val="21"/>
          <w:lang w:val="en-US" w:eastAsia="zh-CN" w:bidi="en-US"/>
        </w:rPr>
        <w:t>6.2</w:t>
      </w:r>
      <w:r>
        <w:rPr>
          <w:rFonts w:hint="eastAsia"/>
          <w:sz w:val="21"/>
          <w:szCs w:val="21"/>
        </w:rPr>
        <w:t>检验</w:t>
      </w:r>
    </w:p>
    <w:p>
      <w:pPr>
        <w:pStyle w:val="49"/>
        <w:spacing w:line="360" w:lineRule="auto"/>
        <w:rPr>
          <w:sz w:val="21"/>
          <w:szCs w:val="21"/>
        </w:rPr>
      </w:pPr>
      <w:r>
        <w:rPr>
          <w:rFonts w:hint="eastAsia"/>
          <w:b/>
          <w:bCs/>
          <w:sz w:val="21"/>
          <w:szCs w:val="21"/>
          <w:lang w:val="en-US" w:eastAsia="zh-CN" w:bidi="en-US"/>
        </w:rPr>
        <w:t>6.2.1</w:t>
      </w:r>
      <w:r>
        <w:rPr>
          <w:rFonts w:hint="eastAsia"/>
          <w:sz w:val="21"/>
          <w:szCs w:val="21"/>
        </w:rPr>
        <w:t>工厂检验与报告</w:t>
      </w:r>
    </w:p>
    <w:p>
      <w:pPr>
        <w:pStyle w:val="49"/>
        <w:tabs>
          <w:tab w:val="left" w:pos="4019"/>
        </w:tabs>
        <w:spacing w:after="60" w:line="360" w:lineRule="auto"/>
        <w:ind w:firstLine="280"/>
        <w:rPr>
          <w:sz w:val="21"/>
          <w:szCs w:val="21"/>
        </w:rPr>
      </w:pPr>
      <w:r>
        <w:rPr>
          <w:rFonts w:hint="eastAsia"/>
          <w:b/>
          <w:bCs/>
          <w:sz w:val="21"/>
          <w:szCs w:val="21"/>
        </w:rPr>
        <w:t>(1)</w:t>
      </w:r>
      <w:r>
        <w:rPr>
          <w:rFonts w:hint="eastAsia"/>
          <w:sz w:val="21"/>
          <w:szCs w:val="21"/>
        </w:rPr>
        <w:t>报告提交日期、报告内容和提交份数：</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after="60" w:line="360" w:lineRule="auto"/>
        <w:rPr>
          <w:sz w:val="21"/>
          <w:szCs w:val="21"/>
        </w:rPr>
      </w:pPr>
      <w:r>
        <w:rPr>
          <w:rFonts w:hint="eastAsia"/>
          <w:b/>
          <w:bCs/>
          <w:sz w:val="21"/>
          <w:szCs w:val="21"/>
          <w:lang w:val="en-US" w:eastAsia="zh-CN" w:bidi="en-US"/>
        </w:rPr>
        <w:t>6.3</w:t>
      </w:r>
      <w:r>
        <w:rPr>
          <w:rFonts w:hint="eastAsia"/>
          <w:sz w:val="21"/>
          <w:szCs w:val="21"/>
        </w:rPr>
        <w:t>进口工程物资的釆购、报关和清关</w:t>
      </w:r>
    </w:p>
    <w:p>
      <w:pPr>
        <w:pStyle w:val="49"/>
        <w:tabs>
          <w:tab w:val="left" w:pos="3797"/>
        </w:tabs>
        <w:spacing w:after="60" w:line="360" w:lineRule="auto"/>
        <w:rPr>
          <w:sz w:val="21"/>
          <w:szCs w:val="21"/>
          <w:lang w:val="en-US" w:eastAsia="zh-CN"/>
        </w:rPr>
      </w:pPr>
      <w:r>
        <w:rPr>
          <w:rFonts w:hint="eastAsia"/>
          <w:b/>
          <w:bCs/>
          <w:sz w:val="21"/>
          <w:szCs w:val="21"/>
          <w:lang w:val="en-US" w:eastAsia="zh-CN" w:bidi="en-US"/>
        </w:rPr>
        <w:t>6.3.1</w:t>
      </w:r>
      <w:r>
        <w:rPr>
          <w:rFonts w:hint="eastAsia"/>
          <w:sz w:val="21"/>
          <w:szCs w:val="21"/>
        </w:rPr>
        <w:t>釆购责任方及釆购方式：</w:t>
      </w:r>
      <w:r>
        <w:rPr>
          <w:rFonts w:hint="eastAsia"/>
          <w:sz w:val="21"/>
          <w:szCs w:val="21"/>
          <w:u w:val="single"/>
        </w:rPr>
        <w:t xml:space="preserve"> </w:t>
      </w:r>
      <w:r>
        <w:rPr>
          <w:rFonts w:hint="eastAsia"/>
          <w:sz w:val="21"/>
          <w:szCs w:val="21"/>
          <w:u w:val="single"/>
        </w:rPr>
        <w:tab/>
      </w:r>
      <w:r>
        <w:rPr>
          <w:rFonts w:eastAsia="PMingLiU"/>
          <w:sz w:val="21"/>
          <w:szCs w:val="21"/>
          <w:u w:val="single"/>
        </w:rPr>
        <w:t>/</w:t>
      </w:r>
      <w:r>
        <w:rPr>
          <w:rFonts w:hint="eastAsia"/>
          <w:sz w:val="21"/>
          <w:szCs w:val="21"/>
          <w:u w:val="single"/>
          <w:lang w:val="en-US" w:eastAsia="zh-CN"/>
        </w:rPr>
        <w:t xml:space="preserve">                    </w:t>
      </w:r>
    </w:p>
    <w:p>
      <w:pPr>
        <w:pStyle w:val="49"/>
        <w:spacing w:after="60" w:line="360" w:lineRule="auto"/>
        <w:rPr>
          <w:sz w:val="21"/>
          <w:szCs w:val="21"/>
        </w:rPr>
      </w:pPr>
      <w:r>
        <w:rPr>
          <w:rFonts w:hint="eastAsia"/>
          <w:b/>
          <w:bCs/>
          <w:sz w:val="21"/>
          <w:szCs w:val="21"/>
          <w:lang w:val="en-US" w:eastAsia="zh-CN" w:bidi="en-US"/>
        </w:rPr>
        <w:t>6.6</w:t>
      </w:r>
      <w:r>
        <w:rPr>
          <w:rFonts w:hint="eastAsia"/>
          <w:sz w:val="21"/>
          <w:szCs w:val="21"/>
        </w:rPr>
        <w:t>工程物资保管与剩余</w:t>
      </w:r>
    </w:p>
    <w:p>
      <w:pPr>
        <w:pStyle w:val="49"/>
        <w:spacing w:line="360" w:lineRule="auto"/>
        <w:rPr>
          <w:sz w:val="21"/>
          <w:szCs w:val="21"/>
        </w:rPr>
      </w:pPr>
      <w:r>
        <w:rPr>
          <w:rFonts w:hint="eastAsia"/>
          <w:b/>
          <w:bCs/>
          <w:sz w:val="21"/>
          <w:szCs w:val="21"/>
          <w:lang w:val="en-US" w:eastAsia="zh-CN" w:bidi="en-US"/>
        </w:rPr>
        <w:t>6.6.1</w:t>
      </w:r>
      <w:r>
        <w:rPr>
          <w:rFonts w:hint="eastAsia"/>
          <w:sz w:val="21"/>
          <w:szCs w:val="21"/>
        </w:rPr>
        <w:t>工程物资保管</w:t>
      </w:r>
    </w:p>
    <w:p>
      <w:pPr>
        <w:pStyle w:val="49"/>
        <w:tabs>
          <w:tab w:val="left" w:pos="3792"/>
          <w:tab w:val="left" w:pos="3850"/>
        </w:tabs>
        <w:spacing w:after="60" w:line="360" w:lineRule="auto"/>
        <w:ind w:left="240" w:firstLine="20"/>
        <w:rPr>
          <w:sz w:val="21"/>
          <w:szCs w:val="21"/>
        </w:rPr>
      </w:pPr>
      <w:r>
        <w:rPr>
          <w:rFonts w:hint="eastAsia"/>
          <w:sz w:val="21"/>
          <w:szCs w:val="21"/>
        </w:rPr>
        <w:t>委托承包人保管的工程物资的类别和估算数量：</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792"/>
          <w:tab w:val="left" w:pos="3850"/>
        </w:tabs>
        <w:spacing w:after="60" w:line="360" w:lineRule="auto"/>
        <w:ind w:left="240" w:firstLine="20"/>
        <w:rPr>
          <w:sz w:val="21"/>
          <w:szCs w:val="21"/>
        </w:rPr>
      </w:pPr>
      <w:r>
        <w:rPr>
          <w:rFonts w:hint="eastAsia"/>
          <w:sz w:val="21"/>
          <w:szCs w:val="21"/>
        </w:rPr>
        <w:t>承包人提交保管、维护方案的时间：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tabs>
          <w:tab w:val="left" w:pos="3820"/>
        </w:tabs>
        <w:spacing w:after="180" w:line="360" w:lineRule="auto"/>
        <w:ind w:firstLine="220"/>
        <w:rPr>
          <w:sz w:val="21"/>
          <w:szCs w:val="21"/>
        </w:rPr>
      </w:pPr>
      <w:r>
        <w:rPr>
          <w:rFonts w:hint="eastAsia"/>
          <w:sz w:val="21"/>
          <w:szCs w:val="21"/>
        </w:rPr>
        <w:t>由发包人提供的库房、堆场、设施及设备：</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52"/>
        <w:keepNext/>
        <w:keepLines/>
        <w:spacing w:after="120" w:line="360" w:lineRule="auto"/>
        <w:ind w:firstLine="220"/>
        <w:rPr>
          <w:sz w:val="21"/>
          <w:szCs w:val="21"/>
        </w:rPr>
      </w:pPr>
      <w:bookmarkStart w:id="422" w:name="bookmark410"/>
      <w:bookmarkStart w:id="423" w:name="bookmark409"/>
      <w:bookmarkStart w:id="424" w:name="bookmark408"/>
      <w:r>
        <w:rPr>
          <w:rFonts w:hint="eastAsia"/>
          <w:sz w:val="21"/>
          <w:szCs w:val="21"/>
        </w:rPr>
        <w:t>第</w:t>
      </w:r>
      <w:r>
        <w:rPr>
          <w:rFonts w:hint="eastAsia"/>
          <w:b/>
          <w:bCs/>
          <w:sz w:val="21"/>
          <w:szCs w:val="21"/>
        </w:rPr>
        <w:t>7</w:t>
      </w:r>
      <w:r>
        <w:rPr>
          <w:rFonts w:hint="eastAsia"/>
          <w:sz w:val="21"/>
          <w:szCs w:val="21"/>
        </w:rPr>
        <w:t>条施工</w:t>
      </w:r>
      <w:bookmarkEnd w:id="422"/>
      <w:bookmarkEnd w:id="423"/>
      <w:bookmarkEnd w:id="424"/>
    </w:p>
    <w:p>
      <w:pPr>
        <w:pStyle w:val="49"/>
        <w:spacing w:after="60" w:line="360" w:lineRule="auto"/>
        <w:ind w:firstLine="220"/>
        <w:rPr>
          <w:sz w:val="21"/>
          <w:szCs w:val="21"/>
        </w:rPr>
      </w:pPr>
      <w:r>
        <w:rPr>
          <w:rFonts w:hint="eastAsia"/>
          <w:b/>
          <w:bCs/>
          <w:sz w:val="21"/>
          <w:szCs w:val="21"/>
          <w:lang w:val="en-US" w:eastAsia="zh-CN" w:bidi="en-US"/>
        </w:rPr>
        <w:t>7.1</w:t>
      </w:r>
      <w:r>
        <w:rPr>
          <w:rFonts w:hint="eastAsia"/>
          <w:sz w:val="21"/>
          <w:szCs w:val="21"/>
        </w:rPr>
        <w:t>发包人的义务</w:t>
      </w:r>
    </w:p>
    <w:p>
      <w:pPr>
        <w:pStyle w:val="49"/>
        <w:spacing w:line="360" w:lineRule="auto"/>
        <w:ind w:firstLine="220"/>
        <w:rPr>
          <w:sz w:val="21"/>
          <w:szCs w:val="21"/>
        </w:rPr>
      </w:pPr>
      <w:r>
        <w:rPr>
          <w:rFonts w:hint="eastAsia"/>
          <w:b/>
          <w:bCs/>
          <w:sz w:val="21"/>
          <w:szCs w:val="21"/>
          <w:lang w:val="en-US" w:eastAsia="zh-CN" w:bidi="en-US"/>
        </w:rPr>
        <w:t>7.1.3</w:t>
      </w:r>
      <w:r>
        <w:rPr>
          <w:rFonts w:hint="eastAsia"/>
          <w:sz w:val="21"/>
          <w:szCs w:val="21"/>
        </w:rPr>
        <w:t>进场条件和进场日期</w:t>
      </w:r>
    </w:p>
    <w:p>
      <w:pPr>
        <w:pStyle w:val="49"/>
        <w:tabs>
          <w:tab w:val="left" w:pos="2025"/>
          <w:tab w:val="left" w:pos="3830"/>
        </w:tabs>
        <w:spacing w:line="360" w:lineRule="auto"/>
        <w:ind w:left="220" w:firstLine="20"/>
        <w:rPr>
          <w:rFonts w:eastAsia="PMingLiU"/>
          <w:sz w:val="21"/>
          <w:szCs w:val="21"/>
        </w:rPr>
      </w:pPr>
      <w:r>
        <w:rPr>
          <w:rFonts w:hint="eastAsia"/>
          <w:sz w:val="21"/>
          <w:szCs w:val="21"/>
        </w:rPr>
        <w:t>承包人的进场条件：</w:t>
      </w:r>
      <w:r>
        <w:rPr>
          <w:rFonts w:hint="eastAsia"/>
          <w:sz w:val="21"/>
          <w:szCs w:val="21"/>
          <w:u w:val="single"/>
        </w:rPr>
        <w:t xml:space="preserve"> 以实际为准</w:t>
      </w:r>
      <w:r>
        <w:rPr>
          <w:rFonts w:hint="eastAsia"/>
          <w:sz w:val="21"/>
          <w:szCs w:val="21"/>
          <w:u w:val="single"/>
        </w:rPr>
        <w:tab/>
      </w:r>
      <w:r>
        <w:rPr>
          <w:rFonts w:hint="eastAsia"/>
          <w:sz w:val="21"/>
          <w:szCs w:val="21"/>
        </w:rPr>
        <w:t xml:space="preserve"> 承包人的进厂日期：</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以实际为准</w:t>
      </w:r>
      <w:r>
        <w:rPr>
          <w:rFonts w:hint="eastAsia"/>
          <w:sz w:val="21"/>
          <w:szCs w:val="21"/>
          <w:u w:val="single"/>
          <w:lang w:val="en-US" w:eastAsia="zh-CN"/>
        </w:rPr>
        <w:t xml:space="preserve">        </w:t>
      </w:r>
    </w:p>
    <w:p>
      <w:pPr>
        <w:pStyle w:val="49"/>
        <w:spacing w:line="360" w:lineRule="auto"/>
        <w:ind w:firstLine="220"/>
        <w:rPr>
          <w:sz w:val="21"/>
          <w:szCs w:val="21"/>
        </w:rPr>
      </w:pPr>
      <w:r>
        <w:rPr>
          <w:rFonts w:hint="eastAsia"/>
          <w:b/>
          <w:bCs/>
          <w:sz w:val="21"/>
          <w:szCs w:val="21"/>
          <w:lang w:val="en-US" w:eastAsia="zh-CN" w:bidi="en-US"/>
        </w:rPr>
        <w:t>7.1.4</w:t>
      </w:r>
      <w:r>
        <w:rPr>
          <w:rFonts w:hint="eastAsia"/>
          <w:sz w:val="21"/>
          <w:szCs w:val="21"/>
        </w:rPr>
        <w:t>临时用水电等提供和节点铺设</w:t>
      </w:r>
    </w:p>
    <w:p>
      <w:pPr>
        <w:pStyle w:val="49"/>
        <w:tabs>
          <w:tab w:val="left" w:pos="3834"/>
        </w:tabs>
        <w:spacing w:after="60" w:line="360" w:lineRule="auto"/>
        <w:ind w:left="220" w:firstLine="20"/>
        <w:rPr>
          <w:rFonts w:eastAsia="PMingLiU"/>
          <w:sz w:val="21"/>
          <w:szCs w:val="21"/>
        </w:rPr>
      </w:pPr>
      <w:r>
        <w:rPr>
          <w:rFonts w:hint="eastAsia"/>
          <w:sz w:val="21"/>
          <w:szCs w:val="21"/>
        </w:rPr>
        <w:t>发包人提供的临时用水、用电等类别、取费单价：</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以实际为准</w:t>
      </w:r>
      <w:r>
        <w:rPr>
          <w:rFonts w:hint="eastAsia"/>
          <w:sz w:val="21"/>
          <w:szCs w:val="21"/>
          <w:u w:val="single"/>
        </w:rPr>
        <w:tab/>
      </w:r>
      <w:r>
        <w:rPr>
          <w:rFonts w:hint="eastAsia"/>
          <w:sz w:val="21"/>
          <w:szCs w:val="21"/>
        </w:rPr>
        <w:t xml:space="preserve"> </w:t>
      </w:r>
    </w:p>
    <w:p>
      <w:pPr>
        <w:pStyle w:val="49"/>
        <w:tabs>
          <w:tab w:val="left" w:pos="3834"/>
        </w:tabs>
        <w:spacing w:after="60" w:line="360" w:lineRule="auto"/>
        <w:ind w:left="220" w:firstLine="20"/>
        <w:rPr>
          <w:sz w:val="21"/>
          <w:szCs w:val="21"/>
        </w:rPr>
      </w:pPr>
      <w:r>
        <w:rPr>
          <w:rFonts w:hint="eastAsia"/>
          <w:b/>
          <w:bCs/>
          <w:sz w:val="21"/>
          <w:szCs w:val="21"/>
          <w:lang w:val="en-US" w:eastAsia="zh-CN" w:bidi="en-US"/>
        </w:rPr>
        <w:t>7.1.10</w:t>
      </w:r>
      <w:r>
        <w:rPr>
          <w:rFonts w:hint="eastAsia"/>
          <w:sz w:val="21"/>
          <w:szCs w:val="21"/>
        </w:rPr>
        <w:t>由发包人履行的其它义务：</w:t>
      </w:r>
      <w:r>
        <w:rPr>
          <w:rFonts w:hint="eastAsia"/>
          <w:sz w:val="21"/>
          <w:szCs w:val="21"/>
          <w:u w:val="single"/>
        </w:rPr>
        <w:t xml:space="preserve"> </w:t>
      </w:r>
      <w:r>
        <w:rPr>
          <w:rFonts w:eastAsia="PMingLiU"/>
          <w:sz w:val="21"/>
          <w:szCs w:val="21"/>
          <w:u w:val="single"/>
        </w:rPr>
        <w:t>/</w:t>
      </w:r>
      <w:r>
        <w:rPr>
          <w:rFonts w:hint="eastAsia"/>
          <w:sz w:val="21"/>
          <w:szCs w:val="21"/>
          <w:u w:val="single"/>
        </w:rPr>
        <w:tab/>
      </w:r>
    </w:p>
    <w:p>
      <w:pPr>
        <w:pStyle w:val="49"/>
        <w:spacing w:after="60" w:line="360" w:lineRule="auto"/>
        <w:ind w:firstLine="220"/>
        <w:rPr>
          <w:sz w:val="21"/>
          <w:szCs w:val="21"/>
        </w:rPr>
      </w:pPr>
      <w:r>
        <w:rPr>
          <w:rFonts w:hint="eastAsia"/>
          <w:b/>
          <w:bCs/>
          <w:sz w:val="21"/>
          <w:szCs w:val="21"/>
          <w:lang w:val="en-US" w:eastAsia="zh-CN" w:bidi="en-US"/>
        </w:rPr>
        <w:t>7.2</w:t>
      </w:r>
      <w:r>
        <w:rPr>
          <w:rFonts w:hint="eastAsia"/>
          <w:sz w:val="21"/>
          <w:szCs w:val="21"/>
        </w:rPr>
        <w:t>承包人的义务</w:t>
      </w:r>
    </w:p>
    <w:p>
      <w:pPr>
        <w:pStyle w:val="49"/>
        <w:spacing w:line="360" w:lineRule="auto"/>
        <w:ind w:firstLine="220"/>
        <w:rPr>
          <w:sz w:val="21"/>
          <w:szCs w:val="21"/>
        </w:rPr>
      </w:pPr>
      <w:r>
        <w:rPr>
          <w:rFonts w:hint="eastAsia"/>
          <w:b/>
          <w:bCs/>
          <w:sz w:val="21"/>
          <w:szCs w:val="21"/>
          <w:lang w:val="en-US" w:eastAsia="zh-CN" w:bidi="en-US"/>
        </w:rPr>
        <w:t>7.2.2</w:t>
      </w:r>
      <w:r>
        <w:rPr>
          <w:rFonts w:hint="eastAsia"/>
          <w:sz w:val="21"/>
          <w:szCs w:val="21"/>
        </w:rPr>
        <w:t>施工组织设计</w:t>
      </w:r>
    </w:p>
    <w:p>
      <w:pPr>
        <w:pStyle w:val="49"/>
        <w:tabs>
          <w:tab w:val="left" w:pos="3830"/>
        </w:tabs>
        <w:spacing w:line="360" w:lineRule="auto"/>
        <w:ind w:left="220" w:firstLine="20"/>
        <w:rPr>
          <w:sz w:val="21"/>
          <w:szCs w:val="21"/>
          <w:u w:val="single"/>
          <w:lang w:val="en-US" w:eastAsia="zh-CN"/>
        </w:rPr>
      </w:pPr>
      <w:r>
        <w:rPr>
          <w:rFonts w:hint="eastAsia"/>
          <w:sz w:val="21"/>
          <w:szCs w:val="21"/>
        </w:rPr>
        <w:t>提交工程总体施工组织设计的份数和时间：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tabs>
          <w:tab w:val="left" w:pos="3830"/>
        </w:tabs>
        <w:spacing w:line="360" w:lineRule="auto"/>
        <w:ind w:left="220" w:firstLine="20"/>
        <w:rPr>
          <w:sz w:val="21"/>
          <w:szCs w:val="21"/>
          <w:u w:val="single"/>
        </w:rPr>
      </w:pPr>
      <w:r>
        <w:rPr>
          <w:rFonts w:hint="eastAsia"/>
          <w:sz w:val="21"/>
          <w:szCs w:val="21"/>
        </w:rPr>
        <w:t>需要提交的主要单项工程、主要分部分项工程施工组织设计的名称、份数和时间：</w:t>
      </w:r>
      <w:r>
        <w:rPr>
          <w:rFonts w:hint="eastAsia"/>
          <w:sz w:val="21"/>
          <w:szCs w:val="21"/>
          <w:u w:val="single"/>
        </w:rPr>
        <w:t xml:space="preserve"> </w:t>
      </w:r>
      <w:r>
        <w:rPr>
          <w:rFonts w:hint="eastAsia"/>
          <w:sz w:val="21"/>
          <w:szCs w:val="21"/>
          <w:u w:val="single"/>
        </w:rPr>
        <w:tab/>
      </w:r>
    </w:p>
    <w:p>
      <w:pPr>
        <w:pStyle w:val="49"/>
        <w:tabs>
          <w:tab w:val="left" w:pos="3830"/>
        </w:tabs>
        <w:spacing w:line="360" w:lineRule="auto"/>
        <w:ind w:left="220" w:firstLine="20"/>
        <w:rPr>
          <w:sz w:val="21"/>
          <w:szCs w:val="21"/>
          <w:u w:val="single"/>
          <w:lang w:val="en-US" w:eastAsia="zh-CN"/>
        </w:rPr>
      </w:pP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spacing w:line="360" w:lineRule="auto"/>
        <w:ind w:firstLine="220"/>
        <w:rPr>
          <w:sz w:val="21"/>
          <w:szCs w:val="21"/>
        </w:rPr>
      </w:pPr>
      <w:r>
        <w:rPr>
          <w:rFonts w:hint="eastAsia"/>
          <w:b/>
          <w:bCs/>
          <w:sz w:val="21"/>
          <w:szCs w:val="21"/>
          <w:lang w:val="en-US" w:eastAsia="zh-CN" w:bidi="en-US"/>
        </w:rPr>
        <w:t>7.2.3</w:t>
      </w:r>
      <w:r>
        <w:rPr>
          <w:rFonts w:hint="eastAsia"/>
          <w:sz w:val="21"/>
          <w:szCs w:val="21"/>
        </w:rPr>
        <w:t>提交临时占地资料</w:t>
      </w:r>
    </w:p>
    <w:p>
      <w:pPr>
        <w:pStyle w:val="49"/>
        <w:tabs>
          <w:tab w:val="left" w:pos="3834"/>
        </w:tabs>
        <w:spacing w:line="360" w:lineRule="auto"/>
        <w:ind w:left="220" w:firstLine="20"/>
        <w:rPr>
          <w:sz w:val="21"/>
          <w:szCs w:val="21"/>
        </w:rPr>
      </w:pPr>
      <w:r>
        <w:rPr>
          <w:rFonts w:hint="eastAsia"/>
          <w:sz w:val="21"/>
          <w:szCs w:val="21"/>
        </w:rPr>
        <w:t>提交临时占地资料的份数和时间：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34"/>
        </w:tabs>
        <w:spacing w:line="360" w:lineRule="auto"/>
        <w:ind w:left="220" w:firstLine="20"/>
        <w:rPr>
          <w:sz w:val="21"/>
          <w:szCs w:val="21"/>
        </w:rPr>
      </w:pPr>
      <w:r>
        <w:rPr>
          <w:rFonts w:hint="eastAsia"/>
          <w:b/>
          <w:bCs/>
          <w:sz w:val="21"/>
          <w:szCs w:val="21"/>
          <w:lang w:val="en-US" w:eastAsia="zh-CN" w:bidi="en-US"/>
        </w:rPr>
        <w:t>7.2.4</w:t>
      </w:r>
      <w:r>
        <w:rPr>
          <w:rFonts w:hint="eastAsia"/>
          <w:sz w:val="21"/>
          <w:szCs w:val="21"/>
        </w:rPr>
        <w:t>提供临时用水电等资料</w:t>
      </w:r>
    </w:p>
    <w:p>
      <w:pPr>
        <w:pStyle w:val="49"/>
        <w:tabs>
          <w:tab w:val="left" w:pos="2553"/>
          <w:tab w:val="left" w:pos="3830"/>
          <w:tab w:val="left" w:pos="3834"/>
        </w:tabs>
        <w:spacing w:line="360" w:lineRule="auto"/>
        <w:ind w:left="220" w:firstLine="20"/>
        <w:rPr>
          <w:sz w:val="21"/>
          <w:szCs w:val="21"/>
        </w:rPr>
      </w:pPr>
      <w:r>
        <w:rPr>
          <w:rFonts w:hint="eastAsia"/>
          <w:sz w:val="21"/>
          <w:szCs w:val="21"/>
        </w:rPr>
        <w:t>承包人需要水电等品质、正常用量、高峰用量和使用时间：</w:t>
      </w:r>
      <w:r>
        <w:rPr>
          <w:rFonts w:hint="eastAsia"/>
          <w:sz w:val="21"/>
          <w:szCs w:val="21"/>
          <w:u w:val="single"/>
        </w:rPr>
        <w:t xml:space="preserve"> </w:t>
      </w:r>
      <w:r>
        <w:rPr>
          <w:rFonts w:hint="eastAsia"/>
          <w:sz w:val="21"/>
          <w:szCs w:val="21"/>
          <w:u w:val="single"/>
          <w:lang w:val="en-US" w:eastAsia="zh-CN"/>
        </w:rPr>
        <w:t xml:space="preserve"> 以实际为准</w:t>
      </w:r>
      <w:r>
        <w:rPr>
          <w:rFonts w:hint="eastAsia"/>
          <w:sz w:val="21"/>
          <w:szCs w:val="21"/>
          <w:u w:val="single"/>
        </w:rPr>
        <w:tab/>
      </w:r>
      <w:r>
        <w:rPr>
          <w:rFonts w:hint="eastAsia"/>
          <w:sz w:val="21"/>
          <w:szCs w:val="21"/>
        </w:rPr>
        <w:t xml:space="preserve"> </w:t>
      </w:r>
    </w:p>
    <w:p>
      <w:pPr>
        <w:pStyle w:val="49"/>
        <w:tabs>
          <w:tab w:val="left" w:pos="2553"/>
          <w:tab w:val="left" w:pos="3830"/>
          <w:tab w:val="left" w:pos="3834"/>
        </w:tabs>
        <w:spacing w:line="360" w:lineRule="auto"/>
        <w:ind w:left="220" w:firstLine="20"/>
        <w:rPr>
          <w:sz w:val="21"/>
          <w:szCs w:val="21"/>
        </w:rPr>
      </w:pPr>
      <w:r>
        <w:rPr>
          <w:rFonts w:hint="eastAsia"/>
          <w:sz w:val="21"/>
          <w:szCs w:val="21"/>
        </w:rPr>
        <w:t>发包人能够满足施工临时用水、电等类别和数量：</w:t>
      </w:r>
      <w:r>
        <w:rPr>
          <w:rFonts w:hint="eastAsia"/>
          <w:sz w:val="21"/>
          <w:szCs w:val="21"/>
          <w:u w:val="single"/>
        </w:rPr>
        <w:t xml:space="preserve"> </w:t>
      </w:r>
      <w:r>
        <w:rPr>
          <w:rFonts w:eastAsia="PMingLiU"/>
          <w:sz w:val="21"/>
          <w:szCs w:val="21"/>
          <w:u w:val="single"/>
        </w:rPr>
        <w:t>/</w:t>
      </w:r>
      <w:r>
        <w:rPr>
          <w:rFonts w:hint="eastAsia"/>
          <w:sz w:val="21"/>
          <w:szCs w:val="21"/>
          <w:u w:val="single"/>
        </w:rPr>
        <w:tab/>
      </w:r>
      <w:r>
        <w:rPr>
          <w:rFonts w:hint="eastAsia"/>
          <w:sz w:val="21"/>
          <w:szCs w:val="21"/>
        </w:rPr>
        <w:t xml:space="preserve"> 水电等节点位置资料的提交时间：</w:t>
      </w:r>
      <w:r>
        <w:rPr>
          <w:rFonts w:hint="eastAsia"/>
          <w:sz w:val="21"/>
          <w:szCs w:val="21"/>
          <w:u w:val="single"/>
        </w:rPr>
        <w:t xml:space="preserve"> </w:t>
      </w:r>
      <w:r>
        <w:rPr>
          <w:rFonts w:eastAsia="PMingLiU"/>
          <w:sz w:val="21"/>
          <w:szCs w:val="21"/>
          <w:u w:val="single"/>
        </w:rPr>
        <w:t>/</w:t>
      </w:r>
      <w:r>
        <w:rPr>
          <w:rFonts w:hint="eastAsia"/>
          <w:sz w:val="21"/>
          <w:szCs w:val="21"/>
          <w:u w:val="single"/>
        </w:rPr>
        <w:tab/>
      </w:r>
      <w:r>
        <w:rPr>
          <w:rFonts w:hint="eastAsia"/>
          <w:sz w:val="21"/>
          <w:szCs w:val="21"/>
        </w:rPr>
        <w:t xml:space="preserve"> </w:t>
      </w:r>
    </w:p>
    <w:p>
      <w:pPr>
        <w:pStyle w:val="49"/>
        <w:tabs>
          <w:tab w:val="left" w:pos="2553"/>
          <w:tab w:val="left" w:pos="3830"/>
          <w:tab w:val="left" w:pos="3834"/>
        </w:tabs>
        <w:spacing w:line="360" w:lineRule="auto"/>
        <w:ind w:left="220" w:firstLine="20"/>
        <w:rPr>
          <w:sz w:val="21"/>
          <w:szCs w:val="21"/>
          <w:lang w:val="en-US" w:eastAsia="zh-CN"/>
        </w:rPr>
      </w:pPr>
      <w:r>
        <w:rPr>
          <w:rFonts w:hint="eastAsia"/>
          <w:b/>
          <w:bCs/>
          <w:sz w:val="21"/>
          <w:szCs w:val="21"/>
          <w:lang w:val="en-US" w:eastAsia="zh-CN" w:bidi="en-US"/>
        </w:rPr>
        <w:t>7.2.12</w:t>
      </w:r>
      <w:r>
        <w:rPr>
          <w:rFonts w:hint="eastAsia"/>
          <w:sz w:val="21"/>
          <w:szCs w:val="21"/>
        </w:rPr>
        <w:t>清理现场的费用：</w:t>
      </w:r>
      <w:r>
        <w:rPr>
          <w:rFonts w:hint="eastAsia"/>
          <w:sz w:val="21"/>
          <w:szCs w:val="21"/>
          <w:u w:val="single"/>
        </w:rPr>
        <w:t xml:space="preserve"> </w:t>
      </w:r>
      <w:r>
        <w:rPr>
          <w:rFonts w:hint="eastAsia"/>
          <w:sz w:val="21"/>
          <w:szCs w:val="21"/>
          <w:u w:val="single"/>
        </w:rPr>
        <w:tab/>
      </w:r>
      <w:r>
        <w:rPr>
          <w:rFonts w:eastAsia="PMingLiU"/>
          <w:sz w:val="21"/>
          <w:szCs w:val="21"/>
          <w:u w:val="single"/>
        </w:rPr>
        <w:t>/</w:t>
      </w:r>
      <w:r>
        <w:rPr>
          <w:rFonts w:hint="eastAsia"/>
          <w:sz w:val="21"/>
          <w:szCs w:val="21"/>
          <w:u w:val="single"/>
          <w:lang w:val="en-US" w:eastAsia="zh-CN"/>
        </w:rPr>
        <w:t xml:space="preserve">                         </w:t>
      </w:r>
    </w:p>
    <w:p>
      <w:pPr>
        <w:pStyle w:val="49"/>
        <w:tabs>
          <w:tab w:val="left" w:pos="3834"/>
        </w:tabs>
        <w:spacing w:after="60" w:line="360" w:lineRule="auto"/>
        <w:ind w:firstLine="220"/>
        <w:rPr>
          <w:sz w:val="21"/>
          <w:szCs w:val="21"/>
        </w:rPr>
      </w:pPr>
      <w:r>
        <w:rPr>
          <w:rFonts w:hint="eastAsia"/>
          <w:b/>
          <w:bCs/>
          <w:sz w:val="21"/>
          <w:szCs w:val="21"/>
          <w:lang w:val="en-US" w:eastAsia="zh-CN" w:bidi="en-US"/>
        </w:rPr>
        <w:t>7.2.13</w:t>
      </w:r>
      <w:r>
        <w:rPr>
          <w:rFonts w:hint="eastAsia"/>
          <w:sz w:val="21"/>
          <w:szCs w:val="21"/>
        </w:rPr>
        <w:t>由承包人履行的其它义务：</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spacing w:after="60" w:line="360" w:lineRule="auto"/>
        <w:ind w:firstLine="220"/>
        <w:rPr>
          <w:sz w:val="21"/>
          <w:szCs w:val="21"/>
        </w:rPr>
      </w:pPr>
      <w:r>
        <w:rPr>
          <w:rFonts w:hint="eastAsia"/>
          <w:b/>
          <w:bCs/>
          <w:sz w:val="21"/>
          <w:szCs w:val="21"/>
          <w:lang w:val="en-US" w:eastAsia="zh-CN" w:bidi="en-US"/>
        </w:rPr>
        <w:t>7.4</w:t>
      </w:r>
      <w:r>
        <w:rPr>
          <w:rFonts w:hint="eastAsia"/>
          <w:sz w:val="21"/>
          <w:szCs w:val="21"/>
        </w:rPr>
        <w:t>人力和机具资源</w:t>
      </w:r>
    </w:p>
    <w:p>
      <w:pPr>
        <w:pStyle w:val="49"/>
        <w:tabs>
          <w:tab w:val="left" w:pos="3834"/>
          <w:tab w:val="left" w:pos="3839"/>
        </w:tabs>
        <w:spacing w:after="60" w:line="360" w:lineRule="auto"/>
        <w:ind w:left="220" w:firstLine="20"/>
        <w:rPr>
          <w:sz w:val="21"/>
          <w:szCs w:val="21"/>
        </w:rPr>
      </w:pPr>
      <w:r>
        <w:rPr>
          <w:rFonts w:hint="eastAsia"/>
          <w:b/>
          <w:bCs/>
          <w:sz w:val="21"/>
          <w:szCs w:val="21"/>
          <w:lang w:val="en-US" w:eastAsia="zh-CN" w:bidi="en-US"/>
        </w:rPr>
        <w:t>7.4.1</w:t>
      </w:r>
      <w:r>
        <w:rPr>
          <w:rFonts w:hint="eastAsia"/>
          <w:sz w:val="21"/>
          <w:szCs w:val="21"/>
        </w:rPr>
        <w:t>人力资源计划一览表的格式、内容、份数和提交时间：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34"/>
          <w:tab w:val="left" w:pos="3839"/>
        </w:tabs>
        <w:spacing w:after="60" w:line="360" w:lineRule="auto"/>
        <w:ind w:left="220" w:firstLine="20"/>
        <w:rPr>
          <w:sz w:val="21"/>
          <w:szCs w:val="21"/>
        </w:rPr>
      </w:pPr>
      <w:r>
        <w:rPr>
          <w:rFonts w:hint="eastAsia"/>
          <w:sz w:val="21"/>
          <w:szCs w:val="21"/>
        </w:rPr>
        <w:t>人力资源实际进场的报表格式、份数和报告期：</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34"/>
          <w:tab w:val="left" w:pos="3839"/>
        </w:tabs>
        <w:spacing w:after="60" w:line="360" w:lineRule="auto"/>
        <w:ind w:left="220" w:firstLine="20"/>
        <w:rPr>
          <w:sz w:val="21"/>
          <w:szCs w:val="21"/>
        </w:rPr>
      </w:pPr>
      <w:r>
        <w:rPr>
          <w:rFonts w:hint="eastAsia"/>
          <w:b/>
          <w:bCs/>
          <w:sz w:val="21"/>
          <w:szCs w:val="21"/>
          <w:lang w:val="en-US" w:eastAsia="zh-CN" w:bidi="en-US"/>
        </w:rPr>
        <w:t>7.4.2</w:t>
      </w:r>
      <w:r>
        <w:rPr>
          <w:rFonts w:hint="eastAsia"/>
          <w:sz w:val="21"/>
          <w:szCs w:val="21"/>
        </w:rPr>
        <w:t>提交主要机具计划一览表的格式、内容、份数和时间：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34"/>
          <w:tab w:val="left" w:pos="3839"/>
        </w:tabs>
        <w:spacing w:after="60" w:line="360" w:lineRule="auto"/>
        <w:ind w:left="220" w:firstLine="20"/>
        <w:rPr>
          <w:sz w:val="21"/>
          <w:szCs w:val="21"/>
          <w:lang w:val="en-US" w:eastAsia="zh-CN"/>
        </w:rPr>
      </w:pPr>
      <w:r>
        <w:rPr>
          <w:rFonts w:hint="eastAsia"/>
          <w:sz w:val="21"/>
          <w:szCs w:val="21"/>
        </w:rPr>
        <w:t>主要机具实际进场的报表格式、份数和报告期：</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49"/>
        <w:spacing w:after="60" w:line="360" w:lineRule="auto"/>
        <w:ind w:firstLine="220"/>
        <w:rPr>
          <w:sz w:val="21"/>
          <w:szCs w:val="21"/>
        </w:rPr>
      </w:pPr>
      <w:r>
        <w:rPr>
          <w:rFonts w:hint="eastAsia"/>
          <w:b/>
          <w:bCs/>
          <w:sz w:val="21"/>
          <w:szCs w:val="21"/>
          <w:lang w:val="en-US" w:eastAsia="zh-CN" w:bidi="en-US"/>
        </w:rPr>
        <w:t>7.5</w:t>
      </w:r>
      <w:r>
        <w:rPr>
          <w:rFonts w:hint="eastAsia"/>
          <w:sz w:val="21"/>
          <w:szCs w:val="21"/>
        </w:rPr>
        <w:t>质量与检验</w:t>
      </w:r>
    </w:p>
    <w:p>
      <w:pPr>
        <w:pStyle w:val="49"/>
        <w:spacing w:line="360" w:lineRule="auto"/>
        <w:ind w:firstLine="220"/>
        <w:rPr>
          <w:sz w:val="21"/>
          <w:szCs w:val="21"/>
        </w:rPr>
      </w:pPr>
      <w:r>
        <w:rPr>
          <w:rFonts w:hint="eastAsia"/>
          <w:b/>
          <w:bCs/>
          <w:sz w:val="21"/>
          <w:szCs w:val="21"/>
          <w:lang w:val="en-US" w:eastAsia="zh-CN" w:bidi="en-US"/>
        </w:rPr>
        <w:t>7.5.2</w:t>
      </w:r>
      <w:r>
        <w:rPr>
          <w:rFonts w:hint="eastAsia"/>
          <w:sz w:val="21"/>
          <w:szCs w:val="21"/>
        </w:rPr>
        <w:t>质检部位与参检方</w:t>
      </w:r>
    </w:p>
    <w:p>
      <w:pPr>
        <w:pStyle w:val="49"/>
        <w:tabs>
          <w:tab w:val="left" w:pos="3834"/>
        </w:tabs>
        <w:spacing w:after="120" w:line="360" w:lineRule="auto"/>
        <w:ind w:left="220" w:firstLine="20"/>
        <w:rPr>
          <w:sz w:val="21"/>
          <w:szCs w:val="21"/>
          <w:u w:val="single"/>
        </w:rPr>
      </w:pPr>
      <w:r>
        <w:rPr>
          <w:rFonts w:hint="eastAsia"/>
          <w:sz w:val="21"/>
          <w:szCs w:val="21"/>
        </w:rPr>
        <w:t>三方参检的部位、标准及表格形式：</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3834"/>
        </w:tabs>
        <w:spacing w:after="120" w:line="360" w:lineRule="auto"/>
        <w:ind w:left="220" w:firstLine="20"/>
        <w:rPr>
          <w:sz w:val="21"/>
          <w:szCs w:val="21"/>
        </w:rPr>
      </w:pPr>
      <w:r>
        <w:rPr>
          <w:rFonts w:hint="eastAsia"/>
          <w:sz w:val="21"/>
          <w:szCs w:val="21"/>
        </w:rPr>
        <w:t xml:space="preserve"> 两方参检的部位、标准及表格形式：</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rFonts w:hint="eastAsia"/>
          <w:sz w:val="21"/>
          <w:szCs w:val="21"/>
        </w:rPr>
        <w:t xml:space="preserve"> </w:t>
      </w:r>
    </w:p>
    <w:p>
      <w:pPr>
        <w:pStyle w:val="49"/>
        <w:tabs>
          <w:tab w:val="left" w:pos="3834"/>
        </w:tabs>
        <w:spacing w:after="120" w:line="360" w:lineRule="auto"/>
        <w:ind w:left="220" w:firstLine="20"/>
        <w:rPr>
          <w:sz w:val="21"/>
          <w:szCs w:val="21"/>
        </w:rPr>
      </w:pPr>
      <w:r>
        <w:rPr>
          <w:rFonts w:hint="eastAsia"/>
          <w:sz w:val="21"/>
          <w:szCs w:val="21"/>
        </w:rPr>
        <w:t>第三方检査的部位、标准及表格形式：</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w:t>
      </w:r>
    </w:p>
    <w:p>
      <w:pPr>
        <w:pStyle w:val="49"/>
        <w:tabs>
          <w:tab w:val="left" w:pos="3834"/>
        </w:tabs>
        <w:spacing w:after="120" w:line="360" w:lineRule="auto"/>
        <w:ind w:left="220" w:firstLine="20"/>
        <w:rPr>
          <w:sz w:val="21"/>
          <w:szCs w:val="21"/>
        </w:rPr>
      </w:pPr>
      <w:r>
        <w:rPr>
          <w:rFonts w:hint="eastAsia"/>
          <w:sz w:val="21"/>
          <w:szCs w:val="21"/>
        </w:rPr>
        <w:t>承包人自检的部位、标准及表格形式：</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spacing w:line="360" w:lineRule="auto"/>
        <w:rPr>
          <w:sz w:val="21"/>
          <w:szCs w:val="21"/>
        </w:rPr>
      </w:pPr>
      <w:r>
        <w:rPr>
          <w:rFonts w:hint="eastAsia"/>
          <w:sz w:val="21"/>
          <w:szCs w:val="21"/>
          <w:lang w:val="en-US" w:eastAsia="zh-CN"/>
        </w:rPr>
        <w:t>7.6</w:t>
      </w:r>
      <w:r>
        <w:rPr>
          <w:rFonts w:hint="eastAsia"/>
          <w:sz w:val="21"/>
          <w:szCs w:val="21"/>
        </w:rPr>
        <w:t>隐蔽工程和中间验收</w:t>
      </w:r>
    </w:p>
    <w:p>
      <w:pPr>
        <w:pStyle w:val="49"/>
        <w:spacing w:line="360" w:lineRule="auto"/>
        <w:rPr>
          <w:sz w:val="21"/>
          <w:szCs w:val="21"/>
        </w:rPr>
      </w:pPr>
      <w:r>
        <w:rPr>
          <w:rFonts w:hint="eastAsia"/>
          <w:b/>
          <w:bCs/>
          <w:sz w:val="21"/>
          <w:szCs w:val="21"/>
          <w:lang w:val="en-US" w:eastAsia="zh-CN" w:bidi="en-US"/>
        </w:rPr>
        <w:t>7.6.1</w:t>
      </w:r>
      <w:r>
        <w:rPr>
          <w:rFonts w:hint="eastAsia"/>
          <w:sz w:val="21"/>
          <w:szCs w:val="21"/>
        </w:rPr>
        <w:t>隐蔽工程和中间验收</w:t>
      </w:r>
    </w:p>
    <w:p>
      <w:pPr>
        <w:pStyle w:val="49"/>
        <w:spacing w:line="360" w:lineRule="auto"/>
        <w:rPr>
          <w:sz w:val="21"/>
          <w:szCs w:val="21"/>
        </w:rPr>
      </w:pPr>
      <w:r>
        <w:rPr>
          <w:rFonts w:hint="eastAsia"/>
          <w:sz w:val="21"/>
          <w:szCs w:val="21"/>
        </w:rPr>
        <w:t>需要质检的隐蔽工程和中间验收部位的分类、部位、质检内容、标准、表格</w:t>
      </w:r>
    </w:p>
    <w:p>
      <w:pPr>
        <w:pStyle w:val="49"/>
        <w:tabs>
          <w:tab w:val="left" w:pos="3730"/>
        </w:tabs>
        <w:spacing w:after="120" w:line="360" w:lineRule="auto"/>
        <w:ind w:firstLine="0"/>
        <w:rPr>
          <w:sz w:val="21"/>
          <w:szCs w:val="21"/>
          <w:lang w:val="en-US" w:eastAsia="zh-CN"/>
        </w:rPr>
      </w:pPr>
      <w:r>
        <w:rPr>
          <w:rFonts w:hint="eastAsia"/>
          <w:sz w:val="21"/>
          <w:szCs w:val="21"/>
        </w:rPr>
        <w:t>和参检方的约定：</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49"/>
        <w:spacing w:line="360" w:lineRule="auto"/>
        <w:rPr>
          <w:sz w:val="21"/>
          <w:szCs w:val="21"/>
        </w:rPr>
      </w:pPr>
      <w:r>
        <w:rPr>
          <w:rFonts w:hint="eastAsia"/>
          <w:sz w:val="21"/>
          <w:szCs w:val="21"/>
          <w:lang w:val="en-US" w:eastAsia="zh-CN"/>
        </w:rPr>
        <w:t>7.8</w:t>
      </w:r>
      <w:r>
        <w:rPr>
          <w:rFonts w:hint="eastAsia"/>
          <w:sz w:val="21"/>
          <w:szCs w:val="21"/>
        </w:rPr>
        <w:t>职业健康、安全、环境保护</w:t>
      </w:r>
    </w:p>
    <w:p>
      <w:pPr>
        <w:pStyle w:val="49"/>
        <w:spacing w:line="360" w:lineRule="auto"/>
        <w:rPr>
          <w:sz w:val="21"/>
          <w:szCs w:val="21"/>
        </w:rPr>
      </w:pPr>
      <w:r>
        <w:rPr>
          <w:rFonts w:hint="eastAsia"/>
          <w:b/>
          <w:bCs/>
          <w:sz w:val="21"/>
          <w:szCs w:val="21"/>
          <w:lang w:val="en-US" w:eastAsia="zh-CN" w:bidi="en-US"/>
        </w:rPr>
        <w:t>7.8.1</w:t>
      </w:r>
      <w:r>
        <w:rPr>
          <w:rFonts w:hint="eastAsia"/>
          <w:sz w:val="21"/>
          <w:szCs w:val="21"/>
        </w:rPr>
        <w:t>职业健康、安全、环境保护管理</w:t>
      </w:r>
    </w:p>
    <w:p>
      <w:pPr>
        <w:pStyle w:val="49"/>
        <w:spacing w:line="360" w:lineRule="auto"/>
        <w:rPr>
          <w:sz w:val="21"/>
          <w:szCs w:val="21"/>
          <w:u w:val="single"/>
        </w:rPr>
      </w:pPr>
      <w:r>
        <w:rPr>
          <w:rFonts w:hint="eastAsia"/>
          <w:b/>
          <w:bCs/>
          <w:sz w:val="21"/>
          <w:szCs w:val="21"/>
        </w:rPr>
        <w:t>（2）</w:t>
      </w:r>
      <w:r>
        <w:rPr>
          <w:rFonts w:hint="eastAsia"/>
          <w:sz w:val="21"/>
          <w:szCs w:val="21"/>
        </w:rPr>
        <w:t>提交职业健康、安全、环境保护管理实施计划的份数和时间：</w:t>
      </w:r>
      <w:r>
        <w:rPr>
          <w:rFonts w:hint="eastAsia"/>
          <w:sz w:val="21"/>
          <w:szCs w:val="21"/>
          <w:u w:val="single"/>
          <w:lang w:val="en-US" w:eastAsia="zh-CN"/>
        </w:rPr>
        <w:t xml:space="preserve">           </w:t>
      </w:r>
      <w:r>
        <w:rPr>
          <w:rFonts w:hint="eastAsia"/>
          <w:sz w:val="21"/>
          <w:szCs w:val="21"/>
          <w:u w:val="single"/>
        </w:rPr>
        <w:t xml:space="preserve"> </w:t>
      </w:r>
    </w:p>
    <w:p>
      <w:pPr>
        <w:pStyle w:val="52"/>
        <w:keepNext/>
        <w:keepLines/>
        <w:spacing w:after="120" w:line="360" w:lineRule="auto"/>
        <w:ind w:firstLine="240"/>
        <w:rPr>
          <w:sz w:val="21"/>
          <w:szCs w:val="21"/>
        </w:rPr>
      </w:pPr>
      <w:bookmarkStart w:id="425" w:name="bookmark412"/>
      <w:bookmarkStart w:id="426" w:name="bookmark413"/>
      <w:bookmarkStart w:id="427" w:name="bookmark411"/>
      <w:r>
        <w:rPr>
          <w:rFonts w:hint="eastAsia"/>
          <w:sz w:val="21"/>
          <w:szCs w:val="21"/>
        </w:rPr>
        <w:t>第</w:t>
      </w:r>
      <w:r>
        <w:rPr>
          <w:rFonts w:hint="eastAsia"/>
          <w:b/>
          <w:bCs/>
          <w:sz w:val="21"/>
          <w:szCs w:val="21"/>
        </w:rPr>
        <w:t>8</w:t>
      </w:r>
      <w:r>
        <w:rPr>
          <w:rFonts w:hint="eastAsia"/>
          <w:sz w:val="21"/>
          <w:szCs w:val="21"/>
        </w:rPr>
        <w:t>条竣工试验</w:t>
      </w:r>
      <w:bookmarkEnd w:id="425"/>
      <w:bookmarkEnd w:id="426"/>
      <w:bookmarkEnd w:id="427"/>
    </w:p>
    <w:p>
      <w:pPr>
        <w:pStyle w:val="49"/>
        <w:spacing w:after="60" w:line="360" w:lineRule="auto"/>
        <w:rPr>
          <w:sz w:val="21"/>
          <w:szCs w:val="21"/>
        </w:rPr>
      </w:pPr>
      <w:r>
        <w:rPr>
          <w:rFonts w:hint="eastAsia"/>
          <w:sz w:val="21"/>
          <w:szCs w:val="21"/>
        </w:rPr>
        <w:t>本合同工程，包含竣工试验阶段/不包含竣工试验阶段。保留其一，作为双方约定。</w:t>
      </w:r>
    </w:p>
    <w:p>
      <w:pPr>
        <w:pStyle w:val="49"/>
        <w:spacing w:after="60" w:line="360" w:lineRule="auto"/>
        <w:rPr>
          <w:sz w:val="21"/>
          <w:szCs w:val="21"/>
        </w:rPr>
      </w:pPr>
      <w:r>
        <w:rPr>
          <w:rFonts w:hint="eastAsia"/>
          <w:sz w:val="21"/>
          <w:szCs w:val="21"/>
          <w:lang w:val="en-US" w:eastAsia="zh-CN"/>
        </w:rPr>
        <w:t>8.1</w:t>
      </w:r>
      <w:r>
        <w:rPr>
          <w:rFonts w:hint="eastAsia"/>
          <w:sz w:val="21"/>
          <w:szCs w:val="21"/>
        </w:rPr>
        <w:t>竣工试验的义务</w:t>
      </w:r>
    </w:p>
    <w:p>
      <w:pPr>
        <w:pStyle w:val="49"/>
        <w:spacing w:line="360" w:lineRule="auto"/>
        <w:rPr>
          <w:sz w:val="21"/>
          <w:szCs w:val="21"/>
        </w:rPr>
      </w:pPr>
      <w:r>
        <w:rPr>
          <w:rFonts w:hint="eastAsia"/>
          <w:b/>
          <w:bCs/>
          <w:sz w:val="21"/>
          <w:szCs w:val="21"/>
          <w:lang w:val="en-US" w:eastAsia="zh-CN" w:bidi="en-US"/>
        </w:rPr>
        <w:t>8.1.1</w:t>
      </w:r>
      <w:r>
        <w:rPr>
          <w:rFonts w:hint="eastAsia"/>
          <w:sz w:val="21"/>
          <w:szCs w:val="21"/>
        </w:rPr>
        <w:t>承包人的一般义务</w:t>
      </w:r>
    </w:p>
    <w:p>
      <w:pPr>
        <w:pStyle w:val="49"/>
        <w:spacing w:line="360" w:lineRule="auto"/>
        <w:rPr>
          <w:sz w:val="21"/>
          <w:szCs w:val="21"/>
        </w:rPr>
      </w:pPr>
      <w:bookmarkStart w:id="428" w:name="bookmark414"/>
      <w:r>
        <w:rPr>
          <w:rFonts w:hint="eastAsia"/>
          <w:b/>
          <w:bCs/>
          <w:sz w:val="21"/>
          <w:szCs w:val="21"/>
        </w:rPr>
        <w:t>（</w:t>
      </w:r>
      <w:bookmarkEnd w:id="428"/>
      <w:r>
        <w:rPr>
          <w:rFonts w:hint="eastAsia"/>
          <w:b/>
          <w:bCs/>
          <w:sz w:val="21"/>
          <w:szCs w:val="21"/>
        </w:rPr>
        <w:t>4）</w:t>
      </w:r>
      <w:r>
        <w:rPr>
          <w:rFonts w:hint="eastAsia"/>
          <w:sz w:val="21"/>
          <w:szCs w:val="21"/>
        </w:rPr>
        <w:t>竣工试验方案</w:t>
      </w:r>
    </w:p>
    <w:p>
      <w:pPr>
        <w:pStyle w:val="49"/>
        <w:tabs>
          <w:tab w:val="left" w:pos="3504"/>
        </w:tabs>
        <w:spacing w:after="180" w:line="360" w:lineRule="auto"/>
        <w:rPr>
          <w:sz w:val="21"/>
          <w:szCs w:val="21"/>
          <w:lang w:val="en-US" w:eastAsia="zh-CN"/>
        </w:rPr>
      </w:pPr>
      <w:r>
        <w:rPr>
          <w:rFonts w:hint="eastAsia"/>
          <w:sz w:val="21"/>
          <w:szCs w:val="21"/>
        </w:rPr>
        <w:t>提交竣工试验方案的份数和时间：</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52"/>
        <w:keepNext/>
        <w:keepLines/>
        <w:spacing w:after="120" w:line="360" w:lineRule="auto"/>
        <w:ind w:firstLine="240"/>
        <w:rPr>
          <w:sz w:val="21"/>
          <w:szCs w:val="21"/>
        </w:rPr>
      </w:pPr>
      <w:bookmarkStart w:id="429" w:name="bookmark415"/>
      <w:bookmarkStart w:id="430" w:name="bookmark416"/>
      <w:bookmarkStart w:id="431" w:name="bookmark417"/>
      <w:r>
        <w:rPr>
          <w:rFonts w:hint="eastAsia"/>
          <w:sz w:val="21"/>
          <w:szCs w:val="21"/>
        </w:rPr>
        <w:t>第</w:t>
      </w:r>
      <w:r>
        <w:rPr>
          <w:rFonts w:hint="eastAsia"/>
          <w:b/>
          <w:bCs/>
          <w:sz w:val="21"/>
          <w:szCs w:val="21"/>
        </w:rPr>
        <w:t>9</w:t>
      </w:r>
      <w:r>
        <w:rPr>
          <w:rFonts w:hint="eastAsia"/>
          <w:sz w:val="21"/>
          <w:szCs w:val="21"/>
        </w:rPr>
        <w:t>条工程接收</w:t>
      </w:r>
      <w:bookmarkEnd w:id="429"/>
      <w:bookmarkEnd w:id="430"/>
      <w:bookmarkEnd w:id="431"/>
    </w:p>
    <w:p>
      <w:pPr>
        <w:pStyle w:val="49"/>
        <w:spacing w:after="60" w:line="360" w:lineRule="auto"/>
        <w:rPr>
          <w:sz w:val="21"/>
          <w:szCs w:val="21"/>
        </w:rPr>
      </w:pPr>
      <w:r>
        <w:rPr>
          <w:rFonts w:hint="eastAsia"/>
          <w:sz w:val="21"/>
          <w:szCs w:val="21"/>
          <w:lang w:val="en-US" w:eastAsia="zh-CN"/>
        </w:rPr>
        <w:t>9.1</w:t>
      </w:r>
      <w:r>
        <w:rPr>
          <w:rFonts w:hint="eastAsia"/>
          <w:sz w:val="21"/>
          <w:szCs w:val="21"/>
        </w:rPr>
        <w:t>工程接收</w:t>
      </w:r>
    </w:p>
    <w:p>
      <w:pPr>
        <w:pStyle w:val="49"/>
        <w:spacing w:line="360" w:lineRule="auto"/>
        <w:rPr>
          <w:sz w:val="21"/>
          <w:szCs w:val="21"/>
        </w:rPr>
      </w:pPr>
      <w:r>
        <w:rPr>
          <w:rFonts w:hint="eastAsia"/>
          <w:b/>
          <w:bCs/>
          <w:sz w:val="21"/>
          <w:szCs w:val="21"/>
          <w:lang w:val="en-US" w:eastAsia="zh-CN" w:bidi="en-US"/>
        </w:rPr>
        <w:t>9.1.1</w:t>
      </w:r>
      <w:r>
        <w:rPr>
          <w:rFonts w:hint="eastAsia"/>
          <w:sz w:val="21"/>
          <w:szCs w:val="21"/>
        </w:rPr>
        <w:t>按单项工程或（和）按工程接收</w:t>
      </w:r>
    </w:p>
    <w:p>
      <w:pPr>
        <w:pStyle w:val="49"/>
        <w:spacing w:line="360" w:lineRule="auto"/>
        <w:rPr>
          <w:sz w:val="21"/>
          <w:szCs w:val="21"/>
        </w:rPr>
      </w:pPr>
      <w:r>
        <w:rPr>
          <w:rFonts w:hint="eastAsia"/>
          <w:sz w:val="21"/>
          <w:szCs w:val="21"/>
        </w:rPr>
        <w:t>在以下两种情况中选择其一，作为双方对工程接收的约定。</w:t>
      </w:r>
    </w:p>
    <w:p>
      <w:pPr>
        <w:pStyle w:val="49"/>
        <w:tabs>
          <w:tab w:val="left" w:pos="3845"/>
        </w:tabs>
        <w:spacing w:after="180" w:line="360" w:lineRule="auto"/>
        <w:ind w:firstLine="480"/>
        <w:rPr>
          <w:sz w:val="21"/>
          <w:szCs w:val="21"/>
        </w:rPr>
      </w:pPr>
      <w:r>
        <w:rPr>
          <w:rFonts w:hint="eastAsia"/>
          <w:sz w:val="21"/>
          <w:szCs w:val="21"/>
        </w:rPr>
        <w:t>□由承包人负责指导发包人进行单项工程或（和）工程竣工后试验， 并承担试运行考核责任的，接收单项工程的先后顺序及时间安排，或接收工程的 时间安排如下：</w:t>
      </w:r>
      <w:r>
        <w:rPr>
          <w:rFonts w:hint="eastAsia"/>
          <w:sz w:val="21"/>
          <w:szCs w:val="21"/>
          <w:u w:val="single"/>
        </w:rPr>
        <w:t xml:space="preserve"> </w:t>
      </w:r>
      <w:r>
        <w:rPr>
          <w:rFonts w:hint="eastAsia"/>
          <w:sz w:val="21"/>
          <w:szCs w:val="21"/>
          <w:u w:val="single"/>
        </w:rPr>
        <w:tab/>
      </w:r>
    </w:p>
    <w:p>
      <w:pPr>
        <w:pStyle w:val="49"/>
        <w:spacing w:line="360" w:lineRule="auto"/>
        <w:ind w:firstLine="480"/>
        <w:rPr>
          <w:sz w:val="21"/>
          <w:szCs w:val="21"/>
          <w:u w:val="single"/>
          <w:lang w:val="en-US" w:eastAsia="zh-CN"/>
        </w:rPr>
      </w:pPr>
      <w:r>
        <w:rPr>
          <w:rFonts w:hint="eastAsia"/>
          <w:sz w:val="21"/>
          <w:szCs w:val="21"/>
        </w:rPr>
        <w:t>□由发包人负责单项工程或（和）工程竣工后试验及其试运行考核责 任的，接收单项工程的先后顺序及时间安排，或接收工程的时间安排如下：</w:t>
      </w:r>
      <w:r>
        <w:rPr>
          <w:rFonts w:hint="eastAsia"/>
          <w:sz w:val="21"/>
          <w:szCs w:val="21"/>
          <w:u w:val="single"/>
          <w:lang w:val="en-US" w:eastAsia="zh-CN"/>
        </w:rPr>
        <w:t xml:space="preserve">                        </w:t>
      </w:r>
    </w:p>
    <w:p>
      <w:pPr>
        <w:pStyle w:val="50"/>
        <w:tabs>
          <w:tab w:val="left" w:pos="2519"/>
        </w:tabs>
        <w:spacing w:line="360" w:lineRule="auto"/>
        <w:rPr>
          <w:sz w:val="21"/>
          <w:szCs w:val="21"/>
          <w:u w:val="single"/>
        </w:rPr>
      </w:pPr>
      <w:r>
        <w:rPr>
          <w:rFonts w:hint="eastAsia"/>
          <w:sz w:val="21"/>
          <w:szCs w:val="21"/>
          <w:u w:val="single"/>
        </w:rPr>
        <w:t xml:space="preserve"> </w:t>
      </w:r>
    </w:p>
    <w:p>
      <w:pPr>
        <w:pStyle w:val="49"/>
        <w:spacing w:after="60" w:line="360" w:lineRule="auto"/>
        <w:rPr>
          <w:sz w:val="21"/>
          <w:szCs w:val="21"/>
        </w:rPr>
      </w:pPr>
      <w:r>
        <w:rPr>
          <w:rFonts w:hint="eastAsia"/>
          <w:b/>
          <w:bCs/>
          <w:sz w:val="21"/>
          <w:szCs w:val="21"/>
          <w:lang w:val="en-US" w:eastAsia="zh-CN" w:bidi="en-US"/>
        </w:rPr>
        <w:t>9.1.2</w:t>
      </w:r>
      <w:r>
        <w:rPr>
          <w:rFonts w:hint="eastAsia"/>
          <w:sz w:val="21"/>
          <w:szCs w:val="21"/>
        </w:rPr>
        <w:t>接收工程提交的资料</w:t>
      </w:r>
    </w:p>
    <w:p>
      <w:pPr>
        <w:pStyle w:val="49"/>
        <w:tabs>
          <w:tab w:val="left" w:pos="3912"/>
        </w:tabs>
        <w:spacing w:after="60" w:line="360" w:lineRule="auto"/>
        <w:rPr>
          <w:sz w:val="21"/>
          <w:szCs w:val="21"/>
        </w:rPr>
      </w:pPr>
      <w:r>
        <w:rPr>
          <w:rFonts w:hint="eastAsia"/>
          <w:sz w:val="21"/>
          <w:szCs w:val="21"/>
        </w:rPr>
        <w:t>提交竣工试验资料的类别、内容、份数和时间：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52"/>
        <w:keepNext/>
        <w:keepLines/>
        <w:spacing w:after="100" w:line="360" w:lineRule="auto"/>
        <w:ind w:firstLine="240"/>
        <w:rPr>
          <w:sz w:val="21"/>
          <w:szCs w:val="21"/>
        </w:rPr>
      </w:pPr>
      <w:bookmarkStart w:id="432" w:name="bookmark419"/>
      <w:bookmarkStart w:id="433" w:name="bookmark418"/>
      <w:bookmarkStart w:id="434" w:name="bookmark420"/>
      <w:r>
        <w:rPr>
          <w:rFonts w:hint="eastAsia"/>
          <w:sz w:val="21"/>
          <w:szCs w:val="21"/>
        </w:rPr>
        <w:t>第</w:t>
      </w:r>
      <w:r>
        <w:rPr>
          <w:rFonts w:hint="eastAsia"/>
          <w:b/>
          <w:bCs/>
          <w:sz w:val="21"/>
          <w:szCs w:val="21"/>
          <w:lang w:val="zh-CN" w:eastAsia="zh-CN" w:bidi="zh-CN"/>
        </w:rPr>
        <w:t>10</w:t>
      </w:r>
      <w:r>
        <w:rPr>
          <w:rFonts w:hint="eastAsia"/>
          <w:sz w:val="21"/>
          <w:szCs w:val="21"/>
        </w:rPr>
        <w:t>条竣工后试验</w:t>
      </w:r>
      <w:bookmarkEnd w:id="432"/>
      <w:bookmarkEnd w:id="433"/>
      <w:bookmarkEnd w:id="434"/>
    </w:p>
    <w:p>
      <w:pPr>
        <w:pStyle w:val="49"/>
        <w:spacing w:after="100" w:line="360" w:lineRule="auto"/>
        <w:ind w:firstLine="260"/>
        <w:rPr>
          <w:sz w:val="21"/>
          <w:szCs w:val="21"/>
        </w:rPr>
      </w:pPr>
      <w:r>
        <w:rPr>
          <w:rFonts w:hint="eastAsia"/>
          <w:sz w:val="21"/>
          <w:szCs w:val="21"/>
        </w:rPr>
        <w:t>本合同包含承包人指导竣工后试验/不含承包人指导竣工后试验。保留其一， 作为双方约定。</w:t>
      </w:r>
    </w:p>
    <w:p>
      <w:pPr>
        <w:pStyle w:val="49"/>
        <w:spacing w:after="60" w:line="360" w:lineRule="auto"/>
        <w:ind w:firstLine="260"/>
        <w:rPr>
          <w:sz w:val="21"/>
          <w:szCs w:val="21"/>
        </w:rPr>
      </w:pPr>
      <w:r>
        <w:rPr>
          <w:rFonts w:hint="eastAsia"/>
          <w:sz w:val="21"/>
          <w:szCs w:val="21"/>
          <w:lang w:val="en-US" w:eastAsia="zh-CN"/>
        </w:rPr>
        <w:t>10.1</w:t>
      </w:r>
      <w:r>
        <w:rPr>
          <w:rFonts w:hint="eastAsia"/>
          <w:sz w:val="21"/>
          <w:szCs w:val="21"/>
        </w:rPr>
        <w:t>权利和义务</w:t>
      </w:r>
    </w:p>
    <w:p>
      <w:pPr>
        <w:pStyle w:val="49"/>
        <w:spacing w:line="360" w:lineRule="auto"/>
        <w:ind w:firstLine="260"/>
        <w:rPr>
          <w:sz w:val="21"/>
          <w:szCs w:val="21"/>
        </w:rPr>
      </w:pPr>
      <w:r>
        <w:rPr>
          <w:rFonts w:hint="eastAsia"/>
          <w:b/>
          <w:bCs/>
          <w:sz w:val="21"/>
          <w:szCs w:val="21"/>
          <w:lang w:val="en-US" w:eastAsia="zh-CN" w:bidi="en-US"/>
        </w:rPr>
        <w:t>10.1.1</w:t>
      </w:r>
      <w:r>
        <w:rPr>
          <w:rFonts w:hint="eastAsia"/>
          <w:sz w:val="21"/>
          <w:szCs w:val="21"/>
        </w:rPr>
        <w:t>发包人的权利和义务</w:t>
      </w:r>
    </w:p>
    <w:p>
      <w:pPr>
        <w:pStyle w:val="49"/>
        <w:tabs>
          <w:tab w:val="left" w:pos="640"/>
          <w:tab w:val="left" w:pos="3794"/>
        </w:tabs>
        <w:spacing w:line="360" w:lineRule="auto"/>
        <w:ind w:firstLine="300"/>
        <w:rPr>
          <w:sz w:val="21"/>
          <w:szCs w:val="21"/>
          <w:lang w:val="en-US" w:eastAsia="zh-CN"/>
        </w:rPr>
      </w:pPr>
      <w:bookmarkStart w:id="435" w:name="bookmark421"/>
      <w:r>
        <w:rPr>
          <w:rFonts w:hint="eastAsia"/>
          <w:b/>
          <w:bCs/>
          <w:sz w:val="21"/>
          <w:szCs w:val="21"/>
        </w:rPr>
        <w:t>（</w:t>
      </w:r>
      <w:bookmarkEnd w:id="435"/>
      <w:r>
        <w:rPr>
          <w:rFonts w:hint="eastAsia"/>
          <w:b/>
          <w:bCs/>
          <w:sz w:val="21"/>
          <w:szCs w:val="21"/>
        </w:rPr>
        <w:t>6）</w:t>
      </w:r>
      <w:r>
        <w:rPr>
          <w:rFonts w:hint="eastAsia"/>
          <w:sz w:val="21"/>
          <w:szCs w:val="21"/>
        </w:rPr>
        <w:t>其它义务和工作：</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49"/>
        <w:spacing w:line="360" w:lineRule="auto"/>
        <w:rPr>
          <w:sz w:val="21"/>
          <w:szCs w:val="21"/>
        </w:rPr>
      </w:pPr>
      <w:r>
        <w:rPr>
          <w:rFonts w:hint="eastAsia"/>
          <w:b/>
          <w:bCs/>
          <w:sz w:val="21"/>
          <w:szCs w:val="21"/>
          <w:lang w:val="en-US" w:eastAsia="zh-CN" w:bidi="en-US"/>
        </w:rPr>
        <w:t>10.1.2</w:t>
      </w:r>
      <w:r>
        <w:rPr>
          <w:rFonts w:hint="eastAsia"/>
          <w:sz w:val="21"/>
          <w:szCs w:val="21"/>
        </w:rPr>
        <w:t>承包人的责任和义务</w:t>
      </w:r>
    </w:p>
    <w:p>
      <w:pPr>
        <w:pStyle w:val="49"/>
        <w:tabs>
          <w:tab w:val="left" w:pos="636"/>
          <w:tab w:val="left" w:pos="3790"/>
        </w:tabs>
        <w:spacing w:line="360" w:lineRule="auto"/>
        <w:ind w:firstLine="300"/>
        <w:rPr>
          <w:sz w:val="21"/>
          <w:szCs w:val="21"/>
        </w:rPr>
      </w:pPr>
      <w:bookmarkStart w:id="436" w:name="bookmark422"/>
      <w:r>
        <w:rPr>
          <w:rFonts w:hint="eastAsia"/>
          <w:b/>
          <w:bCs/>
          <w:sz w:val="21"/>
          <w:szCs w:val="21"/>
        </w:rPr>
        <w:t>（</w:t>
      </w:r>
      <w:bookmarkEnd w:id="436"/>
      <w:r>
        <w:rPr>
          <w:rFonts w:hint="eastAsia"/>
          <w:b/>
          <w:bCs/>
          <w:sz w:val="21"/>
          <w:szCs w:val="21"/>
        </w:rPr>
        <w:t>2）</w:t>
      </w:r>
      <w:r>
        <w:rPr>
          <w:rFonts w:hint="eastAsia"/>
          <w:sz w:val="21"/>
          <w:szCs w:val="21"/>
        </w:rPr>
        <w:t>竣工后试验方案的份数和完成时间：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640"/>
          <w:tab w:val="left" w:pos="3794"/>
        </w:tabs>
        <w:spacing w:after="60" w:line="360" w:lineRule="auto"/>
        <w:ind w:firstLine="300"/>
        <w:rPr>
          <w:sz w:val="21"/>
          <w:szCs w:val="21"/>
          <w:lang w:val="en-US" w:eastAsia="zh-CN"/>
        </w:rPr>
      </w:pPr>
      <w:bookmarkStart w:id="437" w:name="bookmark423"/>
      <w:r>
        <w:rPr>
          <w:rFonts w:hint="eastAsia"/>
          <w:b/>
          <w:bCs/>
          <w:sz w:val="21"/>
          <w:szCs w:val="21"/>
        </w:rPr>
        <w:t>（</w:t>
      </w:r>
      <w:bookmarkEnd w:id="437"/>
      <w:r>
        <w:rPr>
          <w:rFonts w:hint="eastAsia"/>
          <w:b/>
          <w:bCs/>
          <w:sz w:val="21"/>
          <w:szCs w:val="21"/>
        </w:rPr>
        <w:t>7）</w:t>
      </w:r>
      <w:r>
        <w:rPr>
          <w:rFonts w:hint="eastAsia"/>
          <w:sz w:val="21"/>
          <w:szCs w:val="21"/>
        </w:rPr>
        <w:t>其它义务和工作：</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p>
    <w:p>
      <w:pPr>
        <w:pStyle w:val="49"/>
        <w:spacing w:after="60" w:line="360" w:lineRule="auto"/>
        <w:rPr>
          <w:sz w:val="21"/>
          <w:szCs w:val="21"/>
        </w:rPr>
      </w:pPr>
      <w:r>
        <w:rPr>
          <w:rFonts w:hint="eastAsia"/>
          <w:sz w:val="21"/>
          <w:szCs w:val="21"/>
          <w:lang w:val="en-US" w:eastAsia="zh-CN"/>
        </w:rPr>
        <w:t>10.2</w:t>
      </w:r>
      <w:r>
        <w:rPr>
          <w:rFonts w:hint="eastAsia"/>
          <w:sz w:val="21"/>
          <w:szCs w:val="21"/>
        </w:rPr>
        <w:t>竣工后试验程序</w:t>
      </w:r>
    </w:p>
    <w:p>
      <w:pPr>
        <w:pStyle w:val="49"/>
        <w:spacing w:line="360" w:lineRule="auto"/>
        <w:rPr>
          <w:sz w:val="21"/>
          <w:szCs w:val="21"/>
        </w:rPr>
      </w:pPr>
      <w:r>
        <w:rPr>
          <w:rFonts w:hint="eastAsia"/>
          <w:b/>
          <w:bCs/>
          <w:sz w:val="21"/>
          <w:szCs w:val="21"/>
          <w:lang w:val="en-US" w:eastAsia="zh-CN" w:bidi="en-US"/>
        </w:rPr>
        <w:t>10.2.5</w:t>
      </w:r>
      <w:r>
        <w:rPr>
          <w:rFonts w:hint="eastAsia"/>
          <w:sz w:val="21"/>
          <w:szCs w:val="21"/>
        </w:rPr>
        <w:t>竣工后试验日期的通知</w:t>
      </w:r>
    </w:p>
    <w:p>
      <w:pPr>
        <w:pStyle w:val="49"/>
        <w:tabs>
          <w:tab w:val="left" w:pos="3907"/>
        </w:tabs>
        <w:spacing w:after="60" w:line="360" w:lineRule="auto"/>
        <w:rPr>
          <w:sz w:val="21"/>
          <w:szCs w:val="21"/>
        </w:rPr>
      </w:pPr>
      <w:r>
        <w:rPr>
          <w:rFonts w:hint="eastAsia"/>
          <w:sz w:val="21"/>
          <w:szCs w:val="21"/>
        </w:rPr>
        <w:t>单项工程或（和）工程竣工后试验开始日期的约定：</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spacing w:after="100" w:line="360" w:lineRule="auto"/>
        <w:rPr>
          <w:sz w:val="21"/>
          <w:szCs w:val="21"/>
        </w:rPr>
      </w:pPr>
      <w:r>
        <w:rPr>
          <w:rFonts w:hint="eastAsia"/>
          <w:sz w:val="21"/>
          <w:szCs w:val="21"/>
          <w:lang w:val="en-US" w:eastAsia="zh-CN"/>
        </w:rPr>
        <w:t>10.3</w:t>
      </w:r>
      <w:r>
        <w:rPr>
          <w:rFonts w:hint="eastAsia"/>
          <w:sz w:val="21"/>
          <w:szCs w:val="21"/>
        </w:rPr>
        <w:t>竣工后试验及试运行考核</w:t>
      </w:r>
    </w:p>
    <w:p>
      <w:pPr>
        <w:pStyle w:val="49"/>
        <w:spacing w:line="360" w:lineRule="auto"/>
        <w:rPr>
          <w:sz w:val="21"/>
          <w:szCs w:val="21"/>
        </w:rPr>
      </w:pPr>
      <w:r>
        <w:rPr>
          <w:rFonts w:hint="eastAsia"/>
          <w:b/>
          <w:bCs/>
          <w:sz w:val="21"/>
          <w:szCs w:val="21"/>
          <w:lang w:val="en-US" w:eastAsia="zh-CN" w:bidi="en-US"/>
        </w:rPr>
        <w:t>10.3.3</w:t>
      </w:r>
      <w:r>
        <w:rPr>
          <w:rFonts w:hint="eastAsia"/>
          <w:sz w:val="21"/>
          <w:szCs w:val="21"/>
        </w:rPr>
        <w:t>试运行考核</w:t>
      </w:r>
    </w:p>
    <w:p>
      <w:pPr>
        <w:pStyle w:val="49"/>
        <w:tabs>
          <w:tab w:val="left" w:pos="636"/>
          <w:tab w:val="left" w:pos="1927"/>
        </w:tabs>
        <w:spacing w:after="60" w:line="360" w:lineRule="auto"/>
        <w:ind w:firstLine="300"/>
        <w:rPr>
          <w:sz w:val="21"/>
          <w:szCs w:val="21"/>
        </w:rPr>
      </w:pPr>
      <w:bookmarkStart w:id="438" w:name="bookmark424"/>
      <w:r>
        <w:rPr>
          <w:rFonts w:hint="eastAsia"/>
          <w:b/>
          <w:bCs/>
          <w:sz w:val="21"/>
          <w:szCs w:val="21"/>
        </w:rPr>
        <w:t>（</w:t>
      </w:r>
      <w:bookmarkEnd w:id="438"/>
      <w:r>
        <w:rPr>
          <w:rFonts w:hint="eastAsia"/>
          <w:b/>
          <w:bCs/>
          <w:sz w:val="21"/>
          <w:szCs w:val="21"/>
        </w:rPr>
        <w:t>3）</w:t>
      </w:r>
      <w:r>
        <w:rPr>
          <w:rFonts w:hint="eastAsia"/>
          <w:sz w:val="21"/>
          <w:szCs w:val="21"/>
        </w:rPr>
        <w:t>试运行考核周期：</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r>
        <w:rPr>
          <w:rFonts w:hint="eastAsia"/>
          <w:sz w:val="21"/>
          <w:szCs w:val="21"/>
        </w:rPr>
        <w:t>小时（或天、周、月、年）</w:t>
      </w:r>
    </w:p>
    <w:p>
      <w:pPr>
        <w:pStyle w:val="49"/>
        <w:spacing w:after="60" w:line="360" w:lineRule="auto"/>
        <w:rPr>
          <w:sz w:val="21"/>
          <w:szCs w:val="21"/>
        </w:rPr>
      </w:pPr>
      <w:r>
        <w:rPr>
          <w:rFonts w:hint="eastAsia"/>
          <w:sz w:val="21"/>
          <w:szCs w:val="21"/>
          <w:lang w:val="en-US" w:eastAsia="zh-CN"/>
        </w:rPr>
        <w:t>10.6</w:t>
      </w:r>
      <w:r>
        <w:rPr>
          <w:rFonts w:hint="eastAsia"/>
          <w:sz w:val="21"/>
          <w:szCs w:val="21"/>
        </w:rPr>
        <w:t>未能通过考核</w:t>
      </w:r>
    </w:p>
    <w:p>
      <w:pPr>
        <w:pStyle w:val="49"/>
        <w:spacing w:line="360" w:lineRule="auto"/>
        <w:ind w:firstLine="300"/>
        <w:rPr>
          <w:sz w:val="21"/>
          <w:szCs w:val="21"/>
        </w:rPr>
      </w:pPr>
      <w:r>
        <w:rPr>
          <w:rFonts w:hint="eastAsia"/>
          <w:b/>
          <w:bCs/>
          <w:sz w:val="21"/>
          <w:szCs w:val="21"/>
        </w:rPr>
        <w:t>（1）</w:t>
      </w:r>
      <w:r>
        <w:rPr>
          <w:rFonts w:hint="eastAsia"/>
          <w:sz w:val="21"/>
          <w:szCs w:val="21"/>
        </w:rPr>
        <w:t>未能通过试运行考核的赔偿</w:t>
      </w:r>
    </w:p>
    <w:p>
      <w:pPr>
        <w:pStyle w:val="49"/>
        <w:tabs>
          <w:tab w:val="left" w:pos="744"/>
        </w:tabs>
        <w:spacing w:line="360" w:lineRule="auto"/>
        <w:ind w:firstLine="480"/>
        <w:rPr>
          <w:sz w:val="21"/>
          <w:szCs w:val="21"/>
        </w:rPr>
      </w:pPr>
      <w:bookmarkStart w:id="439" w:name="bookmark425"/>
      <w:r>
        <w:rPr>
          <w:rFonts w:hint="eastAsia"/>
          <w:b/>
          <w:bCs/>
          <w:sz w:val="21"/>
          <w:szCs w:val="21"/>
        </w:rPr>
        <w:t>1</w:t>
      </w:r>
      <w:bookmarkEnd w:id="439"/>
      <w:r>
        <w:rPr>
          <w:rFonts w:hint="eastAsia"/>
          <w:sz w:val="21"/>
          <w:szCs w:val="21"/>
        </w:rPr>
        <w:t>）</w:t>
      </w:r>
      <w:r>
        <w:rPr>
          <w:rFonts w:hint="eastAsia"/>
          <w:sz w:val="21"/>
          <w:szCs w:val="21"/>
        </w:rPr>
        <w:tab/>
      </w:r>
      <w:r>
        <w:rPr>
          <w:rFonts w:hint="eastAsia"/>
          <w:sz w:val="21"/>
          <w:szCs w:val="21"/>
        </w:rPr>
        <w:t>承包人提供的生产工艺技术或建筑设计方案未能通过试运行考核的 赔偿</w:t>
      </w:r>
    </w:p>
    <w:p>
      <w:pPr>
        <w:pStyle w:val="49"/>
        <w:tabs>
          <w:tab w:val="left" w:pos="3524"/>
          <w:tab w:val="left" w:pos="3874"/>
        </w:tabs>
        <w:spacing w:line="360" w:lineRule="auto"/>
        <w:ind w:left="360" w:hanging="100"/>
        <w:rPr>
          <w:sz w:val="21"/>
          <w:szCs w:val="21"/>
        </w:rPr>
      </w:pPr>
      <w:r>
        <w:rPr>
          <w:rFonts w:hint="eastAsia"/>
          <w:sz w:val="21"/>
          <w:szCs w:val="21"/>
        </w:rPr>
        <w:t>根据工程情况，在以下方式中选择一项，作为双方的考核赔偿约定， □各单项工程的赔偿金额（或赔偿公式）分别为：</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□工程的赔偿金额（或赔偿公式）为：</w:t>
      </w:r>
      <w:r>
        <w:rPr>
          <w:rFonts w:hint="eastAsia"/>
          <w:sz w:val="21"/>
          <w:szCs w:val="21"/>
          <w:u w:val="single"/>
        </w:rPr>
        <w:t xml:space="preserve"> </w:t>
      </w:r>
      <w:r>
        <w:rPr>
          <w:rFonts w:hint="eastAsia"/>
          <w:sz w:val="21"/>
          <w:szCs w:val="21"/>
          <w:u w:val="single"/>
        </w:rPr>
        <w:tab/>
      </w:r>
    </w:p>
    <w:p>
      <w:pPr>
        <w:pStyle w:val="49"/>
        <w:tabs>
          <w:tab w:val="left" w:pos="744"/>
        </w:tabs>
        <w:spacing w:line="360" w:lineRule="auto"/>
        <w:ind w:firstLine="480"/>
        <w:rPr>
          <w:sz w:val="21"/>
          <w:szCs w:val="21"/>
        </w:rPr>
      </w:pPr>
      <w:bookmarkStart w:id="440" w:name="bookmark426"/>
      <w:r>
        <w:rPr>
          <w:rFonts w:hint="eastAsia"/>
          <w:b/>
          <w:bCs/>
          <w:sz w:val="21"/>
          <w:szCs w:val="21"/>
        </w:rPr>
        <w:t>2</w:t>
      </w:r>
      <w:bookmarkEnd w:id="440"/>
      <w:r>
        <w:rPr>
          <w:rFonts w:hint="eastAsia"/>
          <w:b/>
          <w:bCs/>
          <w:sz w:val="21"/>
          <w:szCs w:val="21"/>
        </w:rPr>
        <w:t>）</w:t>
      </w:r>
      <w:r>
        <w:rPr>
          <w:rFonts w:hint="eastAsia"/>
          <w:b/>
          <w:bCs/>
          <w:sz w:val="21"/>
          <w:szCs w:val="21"/>
        </w:rPr>
        <w:tab/>
      </w:r>
      <w:r>
        <w:rPr>
          <w:rFonts w:hint="eastAsia"/>
          <w:sz w:val="21"/>
          <w:szCs w:val="21"/>
        </w:rPr>
        <w:t>发包人提供的生产工艺技术或建筑设计方案未能通过试运行考核的赔偿</w:t>
      </w:r>
    </w:p>
    <w:p>
      <w:pPr>
        <w:pStyle w:val="49"/>
        <w:spacing w:line="360" w:lineRule="auto"/>
        <w:ind w:left="191" w:leftChars="87" w:firstLine="105" w:firstLineChars="50"/>
        <w:rPr>
          <w:sz w:val="21"/>
          <w:szCs w:val="21"/>
        </w:rPr>
      </w:pPr>
      <w:r>
        <w:rPr>
          <w:rFonts w:hint="eastAsia"/>
          <w:sz w:val="21"/>
          <w:szCs w:val="21"/>
        </w:rPr>
        <w:t>其中，承包人应承担相关责任的赔偿金额（或赔偿公式）为：</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spacing w:after="60" w:line="360" w:lineRule="auto"/>
        <w:ind w:firstLine="260"/>
        <w:rPr>
          <w:sz w:val="21"/>
          <w:szCs w:val="21"/>
        </w:rPr>
      </w:pPr>
      <w:r>
        <w:rPr>
          <w:rFonts w:hint="eastAsia"/>
          <w:sz w:val="21"/>
          <w:szCs w:val="21"/>
          <w:lang w:val="en-US" w:eastAsia="zh-CN"/>
        </w:rPr>
        <w:t>10.7考核</w:t>
      </w:r>
      <w:r>
        <w:rPr>
          <w:rFonts w:hint="eastAsia"/>
          <w:sz w:val="21"/>
          <w:szCs w:val="21"/>
        </w:rPr>
        <w:t>验收证书</w:t>
      </w:r>
    </w:p>
    <w:p>
      <w:pPr>
        <w:pStyle w:val="49"/>
        <w:spacing w:line="360" w:lineRule="auto"/>
        <w:ind w:firstLine="260"/>
        <w:rPr>
          <w:sz w:val="21"/>
          <w:szCs w:val="21"/>
        </w:rPr>
      </w:pPr>
      <w:r>
        <w:rPr>
          <w:rFonts w:hint="eastAsia"/>
          <w:b/>
          <w:bCs/>
          <w:sz w:val="21"/>
          <w:szCs w:val="21"/>
          <w:lang w:val="en-US" w:eastAsia="zh-CN" w:bidi="en-US"/>
        </w:rPr>
        <w:t>10.7.1</w:t>
      </w:r>
      <w:r>
        <w:rPr>
          <w:rFonts w:hint="eastAsia"/>
          <w:sz w:val="21"/>
          <w:szCs w:val="21"/>
        </w:rPr>
        <w:t>在以下方式中选择其一，作为颁发竣工后试验及考核验收证书的约定。</w:t>
      </w:r>
    </w:p>
    <w:p>
      <w:pPr>
        <w:pStyle w:val="49"/>
        <w:spacing w:after="60" w:line="360" w:lineRule="auto"/>
        <w:ind w:firstLine="260"/>
        <w:rPr>
          <w:sz w:val="21"/>
          <w:szCs w:val="21"/>
        </w:rPr>
      </w:pPr>
      <w:r>
        <w:rPr>
          <w:rFonts w:hint="eastAsia"/>
          <w:sz w:val="21"/>
          <w:szCs w:val="21"/>
        </w:rPr>
        <w:t>□按工程颁发竣工后试验及考核验收证书</w:t>
      </w:r>
    </w:p>
    <w:p>
      <w:pPr>
        <w:pStyle w:val="49"/>
        <w:spacing w:after="60" w:line="360" w:lineRule="auto"/>
        <w:ind w:firstLine="260"/>
        <w:rPr>
          <w:sz w:val="21"/>
          <w:szCs w:val="21"/>
        </w:rPr>
      </w:pPr>
      <w:r>
        <w:rPr>
          <w:rFonts w:hint="eastAsia"/>
          <w:sz w:val="21"/>
          <w:szCs w:val="21"/>
        </w:rPr>
        <w:t>□按单项工程和工程颁发竣工后试验及考核验收证书</w:t>
      </w:r>
    </w:p>
    <w:p>
      <w:pPr>
        <w:pStyle w:val="52"/>
        <w:keepNext/>
        <w:keepLines/>
        <w:spacing w:after="160" w:line="360" w:lineRule="auto"/>
        <w:ind w:firstLine="240"/>
        <w:rPr>
          <w:sz w:val="21"/>
          <w:szCs w:val="21"/>
        </w:rPr>
      </w:pPr>
      <w:bookmarkStart w:id="441" w:name="bookmark428"/>
      <w:bookmarkStart w:id="442" w:name="bookmark429"/>
      <w:bookmarkStart w:id="443" w:name="bookmark427"/>
      <w:r>
        <w:rPr>
          <w:rFonts w:hint="eastAsia"/>
          <w:sz w:val="21"/>
          <w:szCs w:val="21"/>
        </w:rPr>
        <w:t>第</w:t>
      </w:r>
      <w:r>
        <w:rPr>
          <w:rFonts w:hint="eastAsia"/>
          <w:b/>
          <w:bCs/>
          <w:sz w:val="21"/>
          <w:szCs w:val="21"/>
        </w:rPr>
        <w:t>11</w:t>
      </w:r>
      <w:r>
        <w:rPr>
          <w:rFonts w:hint="eastAsia"/>
          <w:sz w:val="21"/>
          <w:szCs w:val="21"/>
        </w:rPr>
        <w:t>条质量保修责任</w:t>
      </w:r>
      <w:bookmarkEnd w:id="441"/>
      <w:bookmarkEnd w:id="442"/>
      <w:bookmarkEnd w:id="443"/>
    </w:p>
    <w:p>
      <w:pPr>
        <w:pStyle w:val="49"/>
        <w:spacing w:after="60" w:line="360" w:lineRule="auto"/>
        <w:ind w:firstLine="260"/>
        <w:rPr>
          <w:sz w:val="21"/>
          <w:szCs w:val="21"/>
        </w:rPr>
      </w:pPr>
      <w:r>
        <w:rPr>
          <w:rFonts w:hint="eastAsia"/>
          <w:sz w:val="21"/>
          <w:szCs w:val="21"/>
          <w:lang w:val="en-US" w:eastAsia="zh-CN"/>
        </w:rPr>
        <w:t>11.2</w:t>
      </w:r>
      <w:r>
        <w:rPr>
          <w:rFonts w:hint="eastAsia"/>
          <w:sz w:val="21"/>
          <w:szCs w:val="21"/>
        </w:rPr>
        <w:t>缺陷责任保修金</w:t>
      </w:r>
    </w:p>
    <w:p>
      <w:pPr>
        <w:pStyle w:val="49"/>
        <w:spacing w:line="360" w:lineRule="auto"/>
        <w:rPr>
          <w:sz w:val="21"/>
          <w:szCs w:val="21"/>
        </w:rPr>
      </w:pPr>
      <w:r>
        <w:rPr>
          <w:rFonts w:hint="eastAsia"/>
          <w:b/>
          <w:bCs/>
          <w:sz w:val="21"/>
          <w:szCs w:val="21"/>
          <w:lang w:val="en-US" w:eastAsia="zh-CN" w:bidi="en-US"/>
        </w:rPr>
        <w:t>11.2.1</w:t>
      </w:r>
      <w:r>
        <w:rPr>
          <w:rFonts w:hint="eastAsia"/>
          <w:sz w:val="21"/>
          <w:szCs w:val="21"/>
        </w:rPr>
        <w:t>缺陷责任保修金金额</w:t>
      </w:r>
    </w:p>
    <w:p>
      <w:pPr>
        <w:pStyle w:val="49"/>
        <w:tabs>
          <w:tab w:val="left" w:pos="3211"/>
        </w:tabs>
        <w:spacing w:line="360" w:lineRule="auto"/>
        <w:rPr>
          <w:sz w:val="21"/>
          <w:szCs w:val="21"/>
        </w:rPr>
      </w:pPr>
      <w:r>
        <w:rPr>
          <w:rFonts w:hint="eastAsia"/>
          <w:sz w:val="21"/>
          <w:szCs w:val="21"/>
        </w:rPr>
        <w:t>缺陷责任保修金金额为合同协议书约定的合同价格的</w:t>
      </w:r>
      <w:r>
        <w:rPr>
          <w:rFonts w:eastAsia="PMingLiU"/>
          <w:sz w:val="21"/>
          <w:szCs w:val="21"/>
          <w:u w:val="single"/>
        </w:rPr>
        <w:t>3</w:t>
      </w:r>
      <w:r>
        <w:rPr>
          <w:rFonts w:hint="eastAsia"/>
          <w:sz w:val="21"/>
          <w:szCs w:val="21"/>
        </w:rPr>
        <w:t>%。</w:t>
      </w:r>
    </w:p>
    <w:p>
      <w:pPr>
        <w:pStyle w:val="49"/>
        <w:spacing w:line="360" w:lineRule="auto"/>
        <w:rPr>
          <w:sz w:val="21"/>
          <w:szCs w:val="21"/>
        </w:rPr>
      </w:pPr>
      <w:r>
        <w:rPr>
          <w:rFonts w:hint="eastAsia"/>
          <w:b/>
          <w:bCs/>
          <w:sz w:val="21"/>
          <w:szCs w:val="21"/>
          <w:lang w:val="en-US" w:eastAsia="zh-CN" w:bidi="en-US"/>
        </w:rPr>
        <w:t>11.2.2</w:t>
      </w:r>
      <w:r>
        <w:rPr>
          <w:rFonts w:hint="eastAsia"/>
          <w:sz w:val="21"/>
          <w:szCs w:val="21"/>
        </w:rPr>
        <w:t>缺陷责任保修金金额的暂扣</w:t>
      </w:r>
    </w:p>
    <w:p>
      <w:pPr>
        <w:pStyle w:val="49"/>
        <w:tabs>
          <w:tab w:val="left" w:pos="3792"/>
        </w:tabs>
        <w:spacing w:after="160" w:line="360" w:lineRule="auto"/>
        <w:rPr>
          <w:sz w:val="21"/>
          <w:szCs w:val="21"/>
          <w:u w:val="single"/>
          <w:lang w:val="en-US" w:eastAsia="zh-CN"/>
        </w:rPr>
      </w:pPr>
      <w:r>
        <w:rPr>
          <w:rFonts w:hint="eastAsia"/>
          <w:sz w:val="21"/>
          <w:szCs w:val="21"/>
        </w:rPr>
        <w:t>缺陷责任保修金金额的暂扣方式：</w:t>
      </w:r>
      <w:r>
        <w:rPr>
          <w:rFonts w:hint="eastAsia"/>
          <w:sz w:val="21"/>
          <w:szCs w:val="21"/>
          <w:u w:val="single"/>
        </w:rPr>
        <w:t xml:space="preserve"> 由甲方保管</w:t>
      </w:r>
      <w:r>
        <w:rPr>
          <w:rFonts w:hint="eastAsia"/>
          <w:sz w:val="21"/>
          <w:szCs w:val="21"/>
          <w:u w:val="single"/>
          <w:lang w:val="en-US" w:eastAsia="zh-CN"/>
        </w:rPr>
        <w:t xml:space="preserve">                      </w:t>
      </w:r>
    </w:p>
    <w:p>
      <w:pPr>
        <w:pStyle w:val="49"/>
        <w:tabs>
          <w:tab w:val="left" w:pos="3792"/>
        </w:tabs>
        <w:spacing w:after="160" w:line="360" w:lineRule="auto"/>
        <w:rPr>
          <w:b/>
          <w:bCs/>
          <w:sz w:val="21"/>
          <w:szCs w:val="21"/>
          <w:lang w:val="en-US" w:eastAsia="zh-CN" w:bidi="en-US"/>
        </w:rPr>
      </w:pPr>
      <w:r>
        <w:rPr>
          <w:b/>
          <w:bCs/>
          <w:sz w:val="21"/>
          <w:szCs w:val="21"/>
          <w:lang w:val="en-US" w:eastAsia="zh-CN" w:bidi="en-US"/>
        </w:rPr>
        <w:t>11.2.3</w:t>
      </w:r>
      <w:r>
        <w:rPr>
          <w:rFonts w:hint="eastAsia"/>
          <w:bCs/>
          <w:sz w:val="21"/>
          <w:szCs w:val="21"/>
          <w:lang w:val="en-US" w:eastAsia="zh-CN" w:bidi="en-US"/>
        </w:rPr>
        <w:t>保修期结束后的</w:t>
      </w:r>
      <w:r>
        <w:rPr>
          <w:bCs/>
          <w:sz w:val="21"/>
          <w:szCs w:val="21"/>
          <w:lang w:val="en-US" w:eastAsia="zh-CN" w:bidi="en-US"/>
        </w:rPr>
        <w:t xml:space="preserve">   年内，维修设备及更换主要零配件（包括膜组件）按照乙方在投标时提供的主要零配件价格清单计算（配件价格清单由乙方在投标时提供）</w:t>
      </w:r>
      <w:r>
        <w:rPr>
          <w:rFonts w:hint="eastAsia"/>
          <w:bCs/>
          <w:sz w:val="21"/>
          <w:szCs w:val="21"/>
          <w:lang w:val="en-US" w:eastAsia="zh-CN" w:bidi="en-US"/>
        </w:rPr>
        <w:t>。</w:t>
      </w:r>
    </w:p>
    <w:p>
      <w:pPr>
        <w:pStyle w:val="52"/>
        <w:keepNext/>
        <w:keepLines/>
        <w:spacing w:after="160" w:line="360" w:lineRule="auto"/>
        <w:ind w:firstLine="240"/>
        <w:rPr>
          <w:sz w:val="21"/>
          <w:szCs w:val="21"/>
        </w:rPr>
      </w:pPr>
      <w:bookmarkStart w:id="444" w:name="bookmark430"/>
      <w:bookmarkStart w:id="445" w:name="bookmark431"/>
      <w:bookmarkStart w:id="446" w:name="bookmark432"/>
      <w:r>
        <w:rPr>
          <w:rFonts w:hint="eastAsia"/>
          <w:sz w:val="21"/>
          <w:szCs w:val="21"/>
        </w:rPr>
        <w:t>第</w:t>
      </w:r>
      <w:r>
        <w:rPr>
          <w:rFonts w:hint="eastAsia"/>
          <w:b/>
          <w:bCs/>
          <w:sz w:val="21"/>
          <w:szCs w:val="21"/>
        </w:rPr>
        <w:t>12</w:t>
      </w:r>
      <w:r>
        <w:rPr>
          <w:rFonts w:hint="eastAsia"/>
          <w:sz w:val="21"/>
          <w:szCs w:val="21"/>
        </w:rPr>
        <w:t>条工程竣工验收</w:t>
      </w:r>
      <w:bookmarkEnd w:id="444"/>
      <w:bookmarkEnd w:id="445"/>
      <w:bookmarkEnd w:id="446"/>
    </w:p>
    <w:p>
      <w:pPr>
        <w:pStyle w:val="49"/>
        <w:spacing w:line="360" w:lineRule="auto"/>
        <w:rPr>
          <w:sz w:val="21"/>
          <w:szCs w:val="21"/>
        </w:rPr>
      </w:pPr>
      <w:r>
        <w:rPr>
          <w:rFonts w:hint="eastAsia"/>
          <w:sz w:val="21"/>
          <w:szCs w:val="21"/>
          <w:lang w:val="en-US" w:eastAsia="zh-CN"/>
        </w:rPr>
        <w:t>12.1竣工验收报告及完整的竣</w:t>
      </w:r>
      <w:r>
        <w:rPr>
          <w:rFonts w:hint="eastAsia"/>
          <w:sz w:val="21"/>
          <w:szCs w:val="21"/>
        </w:rPr>
        <w:t>工资料</w:t>
      </w:r>
    </w:p>
    <w:p>
      <w:pPr>
        <w:pStyle w:val="49"/>
        <w:spacing w:line="360" w:lineRule="auto"/>
        <w:rPr>
          <w:sz w:val="21"/>
          <w:szCs w:val="21"/>
        </w:rPr>
      </w:pPr>
      <w:r>
        <w:rPr>
          <w:rFonts w:hint="eastAsia"/>
          <w:b/>
          <w:bCs/>
          <w:sz w:val="21"/>
          <w:szCs w:val="21"/>
          <w:lang w:val="en-US" w:eastAsia="zh-CN" w:bidi="en-US"/>
        </w:rPr>
        <w:t>12.1.1</w:t>
      </w:r>
      <w:r>
        <w:rPr>
          <w:rFonts w:hint="eastAsia"/>
          <w:sz w:val="21"/>
          <w:szCs w:val="21"/>
        </w:rPr>
        <w:t>竣工资料和竣工验收报告</w:t>
      </w:r>
    </w:p>
    <w:p>
      <w:pPr>
        <w:pStyle w:val="49"/>
        <w:tabs>
          <w:tab w:val="left" w:pos="3792"/>
          <w:tab w:val="left" w:pos="3797"/>
        </w:tabs>
        <w:spacing w:after="160" w:line="360" w:lineRule="auto"/>
        <w:ind w:left="240" w:firstLine="20"/>
        <w:rPr>
          <w:sz w:val="21"/>
          <w:szCs w:val="21"/>
        </w:rPr>
      </w:pPr>
      <w:r>
        <w:rPr>
          <w:rFonts w:hint="eastAsia"/>
          <w:sz w:val="21"/>
          <w:szCs w:val="21"/>
        </w:rPr>
        <w:t>竣工验收报告的格式、份数和提交时间：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r>
        <w:rPr>
          <w:rFonts w:hint="eastAsia"/>
          <w:sz w:val="21"/>
          <w:szCs w:val="21"/>
        </w:rPr>
        <w:t xml:space="preserve"> 完整的竣工资料的格式、份数和提交时间：</w:t>
      </w:r>
      <w:r>
        <w:rPr>
          <w:rFonts w:hint="eastAsia"/>
          <w:sz w:val="21"/>
          <w:szCs w:val="21"/>
          <w:u w:val="single"/>
        </w:rPr>
        <w:t xml:space="preserve"> </w:t>
      </w:r>
      <w:r>
        <w:rPr>
          <w:rFonts w:hint="eastAsia"/>
          <w:sz w:val="21"/>
          <w:szCs w:val="21"/>
          <w:u w:val="single"/>
        </w:rPr>
        <w:tab/>
      </w:r>
    </w:p>
    <w:p>
      <w:pPr>
        <w:pStyle w:val="52"/>
        <w:keepNext/>
        <w:keepLines/>
        <w:spacing w:after="160" w:line="360" w:lineRule="auto"/>
        <w:ind w:firstLine="280"/>
        <w:rPr>
          <w:sz w:val="21"/>
          <w:szCs w:val="21"/>
        </w:rPr>
      </w:pPr>
      <w:bookmarkStart w:id="447" w:name="bookmark433"/>
      <w:bookmarkStart w:id="448" w:name="bookmark435"/>
      <w:bookmarkStart w:id="449" w:name="bookmark434"/>
      <w:r>
        <w:rPr>
          <w:rFonts w:hint="eastAsia"/>
          <w:sz w:val="21"/>
          <w:szCs w:val="21"/>
        </w:rPr>
        <w:t>第</w:t>
      </w:r>
      <w:r>
        <w:rPr>
          <w:rFonts w:hint="eastAsia"/>
          <w:b/>
          <w:bCs/>
          <w:sz w:val="21"/>
          <w:szCs w:val="21"/>
        </w:rPr>
        <w:t>13</w:t>
      </w:r>
      <w:r>
        <w:rPr>
          <w:rFonts w:hint="eastAsia"/>
          <w:sz w:val="21"/>
          <w:szCs w:val="21"/>
        </w:rPr>
        <w:t>条 变更和合同价格调整</w:t>
      </w:r>
      <w:bookmarkEnd w:id="447"/>
      <w:bookmarkEnd w:id="448"/>
      <w:bookmarkEnd w:id="449"/>
    </w:p>
    <w:p>
      <w:pPr>
        <w:pStyle w:val="52"/>
        <w:keepNext/>
        <w:keepLines/>
        <w:spacing w:after="120" w:line="360" w:lineRule="auto"/>
        <w:ind w:firstLine="240"/>
        <w:rPr>
          <w:sz w:val="21"/>
          <w:szCs w:val="21"/>
          <w:lang w:val="en-US" w:eastAsia="zh-CN"/>
        </w:rPr>
      </w:pPr>
      <w:bookmarkStart w:id="450" w:name="bookmark436"/>
      <w:bookmarkStart w:id="451" w:name="bookmark438"/>
      <w:bookmarkStart w:id="452" w:name="bookmark437"/>
      <w:r>
        <w:rPr>
          <w:rFonts w:hint="eastAsia"/>
          <w:sz w:val="21"/>
          <w:szCs w:val="21"/>
          <w:lang w:val="en-US" w:eastAsia="zh-CN"/>
        </w:rPr>
        <w:t>13.2变更范围</w:t>
      </w:r>
      <w:bookmarkEnd w:id="450"/>
      <w:bookmarkEnd w:id="451"/>
      <w:bookmarkEnd w:id="452"/>
    </w:p>
    <w:p>
      <w:pPr>
        <w:pStyle w:val="50"/>
        <w:spacing w:line="360" w:lineRule="auto"/>
        <w:ind w:firstLine="240"/>
        <w:rPr>
          <w:sz w:val="21"/>
          <w:szCs w:val="21"/>
        </w:rPr>
      </w:pPr>
      <w:r>
        <w:rPr>
          <w:rFonts w:hint="eastAsia"/>
          <w:sz w:val="21"/>
          <w:szCs w:val="21"/>
          <w:lang w:bidi="en-US"/>
        </w:rPr>
        <w:t>13.2.6</w:t>
      </w:r>
      <w:r>
        <w:rPr>
          <w:rFonts w:hint="eastAsia"/>
          <w:b w:val="0"/>
          <w:bCs w:val="0"/>
          <w:sz w:val="21"/>
          <w:szCs w:val="21"/>
          <w:lang w:val="zh-TW" w:eastAsia="zh-TW" w:bidi="zh-TW"/>
        </w:rPr>
        <w:t>其它变更</w:t>
      </w:r>
    </w:p>
    <w:p>
      <w:pPr>
        <w:pStyle w:val="49"/>
        <w:tabs>
          <w:tab w:val="left" w:pos="3854"/>
        </w:tabs>
        <w:spacing w:after="120" w:line="360" w:lineRule="auto"/>
        <w:rPr>
          <w:sz w:val="21"/>
          <w:szCs w:val="21"/>
        </w:rPr>
      </w:pPr>
      <w:r>
        <w:rPr>
          <w:rFonts w:hint="eastAsia"/>
          <w:sz w:val="21"/>
          <w:szCs w:val="21"/>
        </w:rPr>
        <w:t>双方根据本工程特点，商定的其它变更范围：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52"/>
        <w:keepNext/>
        <w:keepLines/>
        <w:spacing w:after="120" w:line="360" w:lineRule="auto"/>
        <w:ind w:firstLine="240"/>
        <w:rPr>
          <w:sz w:val="21"/>
          <w:szCs w:val="21"/>
          <w:lang w:val="en-US" w:eastAsia="zh-CN"/>
        </w:rPr>
      </w:pPr>
      <w:r>
        <w:rPr>
          <w:rFonts w:hint="eastAsia"/>
          <w:sz w:val="21"/>
          <w:szCs w:val="21"/>
          <w:lang w:val="en-US" w:eastAsia="zh-CN"/>
        </w:rPr>
        <w:t>13.5变更价款确定</w:t>
      </w:r>
    </w:p>
    <w:p>
      <w:pPr>
        <w:pStyle w:val="49"/>
        <w:tabs>
          <w:tab w:val="left" w:pos="3840"/>
        </w:tabs>
        <w:spacing w:after="120" w:line="360" w:lineRule="auto"/>
        <w:rPr>
          <w:sz w:val="21"/>
          <w:szCs w:val="21"/>
        </w:rPr>
      </w:pPr>
      <w:r>
        <w:rPr>
          <w:rFonts w:hint="eastAsia"/>
          <w:b/>
          <w:bCs/>
          <w:sz w:val="21"/>
          <w:szCs w:val="21"/>
          <w:lang w:val="en-US" w:eastAsia="zh-CN" w:bidi="en-US"/>
        </w:rPr>
        <w:t>13.5.4</w:t>
      </w:r>
      <w:r>
        <w:rPr>
          <w:rFonts w:hint="eastAsia"/>
          <w:sz w:val="21"/>
          <w:szCs w:val="21"/>
        </w:rPr>
        <w:t>变更价款约定的其它方法：</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line="360" w:lineRule="auto"/>
        <w:rPr>
          <w:sz w:val="21"/>
          <w:szCs w:val="21"/>
        </w:rPr>
      </w:pPr>
      <w:r>
        <w:rPr>
          <w:rFonts w:hint="eastAsia"/>
          <w:sz w:val="21"/>
          <w:szCs w:val="21"/>
          <w:lang w:val="en-US" w:eastAsia="zh-CN"/>
        </w:rPr>
        <w:t>13.6建议变更</w:t>
      </w:r>
      <w:r>
        <w:rPr>
          <w:rFonts w:hint="eastAsia"/>
          <w:sz w:val="21"/>
          <w:szCs w:val="21"/>
        </w:rPr>
        <w:t>的利益分享</w:t>
      </w:r>
    </w:p>
    <w:p>
      <w:pPr>
        <w:pStyle w:val="49"/>
        <w:tabs>
          <w:tab w:val="left" w:pos="3850"/>
        </w:tabs>
        <w:spacing w:after="160" w:line="360" w:lineRule="auto"/>
        <w:rPr>
          <w:sz w:val="21"/>
          <w:szCs w:val="21"/>
        </w:rPr>
      </w:pPr>
      <w:r>
        <w:rPr>
          <w:rFonts w:hint="eastAsia"/>
          <w:sz w:val="21"/>
          <w:szCs w:val="21"/>
        </w:rPr>
        <w:t>建议变更的利益分享的约定：</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52"/>
        <w:keepNext/>
        <w:keepLines/>
        <w:spacing w:after="160" w:line="360" w:lineRule="auto"/>
        <w:ind w:firstLine="280"/>
        <w:rPr>
          <w:sz w:val="21"/>
          <w:szCs w:val="21"/>
        </w:rPr>
      </w:pPr>
      <w:bookmarkStart w:id="453" w:name="bookmark439"/>
      <w:bookmarkStart w:id="454" w:name="bookmark441"/>
      <w:bookmarkStart w:id="455" w:name="bookmark440"/>
      <w:r>
        <w:rPr>
          <w:rFonts w:hint="eastAsia"/>
          <w:sz w:val="21"/>
          <w:szCs w:val="21"/>
        </w:rPr>
        <w:t>第</w:t>
      </w:r>
      <w:r>
        <w:rPr>
          <w:rFonts w:hint="eastAsia"/>
          <w:b/>
          <w:bCs/>
          <w:sz w:val="21"/>
          <w:szCs w:val="21"/>
        </w:rPr>
        <w:t>14</w:t>
      </w:r>
      <w:r>
        <w:rPr>
          <w:rFonts w:hint="eastAsia"/>
          <w:sz w:val="21"/>
          <w:szCs w:val="21"/>
        </w:rPr>
        <w:t>条合同总价和付款</w:t>
      </w:r>
      <w:bookmarkEnd w:id="453"/>
      <w:bookmarkEnd w:id="454"/>
      <w:bookmarkEnd w:id="455"/>
    </w:p>
    <w:p>
      <w:pPr>
        <w:pStyle w:val="49"/>
        <w:spacing w:after="120" w:line="360" w:lineRule="auto"/>
        <w:rPr>
          <w:sz w:val="21"/>
          <w:szCs w:val="21"/>
        </w:rPr>
      </w:pPr>
      <w:r>
        <w:rPr>
          <w:rFonts w:hint="eastAsia"/>
          <w:sz w:val="21"/>
          <w:szCs w:val="21"/>
          <w:lang w:val="en-US" w:eastAsia="zh-CN"/>
        </w:rPr>
        <w:t>14.1合同</w:t>
      </w:r>
      <w:r>
        <w:rPr>
          <w:rFonts w:hint="eastAsia"/>
          <w:sz w:val="21"/>
          <w:szCs w:val="21"/>
        </w:rPr>
        <w:t>总价和付款</w:t>
      </w:r>
    </w:p>
    <w:p>
      <w:pPr>
        <w:pStyle w:val="50"/>
        <w:spacing w:line="360" w:lineRule="auto"/>
        <w:ind w:firstLine="240"/>
        <w:rPr>
          <w:sz w:val="21"/>
          <w:szCs w:val="21"/>
        </w:rPr>
      </w:pPr>
      <w:r>
        <w:rPr>
          <w:rFonts w:hint="eastAsia"/>
          <w:sz w:val="21"/>
          <w:szCs w:val="21"/>
          <w:lang w:bidi="en-US"/>
        </w:rPr>
        <w:t>14.1.2</w:t>
      </w:r>
      <w:r>
        <w:rPr>
          <w:rFonts w:hint="eastAsia"/>
          <w:b w:val="0"/>
          <w:bCs w:val="0"/>
          <w:sz w:val="21"/>
          <w:szCs w:val="21"/>
          <w:lang w:val="zh-TW" w:eastAsia="zh-TW" w:bidi="zh-TW"/>
        </w:rPr>
        <w:t>付款</w:t>
      </w:r>
    </w:p>
    <w:p>
      <w:pPr>
        <w:pStyle w:val="49"/>
        <w:tabs>
          <w:tab w:val="left" w:pos="3717"/>
        </w:tabs>
        <w:spacing w:after="120" w:line="360" w:lineRule="auto"/>
        <w:ind w:firstLine="280"/>
        <w:rPr>
          <w:sz w:val="21"/>
          <w:szCs w:val="21"/>
        </w:rPr>
      </w:pPr>
      <w:r>
        <w:rPr>
          <w:rFonts w:hint="eastAsia"/>
          <w:b/>
          <w:bCs/>
          <w:sz w:val="21"/>
          <w:szCs w:val="21"/>
        </w:rPr>
        <w:t>(2)</w:t>
      </w:r>
      <w:r>
        <w:rPr>
          <w:rFonts w:hint="eastAsia"/>
          <w:sz w:val="21"/>
          <w:szCs w:val="21"/>
        </w:rPr>
        <w:t>承包人指定的开户银行及银行账户：</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spacing w:after="180" w:line="360" w:lineRule="auto"/>
        <w:rPr>
          <w:sz w:val="21"/>
          <w:szCs w:val="21"/>
        </w:rPr>
      </w:pPr>
      <w:r>
        <w:rPr>
          <w:rFonts w:hint="eastAsia"/>
          <w:sz w:val="21"/>
          <w:szCs w:val="21"/>
          <w:lang w:val="en-US" w:eastAsia="zh-CN"/>
        </w:rPr>
        <w:t>14.2</w:t>
      </w:r>
      <w:r>
        <w:rPr>
          <w:rFonts w:hint="eastAsia"/>
          <w:sz w:val="21"/>
          <w:szCs w:val="21"/>
        </w:rPr>
        <w:t>担保</w:t>
      </w:r>
    </w:p>
    <w:p>
      <w:pPr>
        <w:pStyle w:val="49"/>
        <w:spacing w:line="360" w:lineRule="auto"/>
        <w:ind w:firstLine="0"/>
        <w:rPr>
          <w:sz w:val="21"/>
          <w:szCs w:val="21"/>
        </w:rPr>
      </w:pPr>
      <w:r>
        <w:rPr>
          <w:rFonts w:hint="eastAsia"/>
          <w:sz w:val="21"/>
          <w:szCs w:val="21"/>
        </w:rPr>
        <w:t>在以下方式中选择其一，作为双方对履约保函的约定。</w:t>
      </w:r>
    </w:p>
    <w:p>
      <w:pPr>
        <w:pStyle w:val="49"/>
        <w:spacing w:line="360" w:lineRule="auto"/>
        <w:ind w:firstLine="340"/>
        <w:rPr>
          <w:sz w:val="21"/>
          <w:szCs w:val="21"/>
        </w:rPr>
      </w:pPr>
      <w:r>
        <w:rPr>
          <w:rFonts w:hint="eastAsia"/>
          <w:sz w:val="21"/>
          <w:szCs w:val="21"/>
        </w:rPr>
        <w:t>□承包人不提交履约保函。</w:t>
      </w:r>
    </w:p>
    <w:p>
      <w:pPr>
        <w:pStyle w:val="49"/>
        <w:tabs>
          <w:tab w:val="left" w:pos="3710"/>
        </w:tabs>
        <w:spacing w:line="360" w:lineRule="auto"/>
        <w:ind w:firstLine="340"/>
        <w:rPr>
          <w:sz w:val="21"/>
          <w:szCs w:val="21"/>
        </w:rPr>
      </w:pPr>
      <w:r>
        <w:rPr>
          <w:rFonts w:hint="eastAsia"/>
          <w:sz w:val="21"/>
          <w:szCs w:val="21"/>
        </w:rPr>
        <w:t>□承包人提交履约保函的格式、金额和时间：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50"/>
        <w:spacing w:line="360" w:lineRule="auto"/>
        <w:ind w:firstLine="200"/>
        <w:rPr>
          <w:sz w:val="21"/>
          <w:szCs w:val="21"/>
        </w:rPr>
      </w:pPr>
      <w:r>
        <w:rPr>
          <w:rFonts w:hint="eastAsia"/>
          <w:sz w:val="21"/>
          <w:szCs w:val="21"/>
          <w:lang w:bidi="en-US"/>
        </w:rPr>
        <w:t>14.2.2</w:t>
      </w:r>
      <w:r>
        <w:rPr>
          <w:rFonts w:hint="eastAsia"/>
          <w:b w:val="0"/>
          <w:bCs w:val="0"/>
          <w:sz w:val="21"/>
          <w:szCs w:val="21"/>
          <w:lang w:val="zh-TW" w:eastAsia="zh-TW" w:bidi="zh-TW"/>
        </w:rPr>
        <w:t>支付保函</w:t>
      </w:r>
    </w:p>
    <w:p>
      <w:pPr>
        <w:pStyle w:val="49"/>
        <w:spacing w:line="360" w:lineRule="auto"/>
        <w:ind w:firstLine="200"/>
        <w:rPr>
          <w:sz w:val="21"/>
          <w:szCs w:val="21"/>
        </w:rPr>
      </w:pPr>
      <w:r>
        <w:rPr>
          <w:rFonts w:hint="eastAsia"/>
          <w:sz w:val="21"/>
          <w:szCs w:val="21"/>
        </w:rPr>
        <w:t>在以下方式中选择其一，作为双方对支付保函的约定。</w:t>
      </w:r>
    </w:p>
    <w:p>
      <w:pPr>
        <w:pStyle w:val="49"/>
        <w:spacing w:line="360" w:lineRule="auto"/>
        <w:ind w:firstLine="340"/>
        <w:rPr>
          <w:sz w:val="21"/>
          <w:szCs w:val="21"/>
        </w:rPr>
      </w:pPr>
      <w:r>
        <w:rPr>
          <w:rFonts w:hint="eastAsia"/>
          <w:sz w:val="21"/>
          <w:szCs w:val="21"/>
        </w:rPr>
        <w:t>□发包人不提交支付保函。</w:t>
      </w:r>
    </w:p>
    <w:p>
      <w:pPr>
        <w:pStyle w:val="49"/>
        <w:tabs>
          <w:tab w:val="left" w:pos="3690"/>
        </w:tabs>
        <w:spacing w:line="360" w:lineRule="auto"/>
        <w:ind w:left="200" w:firstLine="140"/>
        <w:rPr>
          <w:sz w:val="21"/>
          <w:szCs w:val="21"/>
        </w:rPr>
      </w:pPr>
      <w:r>
        <w:rPr>
          <w:rFonts w:hint="eastAsia"/>
          <w:sz w:val="21"/>
          <w:szCs w:val="21"/>
        </w:rPr>
        <w:t>□发包人提交支付保函的格式、金额和时间：</w:t>
      </w:r>
      <w:r>
        <w:rPr>
          <w:rFonts w:hint="eastAsia"/>
          <w:sz w:val="21"/>
          <w:szCs w:val="21"/>
          <w:u w:val="single"/>
        </w:rPr>
        <w:t xml:space="preserve"> </w:t>
      </w:r>
      <w:r>
        <w:rPr>
          <w:rFonts w:hint="eastAsia"/>
          <w:sz w:val="21"/>
          <w:szCs w:val="21"/>
          <w:u w:val="single"/>
        </w:rPr>
        <w:tab/>
      </w:r>
      <w:r>
        <w:rPr>
          <w:rFonts w:hint="eastAsia"/>
          <w:sz w:val="21"/>
          <w:szCs w:val="21"/>
        </w:rPr>
        <w:t xml:space="preserve"> </w:t>
      </w:r>
    </w:p>
    <w:p>
      <w:pPr>
        <w:pStyle w:val="49"/>
        <w:tabs>
          <w:tab w:val="left" w:pos="3690"/>
        </w:tabs>
        <w:spacing w:line="360" w:lineRule="auto"/>
        <w:ind w:left="200" w:firstLine="140"/>
        <w:rPr>
          <w:sz w:val="21"/>
          <w:szCs w:val="21"/>
        </w:rPr>
      </w:pPr>
      <w:r>
        <w:rPr>
          <w:rFonts w:hint="eastAsia"/>
          <w:b/>
          <w:bCs/>
          <w:sz w:val="21"/>
          <w:szCs w:val="21"/>
          <w:lang w:val="en-US" w:eastAsia="zh-CN" w:bidi="en-US"/>
        </w:rPr>
        <w:t>14.2.3</w:t>
      </w:r>
      <w:r>
        <w:rPr>
          <w:rFonts w:hint="eastAsia"/>
          <w:sz w:val="21"/>
          <w:szCs w:val="21"/>
        </w:rPr>
        <w:t>预付款保函</w:t>
      </w:r>
    </w:p>
    <w:p>
      <w:pPr>
        <w:pStyle w:val="49"/>
        <w:spacing w:line="360" w:lineRule="auto"/>
        <w:ind w:firstLine="200"/>
        <w:rPr>
          <w:sz w:val="21"/>
          <w:szCs w:val="21"/>
        </w:rPr>
      </w:pPr>
      <w:r>
        <w:rPr>
          <w:rFonts w:hint="eastAsia"/>
          <w:sz w:val="21"/>
          <w:szCs w:val="21"/>
        </w:rPr>
        <w:t>在以下方式中选择其一，作为双方对预付款保函的约定。</w:t>
      </w:r>
    </w:p>
    <w:p>
      <w:pPr>
        <w:pStyle w:val="49"/>
        <w:spacing w:line="360" w:lineRule="auto"/>
        <w:ind w:firstLine="340"/>
        <w:rPr>
          <w:sz w:val="21"/>
          <w:szCs w:val="21"/>
        </w:rPr>
      </w:pPr>
      <w:r>
        <w:rPr>
          <w:rFonts w:hint="eastAsia"/>
          <w:sz w:val="21"/>
          <w:szCs w:val="21"/>
        </w:rPr>
        <w:t>□承包人不提交预付款保函。</w:t>
      </w:r>
    </w:p>
    <w:p>
      <w:pPr>
        <w:pStyle w:val="49"/>
        <w:tabs>
          <w:tab w:val="left" w:pos="3825"/>
        </w:tabs>
        <w:spacing w:after="100" w:line="360" w:lineRule="auto"/>
        <w:ind w:firstLine="340"/>
        <w:rPr>
          <w:sz w:val="21"/>
          <w:szCs w:val="21"/>
        </w:rPr>
      </w:pPr>
      <w:r>
        <w:rPr>
          <w:rFonts w:hint="eastAsia"/>
          <w:sz w:val="21"/>
          <w:szCs w:val="21"/>
        </w:rPr>
        <w:t>□承包人提交预付款保函的格式、金额和时间：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52"/>
        <w:keepNext/>
        <w:keepLines/>
        <w:spacing w:after="40" w:line="360" w:lineRule="auto"/>
        <w:ind w:firstLine="200"/>
        <w:rPr>
          <w:sz w:val="21"/>
          <w:szCs w:val="21"/>
        </w:rPr>
      </w:pPr>
      <w:bookmarkStart w:id="456" w:name="bookmark443"/>
      <w:bookmarkStart w:id="457" w:name="bookmark442"/>
      <w:bookmarkStart w:id="458" w:name="bookmark444"/>
      <w:r>
        <w:rPr>
          <w:rFonts w:hint="eastAsia"/>
          <w:b/>
          <w:bCs/>
          <w:sz w:val="21"/>
          <w:szCs w:val="21"/>
          <w:lang w:val="en-US" w:eastAsia="zh-CN" w:bidi="en-US"/>
        </w:rPr>
        <w:t>14.3</w:t>
      </w:r>
      <w:r>
        <w:rPr>
          <w:rFonts w:hint="eastAsia"/>
          <w:sz w:val="21"/>
          <w:szCs w:val="21"/>
        </w:rPr>
        <w:t>预付款</w:t>
      </w:r>
      <w:bookmarkEnd w:id="456"/>
      <w:bookmarkEnd w:id="457"/>
      <w:bookmarkEnd w:id="458"/>
    </w:p>
    <w:p>
      <w:pPr>
        <w:pStyle w:val="49"/>
        <w:spacing w:line="360" w:lineRule="auto"/>
        <w:ind w:firstLine="200"/>
        <w:rPr>
          <w:sz w:val="21"/>
          <w:szCs w:val="21"/>
        </w:rPr>
      </w:pPr>
      <w:r>
        <w:rPr>
          <w:rFonts w:hint="eastAsia"/>
          <w:b/>
          <w:bCs/>
          <w:sz w:val="21"/>
          <w:szCs w:val="21"/>
          <w:lang w:val="en-US" w:eastAsia="zh-CN" w:bidi="en-US"/>
        </w:rPr>
        <w:t>14.3.1</w:t>
      </w:r>
      <w:r>
        <w:rPr>
          <w:rFonts w:hint="eastAsia"/>
          <w:sz w:val="21"/>
          <w:szCs w:val="21"/>
        </w:rPr>
        <w:t>预付款金额</w:t>
      </w:r>
    </w:p>
    <w:p>
      <w:pPr>
        <w:pStyle w:val="49"/>
        <w:tabs>
          <w:tab w:val="left" w:pos="2067"/>
        </w:tabs>
        <w:spacing w:line="360" w:lineRule="auto"/>
        <w:ind w:firstLine="200"/>
        <w:rPr>
          <w:sz w:val="21"/>
          <w:szCs w:val="21"/>
        </w:rPr>
      </w:pPr>
      <w:r>
        <w:rPr>
          <w:rFonts w:hint="eastAsia"/>
          <w:sz w:val="21"/>
          <w:szCs w:val="21"/>
        </w:rPr>
        <w:t>预付款的金额为：</w:t>
      </w:r>
      <w:r>
        <w:rPr>
          <w:rFonts w:hint="eastAsia"/>
          <w:sz w:val="21"/>
          <w:szCs w:val="21"/>
          <w:u w:val="single"/>
        </w:rPr>
        <w:t xml:space="preserve"> </w:t>
      </w:r>
      <w:r>
        <w:rPr>
          <w:rFonts w:hint="eastAsia"/>
          <w:sz w:val="21"/>
          <w:szCs w:val="21"/>
          <w:u w:val="single"/>
          <w:lang w:val="en-US" w:eastAsia="zh-CN"/>
        </w:rPr>
        <w:t xml:space="preserve">      无预付款        </w:t>
      </w:r>
      <w:r>
        <w:rPr>
          <w:rFonts w:hint="eastAsia"/>
          <w:sz w:val="21"/>
          <w:szCs w:val="21"/>
          <w:u w:val="single"/>
        </w:rPr>
        <w:tab/>
      </w:r>
    </w:p>
    <w:p>
      <w:pPr>
        <w:pStyle w:val="49"/>
        <w:spacing w:line="360" w:lineRule="auto"/>
        <w:ind w:firstLine="200"/>
        <w:rPr>
          <w:sz w:val="21"/>
          <w:szCs w:val="21"/>
        </w:rPr>
      </w:pPr>
      <w:r>
        <w:rPr>
          <w:rFonts w:hint="eastAsia"/>
          <w:b/>
          <w:bCs/>
          <w:sz w:val="21"/>
          <w:szCs w:val="21"/>
          <w:lang w:val="en-US" w:eastAsia="zh-CN" w:bidi="en-US"/>
        </w:rPr>
        <w:t>14.3.3</w:t>
      </w:r>
      <w:r>
        <w:rPr>
          <w:rFonts w:hint="eastAsia"/>
          <w:sz w:val="21"/>
          <w:szCs w:val="21"/>
        </w:rPr>
        <w:t>预付款抵扣</w:t>
      </w:r>
    </w:p>
    <w:p>
      <w:pPr>
        <w:pStyle w:val="49"/>
        <w:tabs>
          <w:tab w:val="left" w:pos="638"/>
          <w:tab w:val="left" w:pos="3894"/>
        </w:tabs>
        <w:spacing w:after="100" w:line="360" w:lineRule="auto"/>
        <w:ind w:left="280" w:firstLine="0"/>
        <w:rPr>
          <w:sz w:val="21"/>
          <w:szCs w:val="21"/>
        </w:rPr>
      </w:pPr>
      <w:bookmarkStart w:id="459" w:name="bookmark445"/>
      <w:bookmarkEnd w:id="459"/>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预付款的抵扣方式、抵扣比例和抵扣时间安排：</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line="360" w:lineRule="auto"/>
        <w:ind w:left="200" w:firstLine="20"/>
        <w:rPr>
          <w:sz w:val="21"/>
          <w:szCs w:val="21"/>
        </w:rPr>
      </w:pPr>
      <w:r>
        <w:rPr>
          <w:rFonts w:hint="eastAsia"/>
          <w:b/>
          <w:bCs/>
          <w:sz w:val="21"/>
          <w:szCs w:val="21"/>
          <w:lang w:val="en-US" w:eastAsia="zh-CN" w:bidi="en-US"/>
        </w:rPr>
        <w:t>14.4</w:t>
      </w:r>
      <w:r>
        <w:rPr>
          <w:rFonts w:hint="eastAsia"/>
          <w:sz w:val="21"/>
          <w:szCs w:val="21"/>
        </w:rPr>
        <w:t>工程进度款</w:t>
      </w:r>
    </w:p>
    <w:p>
      <w:pPr>
        <w:pStyle w:val="49"/>
        <w:spacing w:line="360" w:lineRule="auto"/>
        <w:ind w:left="200" w:firstLine="20"/>
        <w:rPr>
          <w:sz w:val="21"/>
          <w:szCs w:val="21"/>
        </w:rPr>
      </w:pPr>
      <w:r>
        <w:rPr>
          <w:rFonts w:hint="eastAsia"/>
          <w:b/>
          <w:bCs/>
          <w:sz w:val="21"/>
          <w:szCs w:val="21"/>
          <w:lang w:val="en-US" w:eastAsia="zh-CN" w:bidi="en-US"/>
        </w:rPr>
        <w:t>14.4.1</w:t>
      </w:r>
      <w:r>
        <w:rPr>
          <w:rFonts w:hint="eastAsia"/>
          <w:sz w:val="21"/>
          <w:szCs w:val="21"/>
        </w:rPr>
        <w:t>工程进度款</w:t>
      </w:r>
    </w:p>
    <w:p>
      <w:pPr>
        <w:pStyle w:val="49"/>
        <w:tabs>
          <w:tab w:val="left" w:pos="3872"/>
        </w:tabs>
        <w:spacing w:line="360" w:lineRule="auto"/>
        <w:ind w:left="200" w:firstLine="20"/>
        <w:rPr>
          <w:sz w:val="21"/>
          <w:szCs w:val="21"/>
          <w:lang w:val="en-US" w:eastAsia="zh-CN"/>
        </w:rPr>
      </w:pPr>
      <w:r>
        <w:rPr>
          <w:rFonts w:hint="eastAsia"/>
          <w:sz w:val="21"/>
          <w:szCs w:val="21"/>
        </w:rPr>
        <w:t>工程进度款的支付方式、支付条件和支付时间：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lang w:val="en-US" w:eastAsia="zh-CN"/>
        </w:rPr>
        <w:t xml:space="preserve"> </w:t>
      </w:r>
    </w:p>
    <w:p>
      <w:pPr>
        <w:pStyle w:val="49"/>
        <w:tabs>
          <w:tab w:val="left" w:pos="3872"/>
        </w:tabs>
        <w:spacing w:line="360" w:lineRule="auto"/>
        <w:ind w:left="200" w:firstLine="20"/>
        <w:rPr>
          <w:sz w:val="21"/>
          <w:szCs w:val="21"/>
        </w:rPr>
      </w:pPr>
      <w:r>
        <w:rPr>
          <w:rFonts w:hint="eastAsia"/>
          <w:b/>
          <w:bCs/>
          <w:sz w:val="21"/>
          <w:szCs w:val="21"/>
          <w:lang w:val="en-US" w:eastAsia="zh-CN" w:bidi="en-US"/>
        </w:rPr>
        <w:t>14.4.2</w:t>
      </w:r>
      <w:r>
        <w:rPr>
          <w:rFonts w:hint="eastAsia"/>
          <w:sz w:val="21"/>
          <w:szCs w:val="21"/>
        </w:rPr>
        <w:t>其它进度款</w:t>
      </w:r>
    </w:p>
    <w:p>
      <w:pPr>
        <w:pStyle w:val="49"/>
        <w:tabs>
          <w:tab w:val="left" w:pos="2615"/>
        </w:tabs>
        <w:spacing w:after="100" w:line="360" w:lineRule="auto"/>
        <w:ind w:left="200" w:firstLine="20"/>
        <w:rPr>
          <w:sz w:val="21"/>
          <w:szCs w:val="21"/>
          <w:lang w:val="en-US" w:eastAsia="zh-CN"/>
        </w:rPr>
      </w:pPr>
      <w:r>
        <w:rPr>
          <w:rFonts w:hint="eastAsia"/>
          <w:sz w:val="21"/>
          <w:szCs w:val="21"/>
        </w:rPr>
        <w:t>其它进度款有：</w:t>
      </w:r>
      <w:r>
        <w:rPr>
          <w:rFonts w:hint="eastAsia"/>
          <w:sz w:val="21"/>
          <w:szCs w:val="21"/>
          <w:u w:val="single"/>
        </w:rPr>
        <w:t xml:space="preserve"> </w:t>
      </w:r>
      <w:r>
        <w:rPr>
          <w:rFonts w:hint="eastAsia"/>
          <w:sz w:val="21"/>
          <w:szCs w:val="21"/>
          <w:u w:val="single"/>
        </w:rPr>
        <w:tab/>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p>
    <w:p>
      <w:pPr>
        <w:pStyle w:val="49"/>
        <w:spacing w:line="360" w:lineRule="auto"/>
        <w:ind w:firstLine="200"/>
        <w:rPr>
          <w:sz w:val="21"/>
          <w:szCs w:val="21"/>
        </w:rPr>
      </w:pPr>
      <w:r>
        <w:rPr>
          <w:rFonts w:hint="eastAsia"/>
          <w:b/>
          <w:bCs/>
          <w:sz w:val="21"/>
          <w:szCs w:val="21"/>
          <w:lang w:val="en-US" w:eastAsia="zh-CN" w:bidi="en-US"/>
        </w:rPr>
        <w:t>14.5</w:t>
      </w:r>
      <w:r>
        <w:rPr>
          <w:rFonts w:hint="eastAsia"/>
          <w:sz w:val="21"/>
          <w:szCs w:val="21"/>
        </w:rPr>
        <w:t>缺陷责任保修金的暂扣与支付</w:t>
      </w:r>
    </w:p>
    <w:p>
      <w:pPr>
        <w:pStyle w:val="49"/>
        <w:spacing w:line="360" w:lineRule="auto"/>
        <w:ind w:firstLine="200"/>
        <w:rPr>
          <w:sz w:val="21"/>
          <w:szCs w:val="21"/>
        </w:rPr>
      </w:pPr>
      <w:r>
        <w:rPr>
          <w:rFonts w:hint="eastAsia"/>
          <w:b/>
          <w:bCs/>
          <w:sz w:val="21"/>
          <w:szCs w:val="21"/>
          <w:lang w:val="en-US" w:eastAsia="zh-CN" w:bidi="en-US"/>
        </w:rPr>
        <w:t>14.5.2</w:t>
      </w:r>
      <w:r>
        <w:rPr>
          <w:rFonts w:hint="eastAsia"/>
          <w:sz w:val="21"/>
          <w:szCs w:val="21"/>
        </w:rPr>
        <w:t>缺陷责任保修金的支付</w:t>
      </w:r>
    </w:p>
    <w:p>
      <w:pPr>
        <w:pStyle w:val="49"/>
        <w:tabs>
          <w:tab w:val="left" w:pos="638"/>
          <w:tab w:val="left" w:pos="3774"/>
        </w:tabs>
        <w:spacing w:after="100" w:line="360" w:lineRule="auto"/>
        <w:ind w:left="280" w:firstLine="0"/>
        <w:rPr>
          <w:sz w:val="21"/>
          <w:szCs w:val="21"/>
        </w:rPr>
      </w:pPr>
      <w:bookmarkStart w:id="460" w:name="bookmark446"/>
      <w:bookmarkEnd w:id="460"/>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缺陷责任保修金保函的格式、金额和时间：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line="360" w:lineRule="auto"/>
        <w:ind w:firstLine="220"/>
        <w:rPr>
          <w:sz w:val="21"/>
          <w:szCs w:val="21"/>
        </w:rPr>
      </w:pPr>
      <w:r>
        <w:rPr>
          <w:rFonts w:hint="eastAsia"/>
          <w:b/>
          <w:bCs/>
          <w:sz w:val="21"/>
          <w:szCs w:val="21"/>
          <w:lang w:val="en-US" w:eastAsia="zh-CN" w:bidi="en-US"/>
        </w:rPr>
        <w:t>14.6</w:t>
      </w:r>
      <w:r>
        <w:rPr>
          <w:rFonts w:hint="eastAsia"/>
          <w:sz w:val="21"/>
          <w:szCs w:val="21"/>
        </w:rPr>
        <w:t>按月工程进度申请付款</w:t>
      </w:r>
    </w:p>
    <w:p>
      <w:pPr>
        <w:pStyle w:val="49"/>
        <w:tabs>
          <w:tab w:val="left" w:pos="3772"/>
        </w:tabs>
        <w:spacing w:after="100" w:line="360" w:lineRule="auto"/>
        <w:ind w:firstLine="220"/>
        <w:rPr>
          <w:sz w:val="21"/>
          <w:szCs w:val="21"/>
        </w:rPr>
      </w:pPr>
      <w:r>
        <w:rPr>
          <w:rFonts w:hint="eastAsia"/>
          <w:sz w:val="21"/>
          <w:szCs w:val="21"/>
        </w:rPr>
        <w:t>按月付款申请报告的格式、内容、份数和提交时间：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49"/>
        <w:spacing w:line="360" w:lineRule="auto"/>
        <w:ind w:firstLine="220"/>
        <w:rPr>
          <w:sz w:val="21"/>
          <w:szCs w:val="21"/>
        </w:rPr>
      </w:pPr>
      <w:r>
        <w:rPr>
          <w:rFonts w:hint="eastAsia"/>
          <w:b/>
          <w:bCs/>
          <w:sz w:val="21"/>
          <w:szCs w:val="21"/>
          <w:lang w:val="en-US" w:eastAsia="zh-CN" w:bidi="en-US"/>
        </w:rPr>
        <w:t>14.7</w:t>
      </w:r>
      <w:r>
        <w:rPr>
          <w:rFonts w:hint="eastAsia"/>
          <w:sz w:val="21"/>
          <w:szCs w:val="21"/>
        </w:rPr>
        <w:t>按付款计划表申请付款</w:t>
      </w:r>
    </w:p>
    <w:p>
      <w:pPr>
        <w:pStyle w:val="49"/>
        <w:tabs>
          <w:tab w:val="left" w:pos="3494"/>
        </w:tabs>
        <w:spacing w:line="360" w:lineRule="auto"/>
        <w:ind w:firstLine="220"/>
        <w:rPr>
          <w:rFonts w:eastAsia="PMingLiU"/>
          <w:sz w:val="21"/>
          <w:szCs w:val="21"/>
        </w:rPr>
      </w:pPr>
      <w:r>
        <w:rPr>
          <w:rFonts w:hint="eastAsia"/>
          <w:sz w:val="21"/>
          <w:szCs w:val="21"/>
        </w:rPr>
        <w:t xml:space="preserve">付款期数、每期付款金额、每期需达到的主要计划形象进度和主要计划工程 </w:t>
      </w:r>
      <w:r>
        <w:rPr>
          <w:rFonts w:eastAsia="PMingLiU"/>
          <w:sz w:val="21"/>
          <w:szCs w:val="21"/>
          <w:u w:val="single"/>
        </w:rPr>
        <w:t xml:space="preserve">     /    </w:t>
      </w:r>
    </w:p>
    <w:p>
      <w:pPr>
        <w:pStyle w:val="49"/>
        <w:tabs>
          <w:tab w:val="left" w:pos="3814"/>
        </w:tabs>
        <w:spacing w:after="100" w:line="360" w:lineRule="auto"/>
        <w:ind w:firstLine="200"/>
        <w:rPr>
          <w:sz w:val="21"/>
          <w:szCs w:val="21"/>
        </w:rPr>
      </w:pPr>
      <w:r>
        <w:rPr>
          <w:rFonts w:hint="eastAsia"/>
          <w:sz w:val="21"/>
          <w:szCs w:val="21"/>
        </w:rPr>
        <w:t>付款申请报告的格式、内容、份数和提交时间：</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p>
    <w:p>
      <w:pPr>
        <w:pStyle w:val="52"/>
        <w:keepNext/>
        <w:keepLines/>
        <w:spacing w:after="0" w:line="360" w:lineRule="auto"/>
        <w:ind w:firstLine="200"/>
        <w:rPr>
          <w:sz w:val="21"/>
          <w:szCs w:val="21"/>
        </w:rPr>
      </w:pPr>
      <w:bookmarkStart w:id="461" w:name="bookmark447"/>
      <w:bookmarkStart w:id="462" w:name="bookmark448"/>
      <w:bookmarkStart w:id="463" w:name="bookmark449"/>
      <w:r>
        <w:rPr>
          <w:rFonts w:hint="eastAsia"/>
          <w:b/>
          <w:bCs/>
          <w:sz w:val="21"/>
          <w:szCs w:val="21"/>
          <w:lang w:val="en-US" w:eastAsia="zh-CN" w:bidi="en-US"/>
        </w:rPr>
        <w:t>14.12</w:t>
      </w:r>
      <w:r>
        <w:rPr>
          <w:rFonts w:hint="eastAsia"/>
          <w:sz w:val="21"/>
          <w:szCs w:val="21"/>
        </w:rPr>
        <w:t>竣工结算</w:t>
      </w:r>
      <w:bookmarkEnd w:id="461"/>
      <w:bookmarkEnd w:id="462"/>
      <w:bookmarkEnd w:id="463"/>
    </w:p>
    <w:p>
      <w:pPr>
        <w:pStyle w:val="49"/>
        <w:spacing w:line="360" w:lineRule="auto"/>
        <w:rPr>
          <w:sz w:val="21"/>
          <w:szCs w:val="21"/>
        </w:rPr>
      </w:pPr>
      <w:r>
        <w:rPr>
          <w:rFonts w:hint="eastAsia"/>
          <w:b/>
          <w:bCs/>
          <w:sz w:val="21"/>
          <w:szCs w:val="21"/>
          <w:lang w:val="en-US" w:eastAsia="zh-CN" w:bidi="en-US"/>
        </w:rPr>
        <w:t>14.12.1</w:t>
      </w:r>
      <w:r>
        <w:rPr>
          <w:rFonts w:hint="eastAsia"/>
          <w:sz w:val="21"/>
          <w:szCs w:val="21"/>
        </w:rPr>
        <w:t>提交竣工结算资料</w:t>
      </w:r>
    </w:p>
    <w:p>
      <w:pPr>
        <w:pStyle w:val="49"/>
        <w:tabs>
          <w:tab w:val="left" w:pos="3384"/>
        </w:tabs>
        <w:spacing w:after="140" w:line="360" w:lineRule="auto"/>
        <w:rPr>
          <w:sz w:val="21"/>
          <w:szCs w:val="21"/>
        </w:rPr>
      </w:pPr>
      <w:r>
        <w:rPr>
          <w:rFonts w:hint="eastAsia"/>
          <w:sz w:val="21"/>
          <w:szCs w:val="21"/>
        </w:rPr>
        <w:t>竣工结算资料的格式、内容和份数：</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52"/>
        <w:keepNext/>
        <w:keepLines/>
        <w:spacing w:after="140" w:line="360" w:lineRule="auto"/>
        <w:ind w:firstLine="280"/>
        <w:rPr>
          <w:sz w:val="21"/>
          <w:szCs w:val="21"/>
        </w:rPr>
      </w:pPr>
      <w:bookmarkStart w:id="464" w:name="bookmark451"/>
      <w:bookmarkStart w:id="465" w:name="bookmark452"/>
      <w:bookmarkStart w:id="466" w:name="bookmark450"/>
      <w:r>
        <w:rPr>
          <w:rFonts w:hint="eastAsia"/>
          <w:sz w:val="21"/>
          <w:szCs w:val="21"/>
        </w:rPr>
        <w:t>第</w:t>
      </w:r>
      <w:r>
        <w:rPr>
          <w:rFonts w:hint="eastAsia"/>
          <w:b/>
          <w:bCs/>
          <w:sz w:val="21"/>
          <w:szCs w:val="21"/>
        </w:rPr>
        <w:t>15</w:t>
      </w:r>
      <w:r>
        <w:rPr>
          <w:rFonts w:hint="eastAsia"/>
          <w:sz w:val="21"/>
          <w:szCs w:val="21"/>
        </w:rPr>
        <w:t>条保险</w:t>
      </w:r>
      <w:bookmarkEnd w:id="464"/>
      <w:bookmarkEnd w:id="465"/>
      <w:bookmarkEnd w:id="466"/>
    </w:p>
    <w:p>
      <w:pPr>
        <w:pStyle w:val="49"/>
        <w:spacing w:after="60" w:line="360" w:lineRule="auto"/>
        <w:rPr>
          <w:sz w:val="21"/>
          <w:szCs w:val="21"/>
        </w:rPr>
      </w:pPr>
      <w:r>
        <w:rPr>
          <w:rFonts w:hint="eastAsia"/>
          <w:b/>
          <w:bCs/>
          <w:sz w:val="21"/>
          <w:szCs w:val="21"/>
          <w:lang w:val="en-US" w:eastAsia="zh-CN" w:bidi="en-US"/>
        </w:rPr>
        <w:t>15.1</w:t>
      </w:r>
      <w:r>
        <w:rPr>
          <w:rFonts w:hint="eastAsia"/>
          <w:sz w:val="21"/>
          <w:szCs w:val="21"/>
        </w:rPr>
        <w:t>承包人的投保</w:t>
      </w:r>
    </w:p>
    <w:p>
      <w:pPr>
        <w:pStyle w:val="49"/>
        <w:tabs>
          <w:tab w:val="left" w:pos="3845"/>
        </w:tabs>
        <w:spacing w:after="60" w:line="360" w:lineRule="auto"/>
        <w:rPr>
          <w:sz w:val="21"/>
          <w:szCs w:val="21"/>
        </w:rPr>
      </w:pPr>
      <w:r>
        <w:rPr>
          <w:rFonts w:hint="eastAsia"/>
          <w:b/>
          <w:bCs/>
          <w:sz w:val="21"/>
          <w:szCs w:val="21"/>
          <w:lang w:val="en-US" w:eastAsia="zh-CN" w:bidi="en-US"/>
        </w:rPr>
        <w:t>15.1.1</w:t>
      </w:r>
      <w:r>
        <w:rPr>
          <w:rFonts w:hint="eastAsia"/>
          <w:sz w:val="21"/>
          <w:szCs w:val="21"/>
        </w:rPr>
        <w:t>合同双方商定，由承包人负责投保的保险种类、保险范围、投保金额、 保险期限和持续有效的时间：</w:t>
      </w:r>
      <w:r>
        <w:rPr>
          <w:rFonts w:hint="eastAsia"/>
          <w:sz w:val="21"/>
          <w:szCs w:val="21"/>
          <w:u w:val="single"/>
        </w:rPr>
        <w:t xml:space="preserve"> </w:t>
      </w:r>
      <w:r>
        <w:rPr>
          <w:rFonts w:hint="eastAsia"/>
          <w:sz w:val="21"/>
          <w:szCs w:val="21"/>
          <w:u w:val="single"/>
        </w:rPr>
        <w:tab/>
      </w:r>
    </w:p>
    <w:p>
      <w:pPr>
        <w:pStyle w:val="49"/>
        <w:spacing w:after="60" w:line="360" w:lineRule="auto"/>
        <w:rPr>
          <w:sz w:val="21"/>
          <w:szCs w:val="21"/>
        </w:rPr>
      </w:pPr>
      <w:r>
        <w:rPr>
          <w:rFonts w:hint="eastAsia"/>
          <w:b/>
          <w:bCs/>
          <w:sz w:val="21"/>
          <w:szCs w:val="21"/>
          <w:lang w:val="en-US" w:eastAsia="zh-CN" w:bidi="en-US"/>
        </w:rPr>
        <w:t xml:space="preserve">15.2 </w:t>
      </w:r>
      <w:r>
        <w:rPr>
          <w:rFonts w:hint="eastAsia"/>
          <w:sz w:val="21"/>
          <w:szCs w:val="21"/>
        </w:rPr>
        <w:t>一切险和第三方责任</w:t>
      </w:r>
    </w:p>
    <w:p>
      <w:pPr>
        <w:pStyle w:val="49"/>
        <w:tabs>
          <w:tab w:val="left" w:pos="3854"/>
        </w:tabs>
        <w:spacing w:after="140" w:line="360" w:lineRule="auto"/>
        <w:ind w:left="240" w:firstLine="0"/>
        <w:rPr>
          <w:sz w:val="21"/>
          <w:szCs w:val="21"/>
        </w:rPr>
      </w:pPr>
      <w:r>
        <w:rPr>
          <w:rFonts w:hint="eastAsia"/>
          <w:sz w:val="21"/>
          <w:szCs w:val="21"/>
        </w:rPr>
        <w:t>土建工程一切险的投保方及对投保的相关要求：</w:t>
      </w:r>
      <w:r>
        <w:rPr>
          <w:rFonts w:hint="eastAsia"/>
          <w:sz w:val="21"/>
          <w:szCs w:val="21"/>
          <w:u w:val="single"/>
        </w:rPr>
        <w:t xml:space="preserve"> </w:t>
      </w:r>
      <w:r>
        <w:rPr>
          <w:rFonts w:hint="eastAsia"/>
          <w:sz w:val="21"/>
          <w:szCs w:val="21"/>
          <w:u w:val="single"/>
        </w:rPr>
        <w:tab/>
      </w:r>
      <w:r>
        <w:rPr>
          <w:rFonts w:hint="eastAsia"/>
          <w:sz w:val="21"/>
          <w:szCs w:val="21"/>
        </w:rPr>
        <w:t xml:space="preserve"> 安装工程及竣工试验一切险的投保方及对投保的相关要求：</w:t>
      </w:r>
      <w:r>
        <w:rPr>
          <w:rFonts w:hint="eastAsia"/>
          <w:sz w:val="21"/>
          <w:szCs w:val="21"/>
          <w:u w:val="single"/>
        </w:rPr>
        <w:t xml:space="preserve"> </w:t>
      </w:r>
      <w:r>
        <w:rPr>
          <w:rFonts w:hint="eastAsia"/>
          <w:sz w:val="21"/>
          <w:szCs w:val="21"/>
          <w:u w:val="single"/>
        </w:rPr>
        <w:tab/>
      </w:r>
      <w:r>
        <w:rPr>
          <w:rFonts w:hint="eastAsia"/>
          <w:sz w:val="21"/>
          <w:szCs w:val="21"/>
        </w:rPr>
        <w:t xml:space="preserve"> 第三者责任险的应投保方及对投保的相关要求：</w:t>
      </w:r>
      <w:r>
        <w:rPr>
          <w:rFonts w:hint="eastAsia"/>
          <w:sz w:val="21"/>
          <w:szCs w:val="21"/>
          <w:u w:val="single"/>
        </w:rPr>
        <w:t xml:space="preserve"> </w:t>
      </w:r>
      <w:r>
        <w:rPr>
          <w:rFonts w:hint="eastAsia"/>
          <w:sz w:val="21"/>
          <w:szCs w:val="21"/>
          <w:u w:val="single"/>
        </w:rPr>
        <w:tab/>
      </w:r>
    </w:p>
    <w:p>
      <w:pPr>
        <w:pStyle w:val="52"/>
        <w:keepNext/>
        <w:keepLines/>
        <w:spacing w:after="140" w:line="360" w:lineRule="auto"/>
        <w:ind w:firstLine="280"/>
        <w:rPr>
          <w:sz w:val="21"/>
          <w:szCs w:val="21"/>
        </w:rPr>
      </w:pPr>
      <w:bookmarkStart w:id="467" w:name="bookmark453"/>
      <w:bookmarkStart w:id="468" w:name="bookmark454"/>
      <w:bookmarkStart w:id="469" w:name="bookmark455"/>
      <w:r>
        <w:rPr>
          <w:rFonts w:hint="eastAsia"/>
          <w:sz w:val="21"/>
          <w:szCs w:val="21"/>
        </w:rPr>
        <w:t>第</w:t>
      </w:r>
      <w:r>
        <w:rPr>
          <w:rFonts w:hint="eastAsia"/>
          <w:b/>
          <w:bCs/>
          <w:sz w:val="21"/>
          <w:szCs w:val="21"/>
        </w:rPr>
        <w:t>16</w:t>
      </w:r>
      <w:r>
        <w:rPr>
          <w:rFonts w:hint="eastAsia"/>
          <w:sz w:val="21"/>
          <w:szCs w:val="21"/>
        </w:rPr>
        <w:t>条违约、索赔和争议</w:t>
      </w:r>
      <w:bookmarkEnd w:id="467"/>
      <w:bookmarkEnd w:id="468"/>
      <w:bookmarkEnd w:id="469"/>
    </w:p>
    <w:p>
      <w:pPr>
        <w:pStyle w:val="49"/>
        <w:spacing w:after="60" w:line="360" w:lineRule="auto"/>
        <w:rPr>
          <w:sz w:val="21"/>
          <w:szCs w:val="21"/>
        </w:rPr>
      </w:pPr>
      <w:r>
        <w:rPr>
          <w:rFonts w:hint="eastAsia"/>
          <w:b/>
          <w:bCs/>
          <w:sz w:val="21"/>
          <w:szCs w:val="21"/>
          <w:lang w:val="en-US" w:eastAsia="zh-CN" w:bidi="en-US"/>
        </w:rPr>
        <w:t>16.3</w:t>
      </w:r>
      <w:r>
        <w:rPr>
          <w:rFonts w:hint="eastAsia"/>
          <w:sz w:val="21"/>
          <w:szCs w:val="21"/>
        </w:rPr>
        <w:t>争议和裁决</w:t>
      </w:r>
    </w:p>
    <w:p>
      <w:pPr>
        <w:pStyle w:val="49"/>
        <w:spacing w:line="360" w:lineRule="auto"/>
        <w:rPr>
          <w:sz w:val="21"/>
          <w:szCs w:val="21"/>
        </w:rPr>
      </w:pPr>
      <w:r>
        <w:rPr>
          <w:rFonts w:hint="eastAsia"/>
          <w:b/>
          <w:bCs/>
          <w:sz w:val="21"/>
          <w:szCs w:val="21"/>
          <w:lang w:val="en-US" w:eastAsia="zh-CN" w:bidi="en-US"/>
        </w:rPr>
        <w:t>16.3.1</w:t>
      </w:r>
      <w:r>
        <w:rPr>
          <w:rFonts w:hint="eastAsia"/>
          <w:sz w:val="21"/>
          <w:szCs w:val="21"/>
        </w:rPr>
        <w:t>争议的解决程序</w:t>
      </w:r>
    </w:p>
    <w:p>
      <w:pPr>
        <w:pStyle w:val="49"/>
        <w:spacing w:line="360" w:lineRule="auto"/>
        <w:rPr>
          <w:sz w:val="21"/>
          <w:szCs w:val="21"/>
        </w:rPr>
      </w:pPr>
      <w:r>
        <w:rPr>
          <w:rFonts w:hint="eastAsia"/>
          <w:sz w:val="21"/>
          <w:szCs w:val="21"/>
        </w:rPr>
        <w:t>在争议提交调解之日起</w:t>
      </w:r>
      <w:r>
        <w:rPr>
          <w:rFonts w:hint="eastAsia"/>
          <w:b/>
          <w:bCs/>
          <w:sz w:val="21"/>
          <w:szCs w:val="21"/>
        </w:rPr>
        <w:t>30</w:t>
      </w:r>
      <w:r>
        <w:rPr>
          <w:rFonts w:hint="eastAsia"/>
          <w:sz w:val="21"/>
          <w:szCs w:val="21"/>
        </w:rPr>
        <w:t>日内，双方仍存有争议时，或合同任何一方不同 意调解的，在以下方式中选择其一，作为双方解决争议事项的约定。</w:t>
      </w:r>
    </w:p>
    <w:p>
      <w:pPr>
        <w:pStyle w:val="49"/>
        <w:tabs>
          <w:tab w:val="left" w:pos="1392"/>
        </w:tabs>
        <w:spacing w:line="360" w:lineRule="auto"/>
        <w:ind w:firstLine="360"/>
        <w:rPr>
          <w:sz w:val="21"/>
          <w:szCs w:val="21"/>
        </w:rPr>
      </w:pPr>
      <w:r>
        <w:rPr>
          <w:rFonts w:hint="eastAsia"/>
          <w:sz w:val="21"/>
          <w:szCs w:val="21"/>
        </w:rPr>
        <w:t>□提交</w:t>
      </w:r>
      <w:r>
        <w:rPr>
          <w:rFonts w:hint="eastAsia"/>
          <w:sz w:val="21"/>
          <w:szCs w:val="21"/>
          <w:u w:val="single"/>
        </w:rPr>
        <w:t xml:space="preserve"> </w:t>
      </w:r>
      <w:r>
        <w:rPr>
          <w:rFonts w:hint="eastAsia"/>
          <w:sz w:val="21"/>
          <w:szCs w:val="21"/>
          <w:u w:val="single"/>
        </w:rPr>
        <w:tab/>
      </w:r>
      <w:r>
        <w:rPr>
          <w:rFonts w:hint="eastAsia"/>
          <w:sz w:val="21"/>
          <w:szCs w:val="21"/>
        </w:rPr>
        <w:t>仲裁委员会，按照申请仲裁时该会有效的仲裁规则进 行仲裁。仲裁裁决是终局的，对双方均有约束力。</w:t>
      </w:r>
    </w:p>
    <w:p>
      <w:pPr>
        <w:pStyle w:val="49"/>
        <w:tabs>
          <w:tab w:val="left" w:pos="994"/>
        </w:tabs>
        <w:spacing w:after="140" w:line="360" w:lineRule="auto"/>
        <w:ind w:firstLine="360"/>
        <w:rPr>
          <w:sz w:val="21"/>
          <w:szCs w:val="21"/>
        </w:rPr>
      </w:pPr>
      <w:r>
        <w:rPr>
          <w:rFonts w:hint="eastAsia"/>
          <w:sz w:val="28"/>
          <w:szCs w:val="28"/>
          <w:lang w:val="en-US" w:eastAsia="zh-CN"/>
        </w:rPr>
        <w:sym w:font="Wingdings" w:char="00FE"/>
      </w:r>
      <w:r>
        <w:rPr>
          <w:rFonts w:hint="eastAsia"/>
          <w:sz w:val="21"/>
          <w:szCs w:val="21"/>
        </w:rPr>
        <w:t>向</w:t>
      </w:r>
      <w:r>
        <w:rPr>
          <w:rFonts w:hint="eastAsia"/>
          <w:sz w:val="21"/>
          <w:szCs w:val="21"/>
          <w:u w:val="single"/>
        </w:rPr>
        <w:t xml:space="preserve"> 青羊区</w:t>
      </w:r>
      <w:r>
        <w:rPr>
          <w:rFonts w:hint="eastAsia"/>
          <w:sz w:val="21"/>
          <w:szCs w:val="21"/>
          <w:u w:val="single"/>
        </w:rPr>
        <w:tab/>
      </w:r>
      <w:r>
        <w:rPr>
          <w:rFonts w:hint="eastAsia"/>
          <w:sz w:val="21"/>
          <w:szCs w:val="21"/>
        </w:rPr>
        <w:t>所在地人民法院提起诉讼。</w:t>
      </w:r>
    </w:p>
    <w:p>
      <w:pPr>
        <w:pStyle w:val="52"/>
        <w:keepNext/>
        <w:keepLines/>
        <w:spacing w:after="140" w:line="360" w:lineRule="auto"/>
        <w:ind w:firstLine="280"/>
        <w:rPr>
          <w:sz w:val="21"/>
          <w:szCs w:val="21"/>
        </w:rPr>
      </w:pPr>
      <w:bookmarkStart w:id="470" w:name="bookmark458"/>
      <w:bookmarkStart w:id="471" w:name="bookmark456"/>
      <w:bookmarkStart w:id="472" w:name="bookmark457"/>
      <w:r>
        <w:rPr>
          <w:rFonts w:hint="eastAsia"/>
          <w:sz w:val="21"/>
          <w:szCs w:val="21"/>
        </w:rPr>
        <w:t>第</w:t>
      </w:r>
      <w:r>
        <w:rPr>
          <w:rFonts w:hint="eastAsia"/>
          <w:b/>
          <w:bCs/>
          <w:sz w:val="21"/>
          <w:szCs w:val="21"/>
        </w:rPr>
        <w:t>19</w:t>
      </w:r>
      <w:r>
        <w:rPr>
          <w:rFonts w:hint="eastAsia"/>
          <w:sz w:val="21"/>
          <w:szCs w:val="21"/>
        </w:rPr>
        <w:t>条合同生效与合同终止</w:t>
      </w:r>
      <w:bookmarkEnd w:id="470"/>
      <w:bookmarkEnd w:id="471"/>
      <w:bookmarkEnd w:id="472"/>
    </w:p>
    <w:p>
      <w:pPr>
        <w:pStyle w:val="52"/>
        <w:keepNext/>
        <w:keepLines/>
        <w:spacing w:after="60" w:line="360" w:lineRule="auto"/>
        <w:ind w:firstLine="240"/>
        <w:rPr>
          <w:sz w:val="21"/>
          <w:szCs w:val="21"/>
        </w:rPr>
      </w:pPr>
      <w:bookmarkStart w:id="473" w:name="bookmark459"/>
      <w:bookmarkStart w:id="474" w:name="bookmark460"/>
      <w:bookmarkStart w:id="475" w:name="bookmark461"/>
      <w:r>
        <w:rPr>
          <w:rFonts w:hint="eastAsia"/>
          <w:b/>
          <w:bCs/>
          <w:sz w:val="21"/>
          <w:szCs w:val="21"/>
          <w:lang w:val="en-US" w:eastAsia="zh-CN" w:bidi="en-US"/>
        </w:rPr>
        <w:t>19.2</w:t>
      </w:r>
      <w:r>
        <w:rPr>
          <w:rFonts w:hint="eastAsia"/>
          <w:sz w:val="21"/>
          <w:szCs w:val="21"/>
        </w:rPr>
        <w:t>合同份数</w:t>
      </w:r>
      <w:bookmarkEnd w:id="473"/>
      <w:bookmarkEnd w:id="474"/>
      <w:bookmarkEnd w:id="475"/>
    </w:p>
    <w:p>
      <w:pPr>
        <w:pStyle w:val="49"/>
        <w:tabs>
          <w:tab w:val="left" w:pos="1397"/>
          <w:tab w:val="left" w:pos="1627"/>
          <w:tab w:val="left" w:pos="2178"/>
          <w:tab w:val="left" w:pos="3149"/>
        </w:tabs>
        <w:spacing w:after="60" w:line="360" w:lineRule="auto"/>
        <w:rPr>
          <w:sz w:val="21"/>
          <w:szCs w:val="21"/>
        </w:rPr>
      </w:pPr>
      <w:r>
        <w:rPr>
          <w:rFonts w:hint="eastAsia"/>
          <w:sz w:val="21"/>
          <w:szCs w:val="21"/>
        </w:rPr>
        <w:t>本合同正本一式：</w:t>
      </w:r>
      <w:r>
        <w:rPr>
          <w:rFonts w:hint="eastAsia"/>
          <w:sz w:val="21"/>
          <w:szCs w:val="21"/>
          <w:u w:val="single"/>
        </w:rPr>
        <w:tab/>
      </w:r>
      <w:r>
        <w:rPr>
          <w:rFonts w:hint="eastAsia" w:eastAsia="宋体"/>
          <w:sz w:val="21"/>
          <w:szCs w:val="21"/>
          <w:u w:val="single"/>
        </w:rPr>
        <w:t>陆</w:t>
      </w:r>
      <w:r>
        <w:rPr>
          <w:rFonts w:eastAsia="PMingLiU"/>
          <w:sz w:val="21"/>
          <w:szCs w:val="21"/>
          <w:u w:val="single"/>
        </w:rPr>
        <w:t xml:space="preserve">  </w:t>
      </w:r>
      <w:r>
        <w:rPr>
          <w:rFonts w:hint="eastAsia"/>
          <w:sz w:val="21"/>
          <w:szCs w:val="21"/>
        </w:rPr>
        <w:t>份，合同副本一式：</w:t>
      </w:r>
      <w:r>
        <w:rPr>
          <w:rFonts w:hint="eastAsia"/>
          <w:sz w:val="21"/>
          <w:szCs w:val="21"/>
          <w:u w:val="single"/>
        </w:rPr>
        <w:t xml:space="preserve"> </w:t>
      </w:r>
      <w:r>
        <w:rPr>
          <w:rFonts w:eastAsia="PMingLiU"/>
          <w:sz w:val="21"/>
          <w:szCs w:val="21"/>
          <w:u w:val="single"/>
        </w:rPr>
        <w:t>/</w:t>
      </w:r>
      <w:r>
        <w:rPr>
          <w:rFonts w:hint="eastAsia"/>
          <w:sz w:val="21"/>
          <w:szCs w:val="21"/>
          <w:u w:val="single"/>
        </w:rPr>
        <w:tab/>
      </w:r>
      <w:r>
        <w:rPr>
          <w:rFonts w:hint="eastAsia"/>
          <w:sz w:val="21"/>
          <w:szCs w:val="21"/>
        </w:rPr>
        <w:t>份。合同双方应持的正本份数：</w:t>
      </w:r>
      <w:r>
        <w:rPr>
          <w:rFonts w:hint="eastAsia"/>
          <w:sz w:val="21"/>
          <w:szCs w:val="21"/>
          <w:u w:val="single"/>
        </w:rPr>
        <w:t xml:space="preserve"> 甲方</w:t>
      </w:r>
      <w:r>
        <w:rPr>
          <w:rFonts w:hint="eastAsia"/>
          <w:sz w:val="21"/>
          <w:szCs w:val="21"/>
          <w:u w:val="single"/>
          <w:lang w:eastAsia="zh-CN"/>
        </w:rPr>
        <w:t>肆份，乙方贰份</w:t>
      </w:r>
      <w:r>
        <w:rPr>
          <w:rFonts w:hint="eastAsia"/>
          <w:sz w:val="21"/>
          <w:szCs w:val="21"/>
          <w:u w:val="single"/>
        </w:rPr>
        <w:tab/>
      </w:r>
      <w:r>
        <w:rPr>
          <w:rFonts w:hint="eastAsia"/>
          <w:sz w:val="21"/>
          <w:szCs w:val="21"/>
        </w:rPr>
        <w:t>，副本份数：</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lang w:val="en-US" w:eastAsia="zh-CN"/>
        </w:rPr>
        <w:t>/</w:t>
      </w:r>
      <w:r>
        <w:rPr>
          <w:rFonts w:hint="eastAsia"/>
          <w:sz w:val="21"/>
          <w:szCs w:val="21"/>
          <w:u w:val="single"/>
          <w:lang w:val="en-US" w:eastAsia="zh-CN"/>
        </w:rPr>
        <w:t xml:space="preserve">       </w:t>
      </w:r>
      <w:r>
        <w:rPr>
          <w:rFonts w:hint="eastAsia"/>
          <w:sz w:val="21"/>
          <w:szCs w:val="21"/>
          <w:u w:val="single"/>
        </w:rPr>
        <w:tab/>
      </w:r>
      <w:r>
        <w:rPr>
          <w:rFonts w:hint="eastAsia"/>
          <w:sz w:val="21"/>
          <w:szCs w:val="21"/>
        </w:rPr>
        <w:t>。</w:t>
      </w:r>
    </w:p>
    <w:p>
      <w:pPr>
        <w:pStyle w:val="52"/>
        <w:keepNext/>
        <w:keepLines/>
        <w:spacing w:after="140" w:line="360" w:lineRule="auto"/>
        <w:ind w:firstLine="280"/>
        <w:rPr>
          <w:sz w:val="21"/>
          <w:szCs w:val="21"/>
        </w:rPr>
      </w:pPr>
      <w:bookmarkStart w:id="476" w:name="bookmark462"/>
      <w:bookmarkStart w:id="477" w:name="bookmark464"/>
      <w:bookmarkStart w:id="478" w:name="bookmark463"/>
      <w:r>
        <w:rPr>
          <w:rFonts w:hint="eastAsia"/>
          <w:sz w:val="21"/>
          <w:szCs w:val="21"/>
        </w:rPr>
        <w:t>第</w:t>
      </w:r>
      <w:r>
        <w:rPr>
          <w:rFonts w:hint="eastAsia"/>
          <w:b/>
          <w:bCs/>
          <w:sz w:val="21"/>
          <w:szCs w:val="21"/>
        </w:rPr>
        <w:t>20</w:t>
      </w:r>
      <w:r>
        <w:rPr>
          <w:rFonts w:hint="eastAsia"/>
          <w:sz w:val="21"/>
          <w:szCs w:val="21"/>
        </w:rPr>
        <w:t>条补充条款</w:t>
      </w:r>
      <w:bookmarkEnd w:id="476"/>
      <w:bookmarkEnd w:id="477"/>
      <w:bookmarkEnd w:id="478"/>
    </w:p>
    <w:p>
      <w:pPr>
        <w:pStyle w:val="49"/>
        <w:tabs>
          <w:tab w:val="left" w:pos="3662"/>
        </w:tabs>
        <w:spacing w:after="60" w:line="360" w:lineRule="auto"/>
        <w:rPr>
          <w:sz w:val="21"/>
          <w:szCs w:val="21"/>
        </w:rPr>
      </w:pPr>
      <w:r>
        <w:rPr>
          <w:rFonts w:hint="eastAsia"/>
          <w:b/>
          <w:bCs/>
          <w:sz w:val="21"/>
          <w:szCs w:val="21"/>
          <w:lang w:val="en-US" w:eastAsia="zh-CN" w:bidi="en-US"/>
        </w:rPr>
        <w:t>20.1</w:t>
      </w:r>
      <w:r>
        <w:rPr>
          <w:rFonts w:hint="eastAsia"/>
          <w:sz w:val="21"/>
          <w:szCs w:val="21"/>
        </w:rPr>
        <w:t>承包合同工程的内容及合同工作范围划分：</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3653"/>
        </w:tabs>
        <w:spacing w:after="60" w:line="360" w:lineRule="auto"/>
        <w:rPr>
          <w:sz w:val="21"/>
          <w:szCs w:val="21"/>
        </w:rPr>
      </w:pPr>
      <w:r>
        <w:rPr>
          <w:rFonts w:hint="eastAsia"/>
          <w:b/>
          <w:bCs/>
          <w:sz w:val="21"/>
          <w:szCs w:val="21"/>
          <w:lang w:val="en-US" w:eastAsia="zh-CN" w:bidi="en-US"/>
        </w:rPr>
        <w:t>20.2</w:t>
      </w:r>
      <w:r>
        <w:rPr>
          <w:rFonts w:hint="eastAsia"/>
          <w:sz w:val="21"/>
          <w:szCs w:val="21"/>
        </w:rPr>
        <w:t>承包合同的单项工程一览表：</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3653"/>
        </w:tabs>
        <w:spacing w:after="60" w:line="360" w:lineRule="auto"/>
        <w:rPr>
          <w:sz w:val="21"/>
          <w:szCs w:val="21"/>
        </w:rPr>
      </w:pPr>
      <w:r>
        <w:rPr>
          <w:rFonts w:hint="eastAsia"/>
          <w:b/>
          <w:bCs/>
          <w:sz w:val="21"/>
          <w:szCs w:val="21"/>
          <w:lang w:val="en-US" w:eastAsia="zh-CN" w:bidi="en-US"/>
        </w:rPr>
        <w:t>20.3</w:t>
      </w:r>
      <w:r>
        <w:rPr>
          <w:rFonts w:hint="eastAsia"/>
          <w:sz w:val="21"/>
          <w:szCs w:val="21"/>
        </w:rPr>
        <w:t>合同价格清单分项表：</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596"/>
        </w:tabs>
        <w:spacing w:line="360" w:lineRule="auto"/>
        <w:ind w:firstLine="300"/>
        <w:rPr>
          <w:sz w:val="21"/>
          <w:szCs w:val="21"/>
        </w:rPr>
      </w:pPr>
      <w:r>
        <w:rPr>
          <w:rFonts w:hint="eastAsia"/>
          <w:b/>
          <w:bCs/>
          <w:sz w:val="21"/>
          <w:szCs w:val="21"/>
          <w:lang w:val="en-US" w:eastAsia="en-US" w:bidi="en-US"/>
        </w:rPr>
        <w:t>20.4</w:t>
      </w:r>
      <w:r>
        <w:rPr>
          <w:rFonts w:hint="eastAsia"/>
          <w:sz w:val="21"/>
          <w:szCs w:val="21"/>
        </w:rPr>
        <w:t>其它合同附件：</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ab/>
      </w:r>
    </w:p>
    <w:p>
      <w:pPr>
        <w:pStyle w:val="49"/>
        <w:tabs>
          <w:tab w:val="left" w:pos="596"/>
        </w:tabs>
        <w:spacing w:line="360" w:lineRule="auto"/>
        <w:ind w:firstLine="300"/>
        <w:rPr>
          <w:sz w:val="21"/>
          <w:szCs w:val="21"/>
        </w:rPr>
      </w:pPr>
    </w:p>
    <w:p/>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743"/>
        <w:tab w:val="center" w:pos="4482"/>
      </w:tabs>
      <w:jc w:val="lef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eastAsia="宋体"/>
        <w:lang w:eastAsia="zh-CN"/>
      </w:rPr>
      <w:tab/>
    </w:r>
    <w:r>
      <w:rPr>
        <w:rFonts w:hint="eastAsia" w:eastAsia="宋体"/>
        <w:lang w:eastAsia="zh-CN"/>
      </w:rPr>
      <w:tab/>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- 0 -</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52F8C"/>
    <w:multiLevelType w:val="singleLevel"/>
    <w:tmpl w:val="88552F8C"/>
    <w:lvl w:ilvl="0" w:tentative="0">
      <w:start w:val="6"/>
      <w:numFmt w:val="chineseCounting"/>
      <w:suff w:val="space"/>
      <w:lvlText w:val="第%1章"/>
      <w:lvlJc w:val="left"/>
      <w:rPr>
        <w:rFonts w:hint="eastAsia"/>
      </w:rPr>
    </w:lvl>
  </w:abstractNum>
  <w:abstractNum w:abstractNumId="1">
    <w:nsid w:val="9239341B"/>
    <w:multiLevelType w:val="singleLevel"/>
    <w:tmpl w:val="9239341B"/>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8"/>
        <w:szCs w:val="8"/>
        <w:u w:val="none"/>
        <w:shd w:val="clear" w:color="auto" w:fill="auto"/>
        <w:lang w:val="zh-TW" w:eastAsia="zh-TW" w:bidi="zh-TW"/>
      </w:rPr>
    </w:lvl>
  </w:abstractNum>
  <w:abstractNum w:abstractNumId="2">
    <w:nsid w:val="9EBFBBB9"/>
    <w:multiLevelType w:val="singleLevel"/>
    <w:tmpl w:val="9EBFBBB9"/>
    <w:lvl w:ilvl="0" w:tentative="0">
      <w:start w:val="2"/>
      <w:numFmt w:val="decimal"/>
      <w:suff w:val="nothing"/>
      <w:lvlText w:val="（%1）"/>
      <w:lvlJc w:val="left"/>
    </w:lvl>
  </w:abstractNum>
  <w:abstractNum w:abstractNumId="3">
    <w:nsid w:val="A0527673"/>
    <w:multiLevelType w:val="singleLevel"/>
    <w:tmpl w:val="A0527673"/>
    <w:lvl w:ilvl="0" w:tentative="0">
      <w:start w:val="1"/>
      <w:numFmt w:val="decimal"/>
      <w:suff w:val="nothing"/>
      <w:lvlText w:val="（%1）"/>
      <w:lvlJc w:val="left"/>
    </w:lvl>
  </w:abstractNum>
  <w:abstractNum w:abstractNumId="4">
    <w:nsid w:val="BF205925"/>
    <w:multiLevelType w:val="singleLevel"/>
    <w:tmpl w:val="BF205925"/>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8"/>
        <w:szCs w:val="8"/>
        <w:u w:val="none"/>
        <w:shd w:val="clear" w:color="auto" w:fill="auto"/>
        <w:lang w:val="zh-TW" w:eastAsia="zh-TW" w:bidi="zh-TW"/>
      </w:rPr>
    </w:lvl>
  </w:abstractNum>
  <w:abstractNum w:abstractNumId="5">
    <w:nsid w:val="C42F2CAC"/>
    <w:multiLevelType w:val="singleLevel"/>
    <w:tmpl w:val="C42F2CAC"/>
    <w:lvl w:ilvl="0" w:tentative="0">
      <w:start w:val="1"/>
      <w:numFmt w:val="decimal"/>
      <w:suff w:val="nothing"/>
      <w:lvlText w:val="（%1）"/>
      <w:lvlJc w:val="left"/>
    </w:lvl>
  </w:abstractNum>
  <w:abstractNum w:abstractNumId="6">
    <w:nsid w:val="D03507AE"/>
    <w:multiLevelType w:val="singleLevel"/>
    <w:tmpl w:val="D03507AE"/>
    <w:lvl w:ilvl="0" w:tentative="0">
      <w:start w:val="3"/>
      <w:numFmt w:val="decimal"/>
      <w:lvlText w:val="%1."/>
      <w:lvlJc w:val="left"/>
      <w:pPr>
        <w:tabs>
          <w:tab w:val="left" w:pos="312"/>
        </w:tabs>
      </w:pPr>
    </w:lvl>
  </w:abstractNum>
  <w:abstractNum w:abstractNumId="7">
    <w:nsid w:val="00597601"/>
    <w:multiLevelType w:val="multilevel"/>
    <w:tmpl w:val="0059760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3115246"/>
    <w:multiLevelType w:val="singleLevel"/>
    <w:tmpl w:val="13115246"/>
    <w:lvl w:ilvl="0" w:tentative="0">
      <w:start w:val="1"/>
      <w:numFmt w:val="decimal"/>
      <w:suff w:val="nothing"/>
      <w:lvlText w:val="%1）"/>
      <w:lvlJc w:val="left"/>
    </w:lvl>
  </w:abstractNum>
  <w:abstractNum w:abstractNumId="9">
    <w:nsid w:val="17195B70"/>
    <w:multiLevelType w:val="multilevel"/>
    <w:tmpl w:val="17195B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FCFC06"/>
    <w:multiLevelType w:val="singleLevel"/>
    <w:tmpl w:val="1FFCFC06"/>
    <w:lvl w:ilvl="0" w:tentative="0">
      <w:start w:val="3"/>
      <w:numFmt w:val="chineseCounting"/>
      <w:suff w:val="nothing"/>
      <w:lvlText w:val="%1、"/>
      <w:lvlJc w:val="left"/>
      <w:rPr>
        <w:rFonts w:hint="eastAsia"/>
      </w:rPr>
    </w:lvl>
  </w:abstractNum>
  <w:abstractNum w:abstractNumId="11">
    <w:nsid w:val="25DD03B6"/>
    <w:multiLevelType w:val="singleLevel"/>
    <w:tmpl w:val="25DD03B6"/>
    <w:lvl w:ilvl="0" w:tentative="0">
      <w:start w:val="8"/>
      <w:numFmt w:val="chineseCounting"/>
      <w:suff w:val="nothing"/>
      <w:lvlText w:val="%1、"/>
      <w:lvlJc w:val="left"/>
      <w:rPr>
        <w:rFonts w:hint="eastAsia"/>
      </w:rPr>
    </w:lvl>
  </w:abstractNum>
  <w:abstractNum w:abstractNumId="12">
    <w:nsid w:val="267D30CE"/>
    <w:multiLevelType w:val="multilevel"/>
    <w:tmpl w:val="267D30CE"/>
    <w:lvl w:ilvl="0" w:tentative="0">
      <w:start w:val="1"/>
      <w:numFmt w:val="decimal"/>
      <w:lvlText w:val="%1"/>
      <w:lvlJc w:val="left"/>
      <w:pPr>
        <w:ind w:left="425" w:hanging="425"/>
      </w:pPr>
      <w:rPr>
        <w:rFonts w:hint="default"/>
      </w:rPr>
    </w:lvl>
    <w:lvl w:ilvl="1" w:tentative="0">
      <w:start w:val="1"/>
      <w:numFmt w:val="decimal"/>
      <w:lvlText w:val="%1.%2"/>
      <w:lvlJc w:val="left"/>
      <w:pPr>
        <w:ind w:left="100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2A8F537B"/>
    <w:multiLevelType w:val="singleLevel"/>
    <w:tmpl w:val="2A8F537B"/>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8"/>
        <w:szCs w:val="8"/>
        <w:u w:val="none"/>
        <w:shd w:val="clear" w:color="auto" w:fill="auto"/>
        <w:lang w:val="zh-TW" w:eastAsia="zh-TW" w:bidi="zh-TW"/>
      </w:rPr>
    </w:lvl>
  </w:abstractNum>
  <w:abstractNum w:abstractNumId="14">
    <w:nsid w:val="32367F84"/>
    <w:multiLevelType w:val="multilevel"/>
    <w:tmpl w:val="32367F8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5">
    <w:nsid w:val="35203C04"/>
    <w:multiLevelType w:val="multilevel"/>
    <w:tmpl w:val="35203C0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40E0013A"/>
    <w:multiLevelType w:val="multilevel"/>
    <w:tmpl w:val="40E0013A"/>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7">
    <w:nsid w:val="43C76450"/>
    <w:multiLevelType w:val="multilevel"/>
    <w:tmpl w:val="43C7645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
    <w:nsid w:val="48256F86"/>
    <w:multiLevelType w:val="multilevel"/>
    <w:tmpl w:val="48256F86"/>
    <w:lvl w:ilvl="0" w:tentative="0">
      <w:start w:val="1"/>
      <w:numFmt w:val="bullet"/>
      <w:lvlText w:val=""/>
      <w:lvlJc w:val="left"/>
      <w:pPr>
        <w:ind w:left="781" w:hanging="420"/>
      </w:pPr>
      <w:rPr>
        <w:rFonts w:hint="default" w:ascii="Wingdings" w:hAnsi="Wingdings"/>
      </w:rPr>
    </w:lvl>
    <w:lvl w:ilvl="1" w:tentative="0">
      <w:start w:val="1"/>
      <w:numFmt w:val="bullet"/>
      <w:lvlText w:val=""/>
      <w:lvlJc w:val="left"/>
      <w:pPr>
        <w:ind w:left="1201" w:hanging="420"/>
      </w:pPr>
      <w:rPr>
        <w:rFonts w:hint="default" w:ascii="Wingdings" w:hAnsi="Wingdings"/>
      </w:rPr>
    </w:lvl>
    <w:lvl w:ilvl="2" w:tentative="0">
      <w:start w:val="1"/>
      <w:numFmt w:val="bullet"/>
      <w:lvlText w:val=""/>
      <w:lvlJc w:val="left"/>
      <w:pPr>
        <w:ind w:left="1621" w:hanging="420"/>
      </w:pPr>
      <w:rPr>
        <w:rFonts w:hint="default" w:ascii="Wingdings" w:hAnsi="Wingdings"/>
      </w:rPr>
    </w:lvl>
    <w:lvl w:ilvl="3" w:tentative="0">
      <w:start w:val="1"/>
      <w:numFmt w:val="bullet"/>
      <w:lvlText w:val=""/>
      <w:lvlJc w:val="left"/>
      <w:pPr>
        <w:ind w:left="2041" w:hanging="420"/>
      </w:pPr>
      <w:rPr>
        <w:rFonts w:hint="default" w:ascii="Wingdings" w:hAnsi="Wingdings"/>
      </w:rPr>
    </w:lvl>
    <w:lvl w:ilvl="4" w:tentative="0">
      <w:start w:val="1"/>
      <w:numFmt w:val="bullet"/>
      <w:lvlText w:val=""/>
      <w:lvlJc w:val="left"/>
      <w:pPr>
        <w:ind w:left="2461" w:hanging="420"/>
      </w:pPr>
      <w:rPr>
        <w:rFonts w:hint="default" w:ascii="Wingdings" w:hAnsi="Wingdings"/>
      </w:rPr>
    </w:lvl>
    <w:lvl w:ilvl="5" w:tentative="0">
      <w:start w:val="1"/>
      <w:numFmt w:val="bullet"/>
      <w:lvlText w:val=""/>
      <w:lvlJc w:val="left"/>
      <w:pPr>
        <w:ind w:left="2881" w:hanging="420"/>
      </w:pPr>
      <w:rPr>
        <w:rFonts w:hint="default" w:ascii="Wingdings" w:hAnsi="Wingdings"/>
      </w:rPr>
    </w:lvl>
    <w:lvl w:ilvl="6" w:tentative="0">
      <w:start w:val="1"/>
      <w:numFmt w:val="bullet"/>
      <w:lvlText w:val=""/>
      <w:lvlJc w:val="left"/>
      <w:pPr>
        <w:ind w:left="3301" w:hanging="420"/>
      </w:pPr>
      <w:rPr>
        <w:rFonts w:hint="default" w:ascii="Wingdings" w:hAnsi="Wingdings"/>
      </w:rPr>
    </w:lvl>
    <w:lvl w:ilvl="7" w:tentative="0">
      <w:start w:val="1"/>
      <w:numFmt w:val="bullet"/>
      <w:lvlText w:val=""/>
      <w:lvlJc w:val="left"/>
      <w:pPr>
        <w:ind w:left="3721" w:hanging="420"/>
      </w:pPr>
      <w:rPr>
        <w:rFonts w:hint="default" w:ascii="Wingdings" w:hAnsi="Wingdings"/>
      </w:rPr>
    </w:lvl>
    <w:lvl w:ilvl="8" w:tentative="0">
      <w:start w:val="1"/>
      <w:numFmt w:val="bullet"/>
      <w:lvlText w:val=""/>
      <w:lvlJc w:val="left"/>
      <w:pPr>
        <w:ind w:left="4141" w:hanging="420"/>
      </w:pPr>
      <w:rPr>
        <w:rFonts w:hint="default" w:ascii="Wingdings" w:hAnsi="Wingdings"/>
      </w:rPr>
    </w:lvl>
  </w:abstractNum>
  <w:abstractNum w:abstractNumId="19">
    <w:nsid w:val="4C257B17"/>
    <w:multiLevelType w:val="multilevel"/>
    <w:tmpl w:val="4C257B17"/>
    <w:lvl w:ilvl="0" w:tentative="0">
      <w:start w:val="1"/>
      <w:numFmt w:val="bullet"/>
      <w:lvlText w:val=""/>
      <w:lvlJc w:val="left"/>
      <w:pPr>
        <w:ind w:left="898" w:hanging="420"/>
      </w:pPr>
      <w:rPr>
        <w:rFonts w:hint="default" w:ascii="Wingdings" w:hAnsi="Wingdings"/>
      </w:rPr>
    </w:lvl>
    <w:lvl w:ilvl="1" w:tentative="0">
      <w:start w:val="1"/>
      <w:numFmt w:val="bullet"/>
      <w:lvlText w:val=""/>
      <w:lvlJc w:val="left"/>
      <w:pPr>
        <w:ind w:left="1318" w:hanging="420"/>
      </w:pPr>
      <w:rPr>
        <w:rFonts w:hint="default" w:ascii="Wingdings" w:hAnsi="Wingdings"/>
      </w:rPr>
    </w:lvl>
    <w:lvl w:ilvl="2" w:tentative="0">
      <w:start w:val="1"/>
      <w:numFmt w:val="bullet"/>
      <w:lvlText w:val=""/>
      <w:lvlJc w:val="left"/>
      <w:pPr>
        <w:ind w:left="1738" w:hanging="420"/>
      </w:pPr>
      <w:rPr>
        <w:rFonts w:hint="default" w:ascii="Wingdings" w:hAnsi="Wingdings"/>
      </w:rPr>
    </w:lvl>
    <w:lvl w:ilvl="3" w:tentative="0">
      <w:start w:val="1"/>
      <w:numFmt w:val="bullet"/>
      <w:lvlText w:val=""/>
      <w:lvlJc w:val="left"/>
      <w:pPr>
        <w:ind w:left="2158" w:hanging="420"/>
      </w:pPr>
      <w:rPr>
        <w:rFonts w:hint="default" w:ascii="Wingdings" w:hAnsi="Wingdings"/>
      </w:rPr>
    </w:lvl>
    <w:lvl w:ilvl="4" w:tentative="0">
      <w:start w:val="1"/>
      <w:numFmt w:val="bullet"/>
      <w:lvlText w:val=""/>
      <w:lvlJc w:val="left"/>
      <w:pPr>
        <w:ind w:left="2578" w:hanging="420"/>
      </w:pPr>
      <w:rPr>
        <w:rFonts w:hint="default" w:ascii="Wingdings" w:hAnsi="Wingdings"/>
      </w:rPr>
    </w:lvl>
    <w:lvl w:ilvl="5" w:tentative="0">
      <w:start w:val="1"/>
      <w:numFmt w:val="bullet"/>
      <w:lvlText w:val=""/>
      <w:lvlJc w:val="left"/>
      <w:pPr>
        <w:ind w:left="2998" w:hanging="420"/>
      </w:pPr>
      <w:rPr>
        <w:rFonts w:hint="default" w:ascii="Wingdings" w:hAnsi="Wingdings"/>
      </w:rPr>
    </w:lvl>
    <w:lvl w:ilvl="6" w:tentative="0">
      <w:start w:val="1"/>
      <w:numFmt w:val="bullet"/>
      <w:lvlText w:val=""/>
      <w:lvlJc w:val="left"/>
      <w:pPr>
        <w:ind w:left="3418" w:hanging="420"/>
      </w:pPr>
      <w:rPr>
        <w:rFonts w:hint="default" w:ascii="Wingdings" w:hAnsi="Wingdings"/>
      </w:rPr>
    </w:lvl>
    <w:lvl w:ilvl="7" w:tentative="0">
      <w:start w:val="1"/>
      <w:numFmt w:val="bullet"/>
      <w:lvlText w:val=""/>
      <w:lvlJc w:val="left"/>
      <w:pPr>
        <w:ind w:left="3838" w:hanging="420"/>
      </w:pPr>
      <w:rPr>
        <w:rFonts w:hint="default" w:ascii="Wingdings" w:hAnsi="Wingdings"/>
      </w:rPr>
    </w:lvl>
    <w:lvl w:ilvl="8" w:tentative="0">
      <w:start w:val="1"/>
      <w:numFmt w:val="bullet"/>
      <w:lvlText w:val=""/>
      <w:lvlJc w:val="left"/>
      <w:pPr>
        <w:ind w:left="4258" w:hanging="420"/>
      </w:pPr>
      <w:rPr>
        <w:rFonts w:hint="default" w:ascii="Wingdings" w:hAnsi="Wingdings"/>
      </w:rPr>
    </w:lvl>
  </w:abstractNum>
  <w:abstractNum w:abstractNumId="20">
    <w:nsid w:val="56F3B23C"/>
    <w:multiLevelType w:val="singleLevel"/>
    <w:tmpl w:val="56F3B23C"/>
    <w:lvl w:ilvl="0" w:tentative="0">
      <w:start w:val="3"/>
      <w:numFmt w:val="decimal"/>
      <w:suff w:val="nothing"/>
      <w:lvlText w:val="（%1）"/>
      <w:lvlJc w:val="left"/>
    </w:lvl>
  </w:abstractNum>
  <w:abstractNum w:abstractNumId="21">
    <w:nsid w:val="61170DA1"/>
    <w:multiLevelType w:val="multilevel"/>
    <w:tmpl w:val="61170DA1"/>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6F5153F"/>
    <w:multiLevelType w:val="multilevel"/>
    <w:tmpl w:val="66F5153F"/>
    <w:lvl w:ilvl="0" w:tentative="0">
      <w:start w:val="1"/>
      <w:numFmt w:val="decimal"/>
      <w:suff w:val="space"/>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2"/>
  </w:num>
  <w:num w:numId="2">
    <w:abstractNumId w:val="5"/>
  </w:num>
  <w:num w:numId="3">
    <w:abstractNumId w:val="2"/>
  </w:num>
  <w:num w:numId="4">
    <w:abstractNumId w:val="21"/>
  </w:num>
  <w:num w:numId="5">
    <w:abstractNumId w:val="22"/>
  </w:num>
  <w:num w:numId="6">
    <w:abstractNumId w:val="20"/>
  </w:num>
  <w:num w:numId="7">
    <w:abstractNumId w:val="10"/>
  </w:num>
  <w:num w:numId="8">
    <w:abstractNumId w:val="6"/>
  </w:num>
  <w:num w:numId="9">
    <w:abstractNumId w:val="14"/>
  </w:num>
  <w:num w:numId="10">
    <w:abstractNumId w:val="19"/>
  </w:num>
  <w:num w:numId="11">
    <w:abstractNumId w:val="15"/>
  </w:num>
  <w:num w:numId="12">
    <w:abstractNumId w:val="7"/>
  </w:num>
  <w:num w:numId="13">
    <w:abstractNumId w:val="17"/>
  </w:num>
  <w:num w:numId="14">
    <w:abstractNumId w:val="18"/>
  </w:num>
  <w:num w:numId="15">
    <w:abstractNumId w:val="16"/>
  </w:num>
  <w:num w:numId="16">
    <w:abstractNumId w:val="8"/>
  </w:num>
  <w:num w:numId="17">
    <w:abstractNumId w:val="9"/>
  </w:num>
  <w:num w:numId="18">
    <w:abstractNumId w:val="11"/>
  </w:num>
  <w:num w:numId="19">
    <w:abstractNumId w:val="0"/>
  </w:num>
  <w:num w:numId="20">
    <w:abstractNumId w:val="3"/>
  </w:num>
  <w:num w:numId="21">
    <w:abstractNumId w:val="4"/>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xMmViZTdiYTY4ZWVhNjRjMWE3ZDRlMWFiMTMzNDIifQ=="/>
  </w:docVars>
  <w:rsids>
    <w:rsidRoot w:val="FFFB2263"/>
    <w:rsid w:val="000001A5"/>
    <w:rsid w:val="000009F0"/>
    <w:rsid w:val="000120CB"/>
    <w:rsid w:val="0001218E"/>
    <w:rsid w:val="00014C5A"/>
    <w:rsid w:val="000159B7"/>
    <w:rsid w:val="00015C1E"/>
    <w:rsid w:val="00017864"/>
    <w:rsid w:val="00017BC7"/>
    <w:rsid w:val="0002009F"/>
    <w:rsid w:val="000207B6"/>
    <w:rsid w:val="00020DD3"/>
    <w:rsid w:val="00021860"/>
    <w:rsid w:val="0002490D"/>
    <w:rsid w:val="00024DF4"/>
    <w:rsid w:val="00024EDB"/>
    <w:rsid w:val="00027679"/>
    <w:rsid w:val="0003057B"/>
    <w:rsid w:val="0003217B"/>
    <w:rsid w:val="00032589"/>
    <w:rsid w:val="00035053"/>
    <w:rsid w:val="00035BAE"/>
    <w:rsid w:val="000377EC"/>
    <w:rsid w:val="00037EA1"/>
    <w:rsid w:val="00041C1D"/>
    <w:rsid w:val="000472AD"/>
    <w:rsid w:val="00047DD2"/>
    <w:rsid w:val="000533AD"/>
    <w:rsid w:val="00055C96"/>
    <w:rsid w:val="00056F2F"/>
    <w:rsid w:val="00057F77"/>
    <w:rsid w:val="0006629C"/>
    <w:rsid w:val="00072FE0"/>
    <w:rsid w:val="0007321B"/>
    <w:rsid w:val="00074A1C"/>
    <w:rsid w:val="000771DD"/>
    <w:rsid w:val="00083A8F"/>
    <w:rsid w:val="00083EB8"/>
    <w:rsid w:val="00086938"/>
    <w:rsid w:val="000900E1"/>
    <w:rsid w:val="00090D90"/>
    <w:rsid w:val="000914A4"/>
    <w:rsid w:val="000916F2"/>
    <w:rsid w:val="00094C99"/>
    <w:rsid w:val="00096CB3"/>
    <w:rsid w:val="00096F15"/>
    <w:rsid w:val="000A0388"/>
    <w:rsid w:val="000A162B"/>
    <w:rsid w:val="000A4471"/>
    <w:rsid w:val="000A7C6D"/>
    <w:rsid w:val="000B0178"/>
    <w:rsid w:val="000B0B52"/>
    <w:rsid w:val="000B15ED"/>
    <w:rsid w:val="000B1BB7"/>
    <w:rsid w:val="000B218D"/>
    <w:rsid w:val="000B39CB"/>
    <w:rsid w:val="000B4584"/>
    <w:rsid w:val="000B50A6"/>
    <w:rsid w:val="000B5D76"/>
    <w:rsid w:val="000B6706"/>
    <w:rsid w:val="000C0E79"/>
    <w:rsid w:val="000C229D"/>
    <w:rsid w:val="000C5CB3"/>
    <w:rsid w:val="000C6C15"/>
    <w:rsid w:val="000D46CF"/>
    <w:rsid w:val="000D4EA4"/>
    <w:rsid w:val="000D61D6"/>
    <w:rsid w:val="000D64AF"/>
    <w:rsid w:val="000D6683"/>
    <w:rsid w:val="000D6D57"/>
    <w:rsid w:val="000D7622"/>
    <w:rsid w:val="000D777D"/>
    <w:rsid w:val="000D7F56"/>
    <w:rsid w:val="000E28EC"/>
    <w:rsid w:val="000E2E4B"/>
    <w:rsid w:val="000E377F"/>
    <w:rsid w:val="000E5F9D"/>
    <w:rsid w:val="000F04C8"/>
    <w:rsid w:val="000F24C6"/>
    <w:rsid w:val="000F32C1"/>
    <w:rsid w:val="000F6A26"/>
    <w:rsid w:val="00103C42"/>
    <w:rsid w:val="001046CA"/>
    <w:rsid w:val="00107F64"/>
    <w:rsid w:val="001116EF"/>
    <w:rsid w:val="00115650"/>
    <w:rsid w:val="00117773"/>
    <w:rsid w:val="0012049F"/>
    <w:rsid w:val="00124251"/>
    <w:rsid w:val="00125787"/>
    <w:rsid w:val="001277E9"/>
    <w:rsid w:val="0013307A"/>
    <w:rsid w:val="00137264"/>
    <w:rsid w:val="00137D97"/>
    <w:rsid w:val="00140FA9"/>
    <w:rsid w:val="0014280B"/>
    <w:rsid w:val="001460E0"/>
    <w:rsid w:val="00146972"/>
    <w:rsid w:val="0015396E"/>
    <w:rsid w:val="00153BB7"/>
    <w:rsid w:val="001557C1"/>
    <w:rsid w:val="001562B3"/>
    <w:rsid w:val="00157FAD"/>
    <w:rsid w:val="0016066F"/>
    <w:rsid w:val="00161514"/>
    <w:rsid w:val="00161981"/>
    <w:rsid w:val="00161DDE"/>
    <w:rsid w:val="00161DFE"/>
    <w:rsid w:val="001626A3"/>
    <w:rsid w:val="00166761"/>
    <w:rsid w:val="00167EE6"/>
    <w:rsid w:val="00167F85"/>
    <w:rsid w:val="001706BD"/>
    <w:rsid w:val="00170FDF"/>
    <w:rsid w:val="00172DAA"/>
    <w:rsid w:val="00172F2C"/>
    <w:rsid w:val="001759CD"/>
    <w:rsid w:val="00177502"/>
    <w:rsid w:val="0018305D"/>
    <w:rsid w:val="0018696E"/>
    <w:rsid w:val="0019015C"/>
    <w:rsid w:val="00191BFD"/>
    <w:rsid w:val="00193D02"/>
    <w:rsid w:val="001944CD"/>
    <w:rsid w:val="00194B14"/>
    <w:rsid w:val="0019690F"/>
    <w:rsid w:val="00196EA3"/>
    <w:rsid w:val="001A025B"/>
    <w:rsid w:val="001A2893"/>
    <w:rsid w:val="001A3CB2"/>
    <w:rsid w:val="001A56EF"/>
    <w:rsid w:val="001A72A3"/>
    <w:rsid w:val="001B04E3"/>
    <w:rsid w:val="001B12B4"/>
    <w:rsid w:val="001B1779"/>
    <w:rsid w:val="001B1830"/>
    <w:rsid w:val="001B2477"/>
    <w:rsid w:val="001B5B9F"/>
    <w:rsid w:val="001B627C"/>
    <w:rsid w:val="001B7CE2"/>
    <w:rsid w:val="001C184F"/>
    <w:rsid w:val="001C1D1C"/>
    <w:rsid w:val="001C25FA"/>
    <w:rsid w:val="001C3DF0"/>
    <w:rsid w:val="001C4E22"/>
    <w:rsid w:val="001C6E2F"/>
    <w:rsid w:val="001C754E"/>
    <w:rsid w:val="001D1677"/>
    <w:rsid w:val="001D22C0"/>
    <w:rsid w:val="001D2A6F"/>
    <w:rsid w:val="001D36A7"/>
    <w:rsid w:val="001D3C15"/>
    <w:rsid w:val="001D4C76"/>
    <w:rsid w:val="001D69F9"/>
    <w:rsid w:val="001E0343"/>
    <w:rsid w:val="001E11B9"/>
    <w:rsid w:val="001E16BA"/>
    <w:rsid w:val="001E241C"/>
    <w:rsid w:val="001E50AA"/>
    <w:rsid w:val="001E7270"/>
    <w:rsid w:val="001F1F9F"/>
    <w:rsid w:val="001F2AC7"/>
    <w:rsid w:val="0020535E"/>
    <w:rsid w:val="00206D86"/>
    <w:rsid w:val="00206F18"/>
    <w:rsid w:val="002103D2"/>
    <w:rsid w:val="00211679"/>
    <w:rsid w:val="00212BA8"/>
    <w:rsid w:val="00213720"/>
    <w:rsid w:val="00214944"/>
    <w:rsid w:val="00215551"/>
    <w:rsid w:val="002209E9"/>
    <w:rsid w:val="00221119"/>
    <w:rsid w:val="00224E8F"/>
    <w:rsid w:val="0022639A"/>
    <w:rsid w:val="00226423"/>
    <w:rsid w:val="00226953"/>
    <w:rsid w:val="0023245D"/>
    <w:rsid w:val="0023285D"/>
    <w:rsid w:val="0023289D"/>
    <w:rsid w:val="00233DFB"/>
    <w:rsid w:val="0023466B"/>
    <w:rsid w:val="00235DFC"/>
    <w:rsid w:val="0023720E"/>
    <w:rsid w:val="0024026E"/>
    <w:rsid w:val="002432F6"/>
    <w:rsid w:val="00244CE6"/>
    <w:rsid w:val="00245170"/>
    <w:rsid w:val="0025107E"/>
    <w:rsid w:val="0025470F"/>
    <w:rsid w:val="002550D2"/>
    <w:rsid w:val="00255436"/>
    <w:rsid w:val="002615F6"/>
    <w:rsid w:val="00261BAC"/>
    <w:rsid w:val="00263125"/>
    <w:rsid w:val="00266C0B"/>
    <w:rsid w:val="002674CC"/>
    <w:rsid w:val="00267C13"/>
    <w:rsid w:val="00267F8D"/>
    <w:rsid w:val="00272637"/>
    <w:rsid w:val="00273185"/>
    <w:rsid w:val="00274DE7"/>
    <w:rsid w:val="002822F6"/>
    <w:rsid w:val="00282737"/>
    <w:rsid w:val="002832F3"/>
    <w:rsid w:val="00285FB7"/>
    <w:rsid w:val="00286FC8"/>
    <w:rsid w:val="002972AA"/>
    <w:rsid w:val="00297A9E"/>
    <w:rsid w:val="002A1739"/>
    <w:rsid w:val="002A4769"/>
    <w:rsid w:val="002A4D1C"/>
    <w:rsid w:val="002A4DD8"/>
    <w:rsid w:val="002A51C0"/>
    <w:rsid w:val="002A6091"/>
    <w:rsid w:val="002B1BD8"/>
    <w:rsid w:val="002C0A93"/>
    <w:rsid w:val="002C2C30"/>
    <w:rsid w:val="002C3122"/>
    <w:rsid w:val="002C36D1"/>
    <w:rsid w:val="002C378E"/>
    <w:rsid w:val="002C3DF8"/>
    <w:rsid w:val="002D05DC"/>
    <w:rsid w:val="002D115C"/>
    <w:rsid w:val="002D1513"/>
    <w:rsid w:val="002D2408"/>
    <w:rsid w:val="002D265C"/>
    <w:rsid w:val="002D3DCA"/>
    <w:rsid w:val="002D5BEC"/>
    <w:rsid w:val="002D7908"/>
    <w:rsid w:val="002E2A29"/>
    <w:rsid w:val="002E35A1"/>
    <w:rsid w:val="002F081C"/>
    <w:rsid w:val="002F2614"/>
    <w:rsid w:val="002F27A8"/>
    <w:rsid w:val="002F52C6"/>
    <w:rsid w:val="002F58B9"/>
    <w:rsid w:val="002F6446"/>
    <w:rsid w:val="003010E9"/>
    <w:rsid w:val="00301E9E"/>
    <w:rsid w:val="00303607"/>
    <w:rsid w:val="00303D6D"/>
    <w:rsid w:val="0030611B"/>
    <w:rsid w:val="003067BB"/>
    <w:rsid w:val="00310C42"/>
    <w:rsid w:val="0031170B"/>
    <w:rsid w:val="00313215"/>
    <w:rsid w:val="0031431B"/>
    <w:rsid w:val="00314750"/>
    <w:rsid w:val="00317535"/>
    <w:rsid w:val="003176D9"/>
    <w:rsid w:val="0032007E"/>
    <w:rsid w:val="00320A49"/>
    <w:rsid w:val="003225E9"/>
    <w:rsid w:val="003232D2"/>
    <w:rsid w:val="00324342"/>
    <w:rsid w:val="00324A51"/>
    <w:rsid w:val="00324DFA"/>
    <w:rsid w:val="00325504"/>
    <w:rsid w:val="00330045"/>
    <w:rsid w:val="00330534"/>
    <w:rsid w:val="00331D44"/>
    <w:rsid w:val="003337D1"/>
    <w:rsid w:val="0033396A"/>
    <w:rsid w:val="00333AA7"/>
    <w:rsid w:val="00334141"/>
    <w:rsid w:val="003341CD"/>
    <w:rsid w:val="00334634"/>
    <w:rsid w:val="00334D08"/>
    <w:rsid w:val="0033743C"/>
    <w:rsid w:val="00337E8B"/>
    <w:rsid w:val="003410D7"/>
    <w:rsid w:val="00341EBD"/>
    <w:rsid w:val="00345339"/>
    <w:rsid w:val="0035106C"/>
    <w:rsid w:val="00351F15"/>
    <w:rsid w:val="00355899"/>
    <w:rsid w:val="003560DD"/>
    <w:rsid w:val="003623BA"/>
    <w:rsid w:val="003624F5"/>
    <w:rsid w:val="00363D62"/>
    <w:rsid w:val="0037069B"/>
    <w:rsid w:val="00374527"/>
    <w:rsid w:val="003777E3"/>
    <w:rsid w:val="003778A4"/>
    <w:rsid w:val="003856BE"/>
    <w:rsid w:val="0038675C"/>
    <w:rsid w:val="003905E3"/>
    <w:rsid w:val="00393610"/>
    <w:rsid w:val="0039366A"/>
    <w:rsid w:val="003947DC"/>
    <w:rsid w:val="00397A0B"/>
    <w:rsid w:val="003A2256"/>
    <w:rsid w:val="003A4906"/>
    <w:rsid w:val="003A4B2D"/>
    <w:rsid w:val="003A641C"/>
    <w:rsid w:val="003A677E"/>
    <w:rsid w:val="003B0219"/>
    <w:rsid w:val="003B31CD"/>
    <w:rsid w:val="003B37CD"/>
    <w:rsid w:val="003C05E8"/>
    <w:rsid w:val="003C0BF6"/>
    <w:rsid w:val="003C1A15"/>
    <w:rsid w:val="003C405D"/>
    <w:rsid w:val="003C73CB"/>
    <w:rsid w:val="003D1AD8"/>
    <w:rsid w:val="003D244E"/>
    <w:rsid w:val="003D250C"/>
    <w:rsid w:val="003D38EA"/>
    <w:rsid w:val="003D398F"/>
    <w:rsid w:val="003D4149"/>
    <w:rsid w:val="003D717B"/>
    <w:rsid w:val="003D7D7E"/>
    <w:rsid w:val="003E0106"/>
    <w:rsid w:val="003E0E21"/>
    <w:rsid w:val="003E3384"/>
    <w:rsid w:val="003E63A8"/>
    <w:rsid w:val="003E7BC7"/>
    <w:rsid w:val="003E7E36"/>
    <w:rsid w:val="003F111A"/>
    <w:rsid w:val="003F254F"/>
    <w:rsid w:val="003F35FB"/>
    <w:rsid w:val="003F3A3A"/>
    <w:rsid w:val="003F5B28"/>
    <w:rsid w:val="00401BDA"/>
    <w:rsid w:val="004024FA"/>
    <w:rsid w:val="00407F66"/>
    <w:rsid w:val="00410911"/>
    <w:rsid w:val="0041331E"/>
    <w:rsid w:val="00413787"/>
    <w:rsid w:val="00415E28"/>
    <w:rsid w:val="004175A9"/>
    <w:rsid w:val="004179F8"/>
    <w:rsid w:val="0042078B"/>
    <w:rsid w:val="00420968"/>
    <w:rsid w:val="00424F51"/>
    <w:rsid w:val="00431BAA"/>
    <w:rsid w:val="00434E3E"/>
    <w:rsid w:val="00434EC5"/>
    <w:rsid w:val="00436952"/>
    <w:rsid w:val="00441F49"/>
    <w:rsid w:val="0044704A"/>
    <w:rsid w:val="00451837"/>
    <w:rsid w:val="004522DF"/>
    <w:rsid w:val="00455603"/>
    <w:rsid w:val="004615B3"/>
    <w:rsid w:val="00461640"/>
    <w:rsid w:val="00462C3E"/>
    <w:rsid w:val="00462F70"/>
    <w:rsid w:val="00464111"/>
    <w:rsid w:val="00470120"/>
    <w:rsid w:val="004734F5"/>
    <w:rsid w:val="00475DD6"/>
    <w:rsid w:val="00475E94"/>
    <w:rsid w:val="00484538"/>
    <w:rsid w:val="004865EB"/>
    <w:rsid w:val="00491EBE"/>
    <w:rsid w:val="00495103"/>
    <w:rsid w:val="0049523F"/>
    <w:rsid w:val="00497E66"/>
    <w:rsid w:val="004A5E39"/>
    <w:rsid w:val="004A648A"/>
    <w:rsid w:val="004A6BB6"/>
    <w:rsid w:val="004B298D"/>
    <w:rsid w:val="004B4C1F"/>
    <w:rsid w:val="004B6FA0"/>
    <w:rsid w:val="004B771E"/>
    <w:rsid w:val="004C119C"/>
    <w:rsid w:val="004C1C9E"/>
    <w:rsid w:val="004C24A2"/>
    <w:rsid w:val="004C37BC"/>
    <w:rsid w:val="004C4F71"/>
    <w:rsid w:val="004C5035"/>
    <w:rsid w:val="004C605C"/>
    <w:rsid w:val="004C7DF8"/>
    <w:rsid w:val="004D04A1"/>
    <w:rsid w:val="004D114B"/>
    <w:rsid w:val="004D169B"/>
    <w:rsid w:val="004D252C"/>
    <w:rsid w:val="004D7757"/>
    <w:rsid w:val="004E005A"/>
    <w:rsid w:val="004E3DBA"/>
    <w:rsid w:val="004E46DA"/>
    <w:rsid w:val="004E56A9"/>
    <w:rsid w:val="004E7D34"/>
    <w:rsid w:val="004F035A"/>
    <w:rsid w:val="004F175A"/>
    <w:rsid w:val="004F2D8C"/>
    <w:rsid w:val="004F2E03"/>
    <w:rsid w:val="004F552A"/>
    <w:rsid w:val="005008A8"/>
    <w:rsid w:val="005015D8"/>
    <w:rsid w:val="00506904"/>
    <w:rsid w:val="00507DC3"/>
    <w:rsid w:val="00510320"/>
    <w:rsid w:val="0051348C"/>
    <w:rsid w:val="00520384"/>
    <w:rsid w:val="005212CD"/>
    <w:rsid w:val="00521C5E"/>
    <w:rsid w:val="00522E27"/>
    <w:rsid w:val="00523E6B"/>
    <w:rsid w:val="005331D5"/>
    <w:rsid w:val="005358D1"/>
    <w:rsid w:val="00537F33"/>
    <w:rsid w:val="00540474"/>
    <w:rsid w:val="00540593"/>
    <w:rsid w:val="0054449D"/>
    <w:rsid w:val="0055141C"/>
    <w:rsid w:val="00551D0F"/>
    <w:rsid w:val="0055402F"/>
    <w:rsid w:val="005555EA"/>
    <w:rsid w:val="005572CF"/>
    <w:rsid w:val="00561511"/>
    <w:rsid w:val="00561CBA"/>
    <w:rsid w:val="00565EE1"/>
    <w:rsid w:val="0056624D"/>
    <w:rsid w:val="005665FB"/>
    <w:rsid w:val="00572F7E"/>
    <w:rsid w:val="005734B2"/>
    <w:rsid w:val="00573E24"/>
    <w:rsid w:val="00574783"/>
    <w:rsid w:val="00575458"/>
    <w:rsid w:val="00575964"/>
    <w:rsid w:val="005801B1"/>
    <w:rsid w:val="00581062"/>
    <w:rsid w:val="00587042"/>
    <w:rsid w:val="005872C5"/>
    <w:rsid w:val="00587D01"/>
    <w:rsid w:val="00590070"/>
    <w:rsid w:val="00590E06"/>
    <w:rsid w:val="00594BF6"/>
    <w:rsid w:val="00595320"/>
    <w:rsid w:val="005959E4"/>
    <w:rsid w:val="005A0589"/>
    <w:rsid w:val="005B077E"/>
    <w:rsid w:val="005B543C"/>
    <w:rsid w:val="005B7FA9"/>
    <w:rsid w:val="005C02E6"/>
    <w:rsid w:val="005C51F0"/>
    <w:rsid w:val="005C55E5"/>
    <w:rsid w:val="005C5707"/>
    <w:rsid w:val="005C5973"/>
    <w:rsid w:val="005C6170"/>
    <w:rsid w:val="005C64FE"/>
    <w:rsid w:val="005C6EA0"/>
    <w:rsid w:val="005D5153"/>
    <w:rsid w:val="005D5561"/>
    <w:rsid w:val="005D6109"/>
    <w:rsid w:val="005E1520"/>
    <w:rsid w:val="005E20A3"/>
    <w:rsid w:val="005E2CB6"/>
    <w:rsid w:val="005E34C5"/>
    <w:rsid w:val="005E3CB0"/>
    <w:rsid w:val="005E5997"/>
    <w:rsid w:val="005E5E45"/>
    <w:rsid w:val="005F2041"/>
    <w:rsid w:val="005F256E"/>
    <w:rsid w:val="005F3E82"/>
    <w:rsid w:val="00603F95"/>
    <w:rsid w:val="0061047F"/>
    <w:rsid w:val="00610CB5"/>
    <w:rsid w:val="00610EB3"/>
    <w:rsid w:val="00614355"/>
    <w:rsid w:val="0061620A"/>
    <w:rsid w:val="00621261"/>
    <w:rsid w:val="00621B2B"/>
    <w:rsid w:val="0062256B"/>
    <w:rsid w:val="006227D2"/>
    <w:rsid w:val="00627281"/>
    <w:rsid w:val="00633369"/>
    <w:rsid w:val="00635D3C"/>
    <w:rsid w:val="00636748"/>
    <w:rsid w:val="00637E15"/>
    <w:rsid w:val="0064094D"/>
    <w:rsid w:val="00641E6F"/>
    <w:rsid w:val="0064269B"/>
    <w:rsid w:val="006436EF"/>
    <w:rsid w:val="00646BDF"/>
    <w:rsid w:val="00651CA8"/>
    <w:rsid w:val="00653BB0"/>
    <w:rsid w:val="006568AE"/>
    <w:rsid w:val="00657F4B"/>
    <w:rsid w:val="006602CE"/>
    <w:rsid w:val="006606E1"/>
    <w:rsid w:val="006609EF"/>
    <w:rsid w:val="00663524"/>
    <w:rsid w:val="006637AE"/>
    <w:rsid w:val="006654FE"/>
    <w:rsid w:val="006658D4"/>
    <w:rsid w:val="00667878"/>
    <w:rsid w:val="00675DCA"/>
    <w:rsid w:val="00681B53"/>
    <w:rsid w:val="00683D76"/>
    <w:rsid w:val="006854A6"/>
    <w:rsid w:val="00686CBA"/>
    <w:rsid w:val="00692AB5"/>
    <w:rsid w:val="00696235"/>
    <w:rsid w:val="006978D8"/>
    <w:rsid w:val="006A055E"/>
    <w:rsid w:val="006A07D9"/>
    <w:rsid w:val="006A1303"/>
    <w:rsid w:val="006A2680"/>
    <w:rsid w:val="006B2E47"/>
    <w:rsid w:val="006B31F1"/>
    <w:rsid w:val="006B3529"/>
    <w:rsid w:val="006B40F2"/>
    <w:rsid w:val="006B48D5"/>
    <w:rsid w:val="006B4B5B"/>
    <w:rsid w:val="006C09A5"/>
    <w:rsid w:val="006D0B89"/>
    <w:rsid w:val="006D2C0F"/>
    <w:rsid w:val="006D4FA8"/>
    <w:rsid w:val="006D571C"/>
    <w:rsid w:val="006D5F72"/>
    <w:rsid w:val="006D6159"/>
    <w:rsid w:val="006E082F"/>
    <w:rsid w:val="006E25AA"/>
    <w:rsid w:val="006E33CC"/>
    <w:rsid w:val="006E42D8"/>
    <w:rsid w:val="006E58E1"/>
    <w:rsid w:val="006E5AB7"/>
    <w:rsid w:val="006E68D0"/>
    <w:rsid w:val="006E731E"/>
    <w:rsid w:val="006E7668"/>
    <w:rsid w:val="006E7F93"/>
    <w:rsid w:val="006F1C4F"/>
    <w:rsid w:val="006F5128"/>
    <w:rsid w:val="006F7C29"/>
    <w:rsid w:val="00701286"/>
    <w:rsid w:val="00702A70"/>
    <w:rsid w:val="00703D72"/>
    <w:rsid w:val="0070436F"/>
    <w:rsid w:val="00710910"/>
    <w:rsid w:val="00711254"/>
    <w:rsid w:val="0071185A"/>
    <w:rsid w:val="00711F78"/>
    <w:rsid w:val="0071286A"/>
    <w:rsid w:val="00712F43"/>
    <w:rsid w:val="00716717"/>
    <w:rsid w:val="00716B2D"/>
    <w:rsid w:val="00721D10"/>
    <w:rsid w:val="007220D2"/>
    <w:rsid w:val="007235F4"/>
    <w:rsid w:val="00723E34"/>
    <w:rsid w:val="00725375"/>
    <w:rsid w:val="00733EAC"/>
    <w:rsid w:val="007363C9"/>
    <w:rsid w:val="007371F6"/>
    <w:rsid w:val="00737330"/>
    <w:rsid w:val="00737EB2"/>
    <w:rsid w:val="00747BCC"/>
    <w:rsid w:val="00750E97"/>
    <w:rsid w:val="007511D3"/>
    <w:rsid w:val="00752C1D"/>
    <w:rsid w:val="00760BB8"/>
    <w:rsid w:val="0076256E"/>
    <w:rsid w:val="00763A22"/>
    <w:rsid w:val="00763FE6"/>
    <w:rsid w:val="00766C7D"/>
    <w:rsid w:val="007675CB"/>
    <w:rsid w:val="007678F3"/>
    <w:rsid w:val="00767DDC"/>
    <w:rsid w:val="00767F9C"/>
    <w:rsid w:val="00770467"/>
    <w:rsid w:val="00771DBE"/>
    <w:rsid w:val="00773F7F"/>
    <w:rsid w:val="00773FE1"/>
    <w:rsid w:val="007773B5"/>
    <w:rsid w:val="0077743D"/>
    <w:rsid w:val="0077766F"/>
    <w:rsid w:val="0078105A"/>
    <w:rsid w:val="00781BC9"/>
    <w:rsid w:val="00784442"/>
    <w:rsid w:val="00794AB6"/>
    <w:rsid w:val="00796CCF"/>
    <w:rsid w:val="007A308B"/>
    <w:rsid w:val="007A549D"/>
    <w:rsid w:val="007A5928"/>
    <w:rsid w:val="007A6392"/>
    <w:rsid w:val="007A6D3C"/>
    <w:rsid w:val="007A737D"/>
    <w:rsid w:val="007B3EAE"/>
    <w:rsid w:val="007B5850"/>
    <w:rsid w:val="007C190E"/>
    <w:rsid w:val="007C4C30"/>
    <w:rsid w:val="007C5B72"/>
    <w:rsid w:val="007D06BD"/>
    <w:rsid w:val="007D469F"/>
    <w:rsid w:val="007D4C37"/>
    <w:rsid w:val="007E11DC"/>
    <w:rsid w:val="007E1B6E"/>
    <w:rsid w:val="007E36EC"/>
    <w:rsid w:val="007E3E4C"/>
    <w:rsid w:val="007E534C"/>
    <w:rsid w:val="007E6927"/>
    <w:rsid w:val="007F560E"/>
    <w:rsid w:val="00802061"/>
    <w:rsid w:val="008026BE"/>
    <w:rsid w:val="00804F5A"/>
    <w:rsid w:val="008067BB"/>
    <w:rsid w:val="00810789"/>
    <w:rsid w:val="008107D5"/>
    <w:rsid w:val="0081170B"/>
    <w:rsid w:val="00813FA5"/>
    <w:rsid w:val="00815D8A"/>
    <w:rsid w:val="00816798"/>
    <w:rsid w:val="00816F04"/>
    <w:rsid w:val="00817FCE"/>
    <w:rsid w:val="00822089"/>
    <w:rsid w:val="008229F3"/>
    <w:rsid w:val="00825157"/>
    <w:rsid w:val="00832BC5"/>
    <w:rsid w:val="00832BD5"/>
    <w:rsid w:val="008361E9"/>
    <w:rsid w:val="00836A67"/>
    <w:rsid w:val="00840E3A"/>
    <w:rsid w:val="00842A0F"/>
    <w:rsid w:val="008438EF"/>
    <w:rsid w:val="00843DBF"/>
    <w:rsid w:val="00843EA0"/>
    <w:rsid w:val="00845520"/>
    <w:rsid w:val="0084659B"/>
    <w:rsid w:val="0084699A"/>
    <w:rsid w:val="008469E1"/>
    <w:rsid w:val="00850FDF"/>
    <w:rsid w:val="00854F2A"/>
    <w:rsid w:val="00854F56"/>
    <w:rsid w:val="0085583C"/>
    <w:rsid w:val="0085590A"/>
    <w:rsid w:val="00856F3C"/>
    <w:rsid w:val="00857FDD"/>
    <w:rsid w:val="00860AEE"/>
    <w:rsid w:val="00861362"/>
    <w:rsid w:val="008634C1"/>
    <w:rsid w:val="008653B1"/>
    <w:rsid w:val="008708E9"/>
    <w:rsid w:val="00872283"/>
    <w:rsid w:val="008723E9"/>
    <w:rsid w:val="008741D8"/>
    <w:rsid w:val="0087561C"/>
    <w:rsid w:val="0087695E"/>
    <w:rsid w:val="008826E3"/>
    <w:rsid w:val="00882ADA"/>
    <w:rsid w:val="00884668"/>
    <w:rsid w:val="008851C9"/>
    <w:rsid w:val="0088528D"/>
    <w:rsid w:val="0088640F"/>
    <w:rsid w:val="00886BA1"/>
    <w:rsid w:val="00890AE9"/>
    <w:rsid w:val="00891398"/>
    <w:rsid w:val="0089186D"/>
    <w:rsid w:val="008924D4"/>
    <w:rsid w:val="008932CF"/>
    <w:rsid w:val="00893E8A"/>
    <w:rsid w:val="008A22F0"/>
    <w:rsid w:val="008B0F37"/>
    <w:rsid w:val="008B1A34"/>
    <w:rsid w:val="008B27CC"/>
    <w:rsid w:val="008C0B47"/>
    <w:rsid w:val="008C3975"/>
    <w:rsid w:val="008C4E93"/>
    <w:rsid w:val="008C65C2"/>
    <w:rsid w:val="008C7A4B"/>
    <w:rsid w:val="008D01D6"/>
    <w:rsid w:val="008D0B0F"/>
    <w:rsid w:val="008D2A6F"/>
    <w:rsid w:val="008D4DE2"/>
    <w:rsid w:val="008D5EB5"/>
    <w:rsid w:val="008D680C"/>
    <w:rsid w:val="008E1B23"/>
    <w:rsid w:val="008E2646"/>
    <w:rsid w:val="008E2C6C"/>
    <w:rsid w:val="008E2F6D"/>
    <w:rsid w:val="008E6CED"/>
    <w:rsid w:val="008E6EC0"/>
    <w:rsid w:val="008E762F"/>
    <w:rsid w:val="008E7F87"/>
    <w:rsid w:val="008E7FD7"/>
    <w:rsid w:val="008F122C"/>
    <w:rsid w:val="008F2458"/>
    <w:rsid w:val="008F2F07"/>
    <w:rsid w:val="008F3467"/>
    <w:rsid w:val="008F397C"/>
    <w:rsid w:val="008F7A59"/>
    <w:rsid w:val="0090109C"/>
    <w:rsid w:val="00902EC9"/>
    <w:rsid w:val="00903333"/>
    <w:rsid w:val="009054E7"/>
    <w:rsid w:val="0090750E"/>
    <w:rsid w:val="00907FCA"/>
    <w:rsid w:val="009115C9"/>
    <w:rsid w:val="0091332A"/>
    <w:rsid w:val="00914610"/>
    <w:rsid w:val="00915EF7"/>
    <w:rsid w:val="009202F4"/>
    <w:rsid w:val="009204AB"/>
    <w:rsid w:val="009215FC"/>
    <w:rsid w:val="00922DD9"/>
    <w:rsid w:val="00924C32"/>
    <w:rsid w:val="009302A6"/>
    <w:rsid w:val="00930759"/>
    <w:rsid w:val="00930A89"/>
    <w:rsid w:val="00932927"/>
    <w:rsid w:val="00934458"/>
    <w:rsid w:val="00937827"/>
    <w:rsid w:val="00937CFF"/>
    <w:rsid w:val="00942C63"/>
    <w:rsid w:val="00943329"/>
    <w:rsid w:val="009444E7"/>
    <w:rsid w:val="009447A2"/>
    <w:rsid w:val="009460E3"/>
    <w:rsid w:val="009479C0"/>
    <w:rsid w:val="009526A6"/>
    <w:rsid w:val="00952B38"/>
    <w:rsid w:val="009531C1"/>
    <w:rsid w:val="0095466F"/>
    <w:rsid w:val="00954E79"/>
    <w:rsid w:val="00956526"/>
    <w:rsid w:val="009575BB"/>
    <w:rsid w:val="00960D3F"/>
    <w:rsid w:val="00965612"/>
    <w:rsid w:val="00967293"/>
    <w:rsid w:val="00967804"/>
    <w:rsid w:val="0097089D"/>
    <w:rsid w:val="00971D10"/>
    <w:rsid w:val="00973925"/>
    <w:rsid w:val="00982AEC"/>
    <w:rsid w:val="00983845"/>
    <w:rsid w:val="00983ECB"/>
    <w:rsid w:val="00985163"/>
    <w:rsid w:val="0098517D"/>
    <w:rsid w:val="00986630"/>
    <w:rsid w:val="00986BF1"/>
    <w:rsid w:val="00990D70"/>
    <w:rsid w:val="00994576"/>
    <w:rsid w:val="00996783"/>
    <w:rsid w:val="0099694D"/>
    <w:rsid w:val="00997C26"/>
    <w:rsid w:val="009A263F"/>
    <w:rsid w:val="009A4B9A"/>
    <w:rsid w:val="009A7C0D"/>
    <w:rsid w:val="009B42F3"/>
    <w:rsid w:val="009B4ABA"/>
    <w:rsid w:val="009B4E4E"/>
    <w:rsid w:val="009B6E33"/>
    <w:rsid w:val="009B6F39"/>
    <w:rsid w:val="009C10F7"/>
    <w:rsid w:val="009C1E50"/>
    <w:rsid w:val="009C2B62"/>
    <w:rsid w:val="009C454A"/>
    <w:rsid w:val="009D1093"/>
    <w:rsid w:val="009E0D1A"/>
    <w:rsid w:val="009E15B9"/>
    <w:rsid w:val="009E23DE"/>
    <w:rsid w:val="009E62D3"/>
    <w:rsid w:val="009E6754"/>
    <w:rsid w:val="009E7E13"/>
    <w:rsid w:val="009F2FA0"/>
    <w:rsid w:val="009F48B4"/>
    <w:rsid w:val="009F5875"/>
    <w:rsid w:val="009F5A1A"/>
    <w:rsid w:val="00A034BE"/>
    <w:rsid w:val="00A03518"/>
    <w:rsid w:val="00A04CD5"/>
    <w:rsid w:val="00A05223"/>
    <w:rsid w:val="00A06585"/>
    <w:rsid w:val="00A106C2"/>
    <w:rsid w:val="00A112DC"/>
    <w:rsid w:val="00A12377"/>
    <w:rsid w:val="00A14165"/>
    <w:rsid w:val="00A14316"/>
    <w:rsid w:val="00A17292"/>
    <w:rsid w:val="00A22FBA"/>
    <w:rsid w:val="00A308CF"/>
    <w:rsid w:val="00A31473"/>
    <w:rsid w:val="00A31930"/>
    <w:rsid w:val="00A41334"/>
    <w:rsid w:val="00A42951"/>
    <w:rsid w:val="00A444BE"/>
    <w:rsid w:val="00A4657B"/>
    <w:rsid w:val="00A477D9"/>
    <w:rsid w:val="00A56DF0"/>
    <w:rsid w:val="00A60A96"/>
    <w:rsid w:val="00A61B5B"/>
    <w:rsid w:val="00A73601"/>
    <w:rsid w:val="00A756DB"/>
    <w:rsid w:val="00A768A1"/>
    <w:rsid w:val="00A80F3F"/>
    <w:rsid w:val="00A82E01"/>
    <w:rsid w:val="00A846D0"/>
    <w:rsid w:val="00A861E7"/>
    <w:rsid w:val="00A91A55"/>
    <w:rsid w:val="00A921D4"/>
    <w:rsid w:val="00A9483B"/>
    <w:rsid w:val="00A95F26"/>
    <w:rsid w:val="00AA0DB3"/>
    <w:rsid w:val="00AA2C04"/>
    <w:rsid w:val="00AA74B4"/>
    <w:rsid w:val="00AB1100"/>
    <w:rsid w:val="00AB13FB"/>
    <w:rsid w:val="00AB1AF1"/>
    <w:rsid w:val="00AB24F6"/>
    <w:rsid w:val="00AB531D"/>
    <w:rsid w:val="00AB5613"/>
    <w:rsid w:val="00AB59B0"/>
    <w:rsid w:val="00AB5F05"/>
    <w:rsid w:val="00AB7E0F"/>
    <w:rsid w:val="00AC0BB8"/>
    <w:rsid w:val="00AC0F95"/>
    <w:rsid w:val="00AC103D"/>
    <w:rsid w:val="00AC352B"/>
    <w:rsid w:val="00AC36F2"/>
    <w:rsid w:val="00AC69CE"/>
    <w:rsid w:val="00AD04FB"/>
    <w:rsid w:val="00AD2475"/>
    <w:rsid w:val="00AD424E"/>
    <w:rsid w:val="00AD48F2"/>
    <w:rsid w:val="00AD52FB"/>
    <w:rsid w:val="00AD7550"/>
    <w:rsid w:val="00AE1501"/>
    <w:rsid w:val="00AE154E"/>
    <w:rsid w:val="00AE2816"/>
    <w:rsid w:val="00AE477B"/>
    <w:rsid w:val="00AE5A9C"/>
    <w:rsid w:val="00AE6737"/>
    <w:rsid w:val="00AF5D44"/>
    <w:rsid w:val="00AF5E47"/>
    <w:rsid w:val="00AF7950"/>
    <w:rsid w:val="00AF7F7B"/>
    <w:rsid w:val="00B0294E"/>
    <w:rsid w:val="00B049DF"/>
    <w:rsid w:val="00B0635C"/>
    <w:rsid w:val="00B11613"/>
    <w:rsid w:val="00B159E8"/>
    <w:rsid w:val="00B16692"/>
    <w:rsid w:val="00B1760B"/>
    <w:rsid w:val="00B212E9"/>
    <w:rsid w:val="00B21EDD"/>
    <w:rsid w:val="00B21EF2"/>
    <w:rsid w:val="00B249BD"/>
    <w:rsid w:val="00B25B24"/>
    <w:rsid w:val="00B2616E"/>
    <w:rsid w:val="00B300D5"/>
    <w:rsid w:val="00B310DE"/>
    <w:rsid w:val="00B332A2"/>
    <w:rsid w:val="00B353B4"/>
    <w:rsid w:val="00B40AA6"/>
    <w:rsid w:val="00B41144"/>
    <w:rsid w:val="00B4277F"/>
    <w:rsid w:val="00B45300"/>
    <w:rsid w:val="00B46291"/>
    <w:rsid w:val="00B477B3"/>
    <w:rsid w:val="00B55496"/>
    <w:rsid w:val="00B55855"/>
    <w:rsid w:val="00B55F0B"/>
    <w:rsid w:val="00B603C0"/>
    <w:rsid w:val="00B6331C"/>
    <w:rsid w:val="00B645D7"/>
    <w:rsid w:val="00B6602E"/>
    <w:rsid w:val="00B66CF9"/>
    <w:rsid w:val="00B7141C"/>
    <w:rsid w:val="00B72498"/>
    <w:rsid w:val="00B74080"/>
    <w:rsid w:val="00B7550B"/>
    <w:rsid w:val="00B82311"/>
    <w:rsid w:val="00B8330C"/>
    <w:rsid w:val="00B85076"/>
    <w:rsid w:val="00B9075F"/>
    <w:rsid w:val="00B91A82"/>
    <w:rsid w:val="00B93043"/>
    <w:rsid w:val="00B94BB7"/>
    <w:rsid w:val="00B9760D"/>
    <w:rsid w:val="00BA082C"/>
    <w:rsid w:val="00BA0F3F"/>
    <w:rsid w:val="00BA3109"/>
    <w:rsid w:val="00BA7E95"/>
    <w:rsid w:val="00BB3522"/>
    <w:rsid w:val="00BB49EF"/>
    <w:rsid w:val="00BB5759"/>
    <w:rsid w:val="00BB70A6"/>
    <w:rsid w:val="00BC0057"/>
    <w:rsid w:val="00BC2CD7"/>
    <w:rsid w:val="00BC2E6A"/>
    <w:rsid w:val="00BC6706"/>
    <w:rsid w:val="00BC7B87"/>
    <w:rsid w:val="00BD15AA"/>
    <w:rsid w:val="00BD2DCC"/>
    <w:rsid w:val="00BE0C15"/>
    <w:rsid w:val="00BE3B7F"/>
    <w:rsid w:val="00BE53F9"/>
    <w:rsid w:val="00BE5CCA"/>
    <w:rsid w:val="00BE78DF"/>
    <w:rsid w:val="00BF2D35"/>
    <w:rsid w:val="00BF4D4F"/>
    <w:rsid w:val="00BF5EBA"/>
    <w:rsid w:val="00C0088A"/>
    <w:rsid w:val="00C00D31"/>
    <w:rsid w:val="00C02CF0"/>
    <w:rsid w:val="00C063F4"/>
    <w:rsid w:val="00C0702F"/>
    <w:rsid w:val="00C11C02"/>
    <w:rsid w:val="00C1223E"/>
    <w:rsid w:val="00C13472"/>
    <w:rsid w:val="00C13692"/>
    <w:rsid w:val="00C17310"/>
    <w:rsid w:val="00C20F04"/>
    <w:rsid w:val="00C23479"/>
    <w:rsid w:val="00C25EE5"/>
    <w:rsid w:val="00C27575"/>
    <w:rsid w:val="00C27FCB"/>
    <w:rsid w:val="00C307E0"/>
    <w:rsid w:val="00C3219A"/>
    <w:rsid w:val="00C34194"/>
    <w:rsid w:val="00C341DB"/>
    <w:rsid w:val="00C348DC"/>
    <w:rsid w:val="00C4049F"/>
    <w:rsid w:val="00C40CDF"/>
    <w:rsid w:val="00C40E54"/>
    <w:rsid w:val="00C42B88"/>
    <w:rsid w:val="00C431C1"/>
    <w:rsid w:val="00C46277"/>
    <w:rsid w:val="00C50846"/>
    <w:rsid w:val="00C5224C"/>
    <w:rsid w:val="00C54F8F"/>
    <w:rsid w:val="00C572C6"/>
    <w:rsid w:val="00C612D6"/>
    <w:rsid w:val="00C64E13"/>
    <w:rsid w:val="00C6565C"/>
    <w:rsid w:val="00C748B0"/>
    <w:rsid w:val="00C74AA8"/>
    <w:rsid w:val="00C76CBA"/>
    <w:rsid w:val="00C774D0"/>
    <w:rsid w:val="00C82B6D"/>
    <w:rsid w:val="00C82FA4"/>
    <w:rsid w:val="00C85692"/>
    <w:rsid w:val="00C86216"/>
    <w:rsid w:val="00C90127"/>
    <w:rsid w:val="00C90138"/>
    <w:rsid w:val="00C933D9"/>
    <w:rsid w:val="00C9690E"/>
    <w:rsid w:val="00C9754F"/>
    <w:rsid w:val="00C97C5B"/>
    <w:rsid w:val="00CA00F5"/>
    <w:rsid w:val="00CA034B"/>
    <w:rsid w:val="00CA2588"/>
    <w:rsid w:val="00CA6613"/>
    <w:rsid w:val="00CA6CE6"/>
    <w:rsid w:val="00CA7321"/>
    <w:rsid w:val="00CA7930"/>
    <w:rsid w:val="00CB09CC"/>
    <w:rsid w:val="00CB1752"/>
    <w:rsid w:val="00CB1AE4"/>
    <w:rsid w:val="00CB2293"/>
    <w:rsid w:val="00CB3199"/>
    <w:rsid w:val="00CB3593"/>
    <w:rsid w:val="00CB592C"/>
    <w:rsid w:val="00CC1FE1"/>
    <w:rsid w:val="00CC2897"/>
    <w:rsid w:val="00CC5CBF"/>
    <w:rsid w:val="00CD07AD"/>
    <w:rsid w:val="00CD1530"/>
    <w:rsid w:val="00CD1769"/>
    <w:rsid w:val="00CD1CE3"/>
    <w:rsid w:val="00CD54C9"/>
    <w:rsid w:val="00CD7872"/>
    <w:rsid w:val="00CE219A"/>
    <w:rsid w:val="00CE27DC"/>
    <w:rsid w:val="00CE39CB"/>
    <w:rsid w:val="00CE5535"/>
    <w:rsid w:val="00CE5857"/>
    <w:rsid w:val="00CE6317"/>
    <w:rsid w:val="00CF1AE8"/>
    <w:rsid w:val="00CF1CAB"/>
    <w:rsid w:val="00CF26E5"/>
    <w:rsid w:val="00CF2946"/>
    <w:rsid w:val="00CF322C"/>
    <w:rsid w:val="00CF51E6"/>
    <w:rsid w:val="00CF7082"/>
    <w:rsid w:val="00CF7867"/>
    <w:rsid w:val="00D014B9"/>
    <w:rsid w:val="00D01A8B"/>
    <w:rsid w:val="00D06ECB"/>
    <w:rsid w:val="00D07485"/>
    <w:rsid w:val="00D1019D"/>
    <w:rsid w:val="00D107C6"/>
    <w:rsid w:val="00D1205E"/>
    <w:rsid w:val="00D1299E"/>
    <w:rsid w:val="00D12AE7"/>
    <w:rsid w:val="00D1761D"/>
    <w:rsid w:val="00D21406"/>
    <w:rsid w:val="00D21F8E"/>
    <w:rsid w:val="00D22527"/>
    <w:rsid w:val="00D243AF"/>
    <w:rsid w:val="00D24AEE"/>
    <w:rsid w:val="00D251C8"/>
    <w:rsid w:val="00D263A3"/>
    <w:rsid w:val="00D27BD5"/>
    <w:rsid w:val="00D32249"/>
    <w:rsid w:val="00D379F5"/>
    <w:rsid w:val="00D37BDB"/>
    <w:rsid w:val="00D428B5"/>
    <w:rsid w:val="00D4393A"/>
    <w:rsid w:val="00D465D5"/>
    <w:rsid w:val="00D4748C"/>
    <w:rsid w:val="00D50DF8"/>
    <w:rsid w:val="00D50ECC"/>
    <w:rsid w:val="00D5185E"/>
    <w:rsid w:val="00D52B38"/>
    <w:rsid w:val="00D53C2F"/>
    <w:rsid w:val="00D53CF6"/>
    <w:rsid w:val="00D54EEF"/>
    <w:rsid w:val="00D5620F"/>
    <w:rsid w:val="00D57B54"/>
    <w:rsid w:val="00D57D6B"/>
    <w:rsid w:val="00D619F0"/>
    <w:rsid w:val="00D62039"/>
    <w:rsid w:val="00D62C8E"/>
    <w:rsid w:val="00D6609C"/>
    <w:rsid w:val="00D66EBB"/>
    <w:rsid w:val="00D70F6D"/>
    <w:rsid w:val="00D7115C"/>
    <w:rsid w:val="00D71229"/>
    <w:rsid w:val="00D7174C"/>
    <w:rsid w:val="00D73078"/>
    <w:rsid w:val="00D7500C"/>
    <w:rsid w:val="00D7552B"/>
    <w:rsid w:val="00D76FD5"/>
    <w:rsid w:val="00D829CF"/>
    <w:rsid w:val="00D846E6"/>
    <w:rsid w:val="00D85132"/>
    <w:rsid w:val="00D91616"/>
    <w:rsid w:val="00D92387"/>
    <w:rsid w:val="00D9244D"/>
    <w:rsid w:val="00D939E6"/>
    <w:rsid w:val="00D94E57"/>
    <w:rsid w:val="00D95341"/>
    <w:rsid w:val="00D95B13"/>
    <w:rsid w:val="00D95E93"/>
    <w:rsid w:val="00D968FE"/>
    <w:rsid w:val="00D971D8"/>
    <w:rsid w:val="00D97E9B"/>
    <w:rsid w:val="00DA1829"/>
    <w:rsid w:val="00DA43EF"/>
    <w:rsid w:val="00DA4F69"/>
    <w:rsid w:val="00DA53CD"/>
    <w:rsid w:val="00DA5799"/>
    <w:rsid w:val="00DB0D9C"/>
    <w:rsid w:val="00DB2538"/>
    <w:rsid w:val="00DB322C"/>
    <w:rsid w:val="00DB3AEF"/>
    <w:rsid w:val="00DC052E"/>
    <w:rsid w:val="00DC2A93"/>
    <w:rsid w:val="00DC52C1"/>
    <w:rsid w:val="00DD0DF0"/>
    <w:rsid w:val="00DD15C1"/>
    <w:rsid w:val="00DD23D9"/>
    <w:rsid w:val="00DD3620"/>
    <w:rsid w:val="00DD5AB4"/>
    <w:rsid w:val="00DD66D8"/>
    <w:rsid w:val="00DD7BD3"/>
    <w:rsid w:val="00DE1026"/>
    <w:rsid w:val="00DE3158"/>
    <w:rsid w:val="00DE390D"/>
    <w:rsid w:val="00DE6483"/>
    <w:rsid w:val="00DE7BFB"/>
    <w:rsid w:val="00DF150C"/>
    <w:rsid w:val="00DF18B1"/>
    <w:rsid w:val="00DF305A"/>
    <w:rsid w:val="00DF568F"/>
    <w:rsid w:val="00DF5E3F"/>
    <w:rsid w:val="00DF6F50"/>
    <w:rsid w:val="00DF74AA"/>
    <w:rsid w:val="00DF75AA"/>
    <w:rsid w:val="00DF7DC1"/>
    <w:rsid w:val="00E00F4D"/>
    <w:rsid w:val="00E01557"/>
    <w:rsid w:val="00E030F6"/>
    <w:rsid w:val="00E037DE"/>
    <w:rsid w:val="00E05438"/>
    <w:rsid w:val="00E05DAB"/>
    <w:rsid w:val="00E062C1"/>
    <w:rsid w:val="00E1034E"/>
    <w:rsid w:val="00E10503"/>
    <w:rsid w:val="00E13230"/>
    <w:rsid w:val="00E14164"/>
    <w:rsid w:val="00E16DB0"/>
    <w:rsid w:val="00E17EB3"/>
    <w:rsid w:val="00E21541"/>
    <w:rsid w:val="00E21B4E"/>
    <w:rsid w:val="00E2211F"/>
    <w:rsid w:val="00E22DE6"/>
    <w:rsid w:val="00E239EC"/>
    <w:rsid w:val="00E25D62"/>
    <w:rsid w:val="00E262B6"/>
    <w:rsid w:val="00E276F1"/>
    <w:rsid w:val="00E30852"/>
    <w:rsid w:val="00E31269"/>
    <w:rsid w:val="00E325D3"/>
    <w:rsid w:val="00E3349B"/>
    <w:rsid w:val="00E3356F"/>
    <w:rsid w:val="00E35556"/>
    <w:rsid w:val="00E405BA"/>
    <w:rsid w:val="00E41981"/>
    <w:rsid w:val="00E45B44"/>
    <w:rsid w:val="00E45C02"/>
    <w:rsid w:val="00E46EB6"/>
    <w:rsid w:val="00E51C0C"/>
    <w:rsid w:val="00E535B6"/>
    <w:rsid w:val="00E6129F"/>
    <w:rsid w:val="00E64E43"/>
    <w:rsid w:val="00E75898"/>
    <w:rsid w:val="00E76938"/>
    <w:rsid w:val="00E817FA"/>
    <w:rsid w:val="00E8432B"/>
    <w:rsid w:val="00E844E0"/>
    <w:rsid w:val="00E848C4"/>
    <w:rsid w:val="00E865E6"/>
    <w:rsid w:val="00E9326A"/>
    <w:rsid w:val="00E94953"/>
    <w:rsid w:val="00E97FF9"/>
    <w:rsid w:val="00EA05C5"/>
    <w:rsid w:val="00EA0FBC"/>
    <w:rsid w:val="00EA2A0C"/>
    <w:rsid w:val="00EA35C2"/>
    <w:rsid w:val="00EA4A3C"/>
    <w:rsid w:val="00EA4E4E"/>
    <w:rsid w:val="00EA69AE"/>
    <w:rsid w:val="00EB27BD"/>
    <w:rsid w:val="00EB374E"/>
    <w:rsid w:val="00EB3D47"/>
    <w:rsid w:val="00EB4D06"/>
    <w:rsid w:val="00EB5B93"/>
    <w:rsid w:val="00EB6D78"/>
    <w:rsid w:val="00EC091E"/>
    <w:rsid w:val="00EC0A11"/>
    <w:rsid w:val="00EC16EE"/>
    <w:rsid w:val="00EC338C"/>
    <w:rsid w:val="00EC43B1"/>
    <w:rsid w:val="00EC45A9"/>
    <w:rsid w:val="00EC5845"/>
    <w:rsid w:val="00EC6D32"/>
    <w:rsid w:val="00EC71A9"/>
    <w:rsid w:val="00ED08B9"/>
    <w:rsid w:val="00ED1413"/>
    <w:rsid w:val="00ED216B"/>
    <w:rsid w:val="00ED5927"/>
    <w:rsid w:val="00ED618F"/>
    <w:rsid w:val="00ED7120"/>
    <w:rsid w:val="00ED7E2E"/>
    <w:rsid w:val="00EE0714"/>
    <w:rsid w:val="00EE0D09"/>
    <w:rsid w:val="00EE1E6F"/>
    <w:rsid w:val="00EE648B"/>
    <w:rsid w:val="00EE7BF3"/>
    <w:rsid w:val="00EF1CA0"/>
    <w:rsid w:val="00EF288A"/>
    <w:rsid w:val="00EF4990"/>
    <w:rsid w:val="00F01C32"/>
    <w:rsid w:val="00F02828"/>
    <w:rsid w:val="00F03BCC"/>
    <w:rsid w:val="00F04160"/>
    <w:rsid w:val="00F07186"/>
    <w:rsid w:val="00F1611B"/>
    <w:rsid w:val="00F17367"/>
    <w:rsid w:val="00F20094"/>
    <w:rsid w:val="00F22602"/>
    <w:rsid w:val="00F226AB"/>
    <w:rsid w:val="00F227B8"/>
    <w:rsid w:val="00F235F3"/>
    <w:rsid w:val="00F24108"/>
    <w:rsid w:val="00F25B41"/>
    <w:rsid w:val="00F25DD4"/>
    <w:rsid w:val="00F264C1"/>
    <w:rsid w:val="00F27623"/>
    <w:rsid w:val="00F32C1D"/>
    <w:rsid w:val="00F33250"/>
    <w:rsid w:val="00F372A5"/>
    <w:rsid w:val="00F372D7"/>
    <w:rsid w:val="00F3781B"/>
    <w:rsid w:val="00F44BBD"/>
    <w:rsid w:val="00F45819"/>
    <w:rsid w:val="00F51876"/>
    <w:rsid w:val="00F550EE"/>
    <w:rsid w:val="00F56C3B"/>
    <w:rsid w:val="00F57B97"/>
    <w:rsid w:val="00F62BC9"/>
    <w:rsid w:val="00F6612F"/>
    <w:rsid w:val="00F661C8"/>
    <w:rsid w:val="00F667D3"/>
    <w:rsid w:val="00F7351F"/>
    <w:rsid w:val="00F73F86"/>
    <w:rsid w:val="00F76714"/>
    <w:rsid w:val="00F77018"/>
    <w:rsid w:val="00F80B81"/>
    <w:rsid w:val="00F83623"/>
    <w:rsid w:val="00F83921"/>
    <w:rsid w:val="00F847FF"/>
    <w:rsid w:val="00F87C63"/>
    <w:rsid w:val="00F9015B"/>
    <w:rsid w:val="00F913EC"/>
    <w:rsid w:val="00F94FAE"/>
    <w:rsid w:val="00F9559C"/>
    <w:rsid w:val="00F974A0"/>
    <w:rsid w:val="00F97F26"/>
    <w:rsid w:val="00F97F7E"/>
    <w:rsid w:val="00FA181C"/>
    <w:rsid w:val="00FA1865"/>
    <w:rsid w:val="00FA194D"/>
    <w:rsid w:val="00FA37D7"/>
    <w:rsid w:val="00FA4DC5"/>
    <w:rsid w:val="00FA7D05"/>
    <w:rsid w:val="00FB3FF4"/>
    <w:rsid w:val="00FB4033"/>
    <w:rsid w:val="00FB6301"/>
    <w:rsid w:val="00FB63A2"/>
    <w:rsid w:val="00FC216A"/>
    <w:rsid w:val="00FC2F5D"/>
    <w:rsid w:val="00FC5A5A"/>
    <w:rsid w:val="00FC6AE4"/>
    <w:rsid w:val="00FD2342"/>
    <w:rsid w:val="00FD4B61"/>
    <w:rsid w:val="00FD618B"/>
    <w:rsid w:val="00FD63D3"/>
    <w:rsid w:val="00FE06E4"/>
    <w:rsid w:val="00FE52C2"/>
    <w:rsid w:val="00FE5C64"/>
    <w:rsid w:val="00FE70D7"/>
    <w:rsid w:val="00FF015D"/>
    <w:rsid w:val="00FF5589"/>
    <w:rsid w:val="044C09CC"/>
    <w:rsid w:val="05100228"/>
    <w:rsid w:val="064A5629"/>
    <w:rsid w:val="0651440C"/>
    <w:rsid w:val="06D6790A"/>
    <w:rsid w:val="08597DA5"/>
    <w:rsid w:val="09283896"/>
    <w:rsid w:val="0B262E8A"/>
    <w:rsid w:val="0C576739"/>
    <w:rsid w:val="0E2D4449"/>
    <w:rsid w:val="0F621486"/>
    <w:rsid w:val="0FE8266B"/>
    <w:rsid w:val="10056A3E"/>
    <w:rsid w:val="10420EF7"/>
    <w:rsid w:val="1147108E"/>
    <w:rsid w:val="119B241F"/>
    <w:rsid w:val="12F35CBE"/>
    <w:rsid w:val="1338156E"/>
    <w:rsid w:val="138F3EA0"/>
    <w:rsid w:val="14C9345A"/>
    <w:rsid w:val="14D0722C"/>
    <w:rsid w:val="14F847A2"/>
    <w:rsid w:val="15DC2ABE"/>
    <w:rsid w:val="16023AA6"/>
    <w:rsid w:val="16C77C2C"/>
    <w:rsid w:val="16FB2782"/>
    <w:rsid w:val="17573B45"/>
    <w:rsid w:val="17F84D0B"/>
    <w:rsid w:val="1A427CDE"/>
    <w:rsid w:val="1B70142F"/>
    <w:rsid w:val="1DA332F9"/>
    <w:rsid w:val="1F011325"/>
    <w:rsid w:val="20152E67"/>
    <w:rsid w:val="20274F8D"/>
    <w:rsid w:val="21647B58"/>
    <w:rsid w:val="21D30729"/>
    <w:rsid w:val="21FF50C2"/>
    <w:rsid w:val="22064376"/>
    <w:rsid w:val="22B268C0"/>
    <w:rsid w:val="247E4A87"/>
    <w:rsid w:val="25386E90"/>
    <w:rsid w:val="25AB3AD2"/>
    <w:rsid w:val="282C78C7"/>
    <w:rsid w:val="2AE57C56"/>
    <w:rsid w:val="2B7873A6"/>
    <w:rsid w:val="2BA73AB9"/>
    <w:rsid w:val="2BE568B2"/>
    <w:rsid w:val="2BFC712D"/>
    <w:rsid w:val="2C4C229B"/>
    <w:rsid w:val="2CBA4A07"/>
    <w:rsid w:val="2E706A01"/>
    <w:rsid w:val="2E9C2D06"/>
    <w:rsid w:val="2FD542CE"/>
    <w:rsid w:val="2FEB06B3"/>
    <w:rsid w:val="308B2E8B"/>
    <w:rsid w:val="342A6CDC"/>
    <w:rsid w:val="34B25B36"/>
    <w:rsid w:val="35457FFD"/>
    <w:rsid w:val="36915C1A"/>
    <w:rsid w:val="38726FE7"/>
    <w:rsid w:val="398D069F"/>
    <w:rsid w:val="3A242033"/>
    <w:rsid w:val="3ABB6637"/>
    <w:rsid w:val="3AEB1670"/>
    <w:rsid w:val="3B327815"/>
    <w:rsid w:val="3BB6BFCD"/>
    <w:rsid w:val="3BE525FF"/>
    <w:rsid w:val="3D430101"/>
    <w:rsid w:val="3E0015A5"/>
    <w:rsid w:val="3E66237D"/>
    <w:rsid w:val="3ED3E6D7"/>
    <w:rsid w:val="3F6A7BC7"/>
    <w:rsid w:val="3FEF2145"/>
    <w:rsid w:val="405C5F50"/>
    <w:rsid w:val="41E33C60"/>
    <w:rsid w:val="42FA7BC2"/>
    <w:rsid w:val="43F768BA"/>
    <w:rsid w:val="44240C8C"/>
    <w:rsid w:val="459E49B1"/>
    <w:rsid w:val="46182913"/>
    <w:rsid w:val="46DC7FF2"/>
    <w:rsid w:val="473A1151"/>
    <w:rsid w:val="47460F19"/>
    <w:rsid w:val="498760F2"/>
    <w:rsid w:val="49B72B4A"/>
    <w:rsid w:val="4ACF7478"/>
    <w:rsid w:val="4B0B6DCB"/>
    <w:rsid w:val="4B227626"/>
    <w:rsid w:val="4B736055"/>
    <w:rsid w:val="4BD60854"/>
    <w:rsid w:val="4D493511"/>
    <w:rsid w:val="4DA70238"/>
    <w:rsid w:val="4DD02088"/>
    <w:rsid w:val="4E421D22"/>
    <w:rsid w:val="4E8924B7"/>
    <w:rsid w:val="4EC54E1A"/>
    <w:rsid w:val="4EF83441"/>
    <w:rsid w:val="4F2152EC"/>
    <w:rsid w:val="4F413AFC"/>
    <w:rsid w:val="4F650B90"/>
    <w:rsid w:val="537028C2"/>
    <w:rsid w:val="543E2A4F"/>
    <w:rsid w:val="558064EF"/>
    <w:rsid w:val="564315FC"/>
    <w:rsid w:val="56847368"/>
    <w:rsid w:val="586C27AA"/>
    <w:rsid w:val="58812EF6"/>
    <w:rsid w:val="59207840"/>
    <w:rsid w:val="59866EFB"/>
    <w:rsid w:val="5A010FED"/>
    <w:rsid w:val="5A221F9F"/>
    <w:rsid w:val="5B0A1049"/>
    <w:rsid w:val="5C0B4A91"/>
    <w:rsid w:val="5C4436A0"/>
    <w:rsid w:val="5C767C75"/>
    <w:rsid w:val="5D6DD727"/>
    <w:rsid w:val="5E4D36FC"/>
    <w:rsid w:val="5E5B4E53"/>
    <w:rsid w:val="5E8B27A2"/>
    <w:rsid w:val="5FC058B5"/>
    <w:rsid w:val="5FEEEC28"/>
    <w:rsid w:val="619C7C5C"/>
    <w:rsid w:val="61C20023"/>
    <w:rsid w:val="61E02F72"/>
    <w:rsid w:val="63190CCD"/>
    <w:rsid w:val="657EC776"/>
    <w:rsid w:val="65D5198E"/>
    <w:rsid w:val="670B0D85"/>
    <w:rsid w:val="6860591C"/>
    <w:rsid w:val="68751207"/>
    <w:rsid w:val="68FF183C"/>
    <w:rsid w:val="6AA3621D"/>
    <w:rsid w:val="6AAE39E5"/>
    <w:rsid w:val="6B3F2D45"/>
    <w:rsid w:val="6BDF1AB1"/>
    <w:rsid w:val="6CB67F1D"/>
    <w:rsid w:val="6CD04C5E"/>
    <w:rsid w:val="6DFF0E71"/>
    <w:rsid w:val="6F563B40"/>
    <w:rsid w:val="6F733B78"/>
    <w:rsid w:val="6FB30238"/>
    <w:rsid w:val="717F398E"/>
    <w:rsid w:val="71FF4EA2"/>
    <w:rsid w:val="72275320"/>
    <w:rsid w:val="726A01FC"/>
    <w:rsid w:val="72AA4C1A"/>
    <w:rsid w:val="72FF098D"/>
    <w:rsid w:val="75C8025B"/>
    <w:rsid w:val="75DC3620"/>
    <w:rsid w:val="76991E5E"/>
    <w:rsid w:val="776A6D84"/>
    <w:rsid w:val="77AE203F"/>
    <w:rsid w:val="77DE0986"/>
    <w:rsid w:val="787F2D1D"/>
    <w:rsid w:val="7A17404E"/>
    <w:rsid w:val="7A195E96"/>
    <w:rsid w:val="7AE16954"/>
    <w:rsid w:val="7B1F2F16"/>
    <w:rsid w:val="7B4A4484"/>
    <w:rsid w:val="7BCB2FBD"/>
    <w:rsid w:val="7CBD5A1D"/>
    <w:rsid w:val="7D796247"/>
    <w:rsid w:val="7E2B65BA"/>
    <w:rsid w:val="7ED534DE"/>
    <w:rsid w:val="7F923FF5"/>
    <w:rsid w:val="7FA77AA0"/>
    <w:rsid w:val="7FEDD2C4"/>
    <w:rsid w:val="7FF8479F"/>
    <w:rsid w:val="7FFD06E6"/>
    <w:rsid w:val="9EFBA68D"/>
    <w:rsid w:val="BEF78609"/>
    <w:rsid w:val="D5F84C89"/>
    <w:rsid w:val="DCCB4E6D"/>
    <w:rsid w:val="EF5FC275"/>
    <w:rsid w:val="EFEFEBCB"/>
    <w:rsid w:val="F3DF9669"/>
    <w:rsid w:val="F6C76FDB"/>
    <w:rsid w:val="FDFF7C5C"/>
    <w:rsid w:val="FE7D945F"/>
    <w:rsid w:val="FEDFFA68"/>
    <w:rsid w:val="FFDFDDE8"/>
    <w:rsid w:val="FFFB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0"/>
    <w:pPr>
      <w:keepNext/>
      <w:keepLines/>
      <w:jc w:val="center"/>
      <w:outlineLvl w:val="0"/>
    </w:pPr>
    <w:rPr>
      <w:rFonts w:ascii="Calibri" w:hAnsi="Calibri" w:cs="Times New Roman"/>
      <w:b/>
      <w:bCs/>
      <w:kern w:val="44"/>
      <w:sz w:val="32"/>
      <w:szCs w:val="44"/>
    </w:rPr>
  </w:style>
  <w:style w:type="paragraph" w:styleId="5">
    <w:name w:val="heading 2"/>
    <w:basedOn w:val="1"/>
    <w:next w:val="1"/>
    <w:link w:val="38"/>
    <w:unhideWhenUsed/>
    <w:qFormat/>
    <w:uiPriority w:val="0"/>
    <w:pPr>
      <w:keepNext/>
      <w:keepLines/>
      <w:spacing w:before="120" w:after="120" w:line="360" w:lineRule="auto"/>
      <w:outlineLvl w:val="1"/>
    </w:pPr>
    <w:rPr>
      <w:rFonts w:asciiTheme="majorHAnsi" w:hAnsiTheme="majorHAnsi" w:cstheme="majorBidi"/>
      <w:b/>
      <w:bCs/>
      <w:sz w:val="30"/>
      <w:szCs w:val="32"/>
    </w:rPr>
  </w:style>
  <w:style w:type="paragraph" w:styleId="6">
    <w:name w:val="heading 3"/>
    <w:basedOn w:val="1"/>
    <w:next w:val="1"/>
    <w:link w:val="47"/>
    <w:unhideWhenUsed/>
    <w:qFormat/>
    <w:uiPriority w:val="0"/>
    <w:pPr>
      <w:keepNext/>
      <w:keepLines/>
      <w:spacing w:line="360" w:lineRule="auto"/>
      <w:outlineLvl w:val="2"/>
    </w:pPr>
    <w:rPr>
      <w:b/>
      <w:bCs/>
      <w:sz w:val="30"/>
      <w:szCs w:val="32"/>
    </w:rPr>
  </w:style>
  <w:style w:type="paragraph" w:styleId="7">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paragraph" w:styleId="8">
    <w:name w:val="heading 5"/>
    <w:basedOn w:val="1"/>
    <w:next w:val="1"/>
    <w:link w:val="43"/>
    <w:semiHidden/>
    <w:unhideWhenUsed/>
    <w:qFormat/>
    <w:uiPriority w:val="0"/>
    <w:pPr>
      <w:keepNext/>
      <w:keepLines/>
      <w:spacing w:before="280" w:after="290" w:line="376" w:lineRule="auto"/>
      <w:outlineLvl w:val="4"/>
    </w:pPr>
    <w:rPr>
      <w:b/>
      <w:bCs/>
      <w:sz w:val="28"/>
      <w:szCs w:val="28"/>
    </w:rPr>
  </w:style>
  <w:style w:type="paragraph" w:styleId="9">
    <w:name w:val="heading 8"/>
    <w:basedOn w:val="1"/>
    <w:next w:val="1"/>
    <w:link w:val="42"/>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ind w:firstLine="580"/>
    </w:pPr>
    <w:rPr>
      <w:rFonts w:ascii="Times New Roman" w:hAnsi="Times New Roman" w:eastAsia="Times New Roman" w:cs="Times New Roman"/>
      <w:sz w:val="28"/>
      <w:szCs w:val="28"/>
    </w:rPr>
  </w:style>
  <w:style w:type="paragraph" w:styleId="10">
    <w:name w:val="annotation text"/>
    <w:basedOn w:val="1"/>
    <w:link w:val="35"/>
    <w:qFormat/>
    <w:uiPriority w:val="0"/>
  </w:style>
  <w:style w:type="paragraph" w:styleId="11">
    <w:name w:val="Body Text"/>
    <w:basedOn w:val="1"/>
    <w:next w:val="1"/>
    <w:qFormat/>
    <w:uiPriority w:val="0"/>
    <w:pPr>
      <w:spacing w:after="120"/>
    </w:pPr>
  </w:style>
  <w:style w:type="paragraph" w:styleId="12">
    <w:name w:val="Balloon Text"/>
    <w:basedOn w:val="1"/>
    <w:link w:val="37"/>
    <w:qFormat/>
    <w:uiPriority w:val="0"/>
    <w:rPr>
      <w:sz w:val="18"/>
      <w:szCs w:val="18"/>
    </w:rPr>
  </w:style>
  <w:style w:type="paragraph" w:styleId="13">
    <w:name w:val="footer"/>
    <w:basedOn w:val="1"/>
    <w:link w:val="40"/>
    <w:qFormat/>
    <w:uiPriority w:val="99"/>
    <w:pPr>
      <w:widowControl/>
      <w:tabs>
        <w:tab w:val="center" w:pos="4153"/>
        <w:tab w:val="right" w:pos="8306"/>
      </w:tabs>
    </w:pPr>
    <w:rPr>
      <w:rFonts w:ascii="Times New Roman" w:hAnsi="Times New Roman" w:eastAsia="Times New Roman" w:cs="Times New Roman"/>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6"/>
    <w:basedOn w:val="1"/>
    <w:next w:val="1"/>
    <w:qFormat/>
    <w:uiPriority w:val="0"/>
    <w:pPr>
      <w:widowControl/>
      <w:ind w:left="1050"/>
    </w:pPr>
    <w:rPr>
      <w:rFonts w:ascii="宋体" w:hAnsi="宋体" w:cs="宋体"/>
      <w:sz w:val="18"/>
      <w:szCs w:val="18"/>
    </w:rPr>
  </w:style>
  <w:style w:type="paragraph" w:styleId="17">
    <w:name w:val="Normal (Web)"/>
    <w:basedOn w:val="1"/>
    <w:qFormat/>
    <w:uiPriority w:val="0"/>
    <w:pPr>
      <w:spacing w:before="100" w:beforeAutospacing="1" w:after="100" w:afterAutospacing="1"/>
    </w:pPr>
    <w:rPr>
      <w:rFonts w:cs="Times New Roman"/>
      <w:sz w:val="24"/>
      <w:lang w:val="en-US" w:bidi="ar-SA"/>
    </w:rPr>
  </w:style>
  <w:style w:type="paragraph" w:styleId="18">
    <w:name w:val="annotation subject"/>
    <w:basedOn w:val="10"/>
    <w:next w:val="10"/>
    <w:link w:val="36"/>
    <w:qFormat/>
    <w:uiPriority w:val="0"/>
    <w:rPr>
      <w:b/>
      <w:bCs/>
    </w:rPr>
  </w:style>
  <w:style w:type="paragraph" w:styleId="19">
    <w:name w:val="Body Text First Indent"/>
    <w:basedOn w:val="11"/>
    <w:next w:val="16"/>
    <w:qFormat/>
    <w:uiPriority w:val="0"/>
    <w:pPr>
      <w:ind w:firstLine="420" w:firstLineChars="100"/>
    </w:pPr>
    <w:rPr>
      <w:rFonts w:ascii="Times New Roman" w:hAnsi="Times New Roman" w:eastAsia="宋体" w:cs="Times New Roman"/>
      <w:szCs w:val="24"/>
    </w:rPr>
  </w:style>
  <w:style w:type="table" w:styleId="21">
    <w:name w:val="Table Grid"/>
    <w:basedOn w:val="2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99"/>
    <w:rPr>
      <w:sz w:val="21"/>
      <w:szCs w:val="21"/>
    </w:rPr>
  </w:style>
  <w:style w:type="paragraph" w:customStyle="1" w:styleId="2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6">
    <w:name w:val="WPSOffice手动目录 1"/>
    <w:qFormat/>
    <w:uiPriority w:val="0"/>
    <w:rPr>
      <w:rFonts w:ascii="Calibri" w:hAnsi="Calibri" w:cs="Times New Roman" w:eastAsiaTheme="minorEastAsia"/>
      <w:sz w:val="21"/>
      <w:szCs w:val="22"/>
      <w:lang w:val="en-US" w:eastAsia="zh-CN" w:bidi="ar-SA"/>
    </w:rPr>
  </w:style>
  <w:style w:type="paragraph" w:customStyle="1" w:styleId="27">
    <w:name w:val="列出段落1"/>
    <w:basedOn w:val="1"/>
    <w:qFormat/>
    <w:uiPriority w:val="34"/>
    <w:pPr>
      <w:ind w:firstLine="420" w:firstLineChars="200"/>
    </w:pPr>
  </w:style>
  <w:style w:type="paragraph" w:customStyle="1" w:styleId="28">
    <w:name w:val="样式"/>
    <w:qFormat/>
    <w:uiPriority w:val="0"/>
    <w:pPr>
      <w:autoSpaceDE w:val="0"/>
      <w:autoSpaceDN w:val="0"/>
    </w:pPr>
    <w:rPr>
      <w:rFonts w:ascii="宋体" w:hAnsi="宋体" w:eastAsia="宋体" w:cs="Times New Roman"/>
      <w:sz w:val="24"/>
      <w:szCs w:val="24"/>
      <w:lang w:val="en-US" w:eastAsia="zh-CN" w:bidi="ar-SA"/>
    </w:rPr>
  </w:style>
  <w:style w:type="character" w:customStyle="1" w:styleId="29">
    <w:name w:val="Char Char Char Char Char"/>
    <w:link w:val="30"/>
    <w:qFormat/>
    <w:uiPriority w:val="0"/>
    <w:rPr>
      <w:rFonts w:ascii="Arial" w:hAnsi="Arial"/>
      <w:szCs w:val="21"/>
    </w:rPr>
  </w:style>
  <w:style w:type="paragraph" w:customStyle="1" w:styleId="30">
    <w:name w:val="Char Char Char Char"/>
    <w:basedOn w:val="1"/>
    <w:link w:val="29"/>
    <w:qFormat/>
    <w:uiPriority w:val="0"/>
    <w:pPr>
      <w:snapToGrid w:val="0"/>
    </w:pPr>
    <w:rPr>
      <w:rFonts w:ascii="Arial" w:hAnsi="Arial"/>
      <w:szCs w:val="21"/>
    </w:rPr>
  </w:style>
  <w:style w:type="paragraph" w:customStyle="1" w:styleId="31">
    <w:name w:val="List Paragraph1"/>
    <w:basedOn w:val="1"/>
    <w:qFormat/>
    <w:uiPriority w:val="99"/>
    <w:pPr>
      <w:widowControl/>
      <w:adjustRightInd w:val="0"/>
      <w:snapToGrid w:val="0"/>
      <w:spacing w:after="200"/>
      <w:ind w:firstLine="420" w:firstLineChars="200"/>
    </w:pPr>
    <w:rPr>
      <w:rFonts w:ascii="Tahoma" w:hAnsi="Tahoma" w:eastAsia="微软雅黑" w:cs="黑体"/>
    </w:rPr>
  </w:style>
  <w:style w:type="paragraph" w:styleId="32">
    <w:name w:val="List Paragraph"/>
    <w:basedOn w:val="1"/>
    <w:qFormat/>
    <w:uiPriority w:val="99"/>
    <w:pPr>
      <w:ind w:firstLine="420" w:firstLineChars="200"/>
    </w:pPr>
  </w:style>
  <w:style w:type="paragraph" w:customStyle="1" w:styleId="33">
    <w:name w:val="正文00"/>
    <w:basedOn w:val="1"/>
    <w:qFormat/>
    <w:uiPriority w:val="0"/>
    <w:pPr>
      <w:topLinePunct/>
      <w:autoSpaceDE/>
      <w:autoSpaceDN/>
      <w:spacing w:line="360" w:lineRule="auto"/>
      <w:ind w:firstLine="200" w:firstLineChars="200"/>
      <w:jc w:val="both"/>
    </w:pPr>
    <w:rPr>
      <w:rFonts w:ascii="Times New Roman" w:hAnsi="Times New Roman" w:eastAsia="宋体" w:cs="Times New Roman"/>
      <w:kern w:val="2"/>
      <w:sz w:val="24"/>
      <w:szCs w:val="21"/>
      <w:lang w:val="en-US" w:bidi="ar-SA"/>
    </w:rPr>
  </w:style>
  <w:style w:type="character" w:customStyle="1" w:styleId="34">
    <w:name w:val="页眉 字符"/>
    <w:basedOn w:val="22"/>
    <w:link w:val="14"/>
    <w:qFormat/>
    <w:uiPriority w:val="99"/>
    <w:rPr>
      <w:rFonts w:ascii="仿宋_GB2312" w:hAnsi="仿宋_GB2312" w:eastAsia="仿宋_GB2312" w:cs="仿宋_GB2312"/>
      <w:sz w:val="18"/>
      <w:szCs w:val="18"/>
      <w:lang w:val="zh-CN" w:bidi="zh-CN"/>
    </w:rPr>
  </w:style>
  <w:style w:type="character" w:customStyle="1" w:styleId="35">
    <w:name w:val="批注文字 字符"/>
    <w:basedOn w:val="22"/>
    <w:link w:val="10"/>
    <w:qFormat/>
    <w:uiPriority w:val="0"/>
    <w:rPr>
      <w:rFonts w:ascii="仿宋_GB2312" w:hAnsi="仿宋_GB2312" w:eastAsia="仿宋_GB2312" w:cs="仿宋_GB2312"/>
      <w:sz w:val="22"/>
      <w:szCs w:val="22"/>
      <w:lang w:val="zh-CN" w:bidi="zh-CN"/>
    </w:rPr>
  </w:style>
  <w:style w:type="character" w:customStyle="1" w:styleId="36">
    <w:name w:val="批注主题 字符"/>
    <w:basedOn w:val="35"/>
    <w:link w:val="18"/>
    <w:qFormat/>
    <w:uiPriority w:val="0"/>
    <w:rPr>
      <w:rFonts w:ascii="仿宋_GB2312" w:hAnsi="仿宋_GB2312" w:eastAsia="仿宋_GB2312" w:cs="仿宋_GB2312"/>
      <w:b/>
      <w:bCs/>
      <w:sz w:val="22"/>
      <w:szCs w:val="22"/>
      <w:lang w:val="zh-CN" w:bidi="zh-CN"/>
    </w:rPr>
  </w:style>
  <w:style w:type="character" w:customStyle="1" w:styleId="37">
    <w:name w:val="批注框文本 字符"/>
    <w:basedOn w:val="22"/>
    <w:link w:val="12"/>
    <w:qFormat/>
    <w:uiPriority w:val="0"/>
    <w:rPr>
      <w:rFonts w:ascii="仿宋_GB2312" w:hAnsi="仿宋_GB2312" w:eastAsia="仿宋_GB2312" w:cs="仿宋_GB2312"/>
      <w:sz w:val="18"/>
      <w:szCs w:val="18"/>
      <w:lang w:val="zh-CN" w:bidi="zh-CN"/>
    </w:rPr>
  </w:style>
  <w:style w:type="character" w:customStyle="1" w:styleId="38">
    <w:name w:val="标题 2 字符"/>
    <w:basedOn w:val="22"/>
    <w:link w:val="5"/>
    <w:qFormat/>
    <w:uiPriority w:val="0"/>
    <w:rPr>
      <w:rFonts w:eastAsia="仿宋_GB2312" w:asciiTheme="majorHAnsi" w:hAnsiTheme="majorHAnsi" w:cstheme="majorBidi"/>
      <w:b/>
      <w:bCs/>
      <w:sz w:val="30"/>
      <w:szCs w:val="32"/>
      <w:lang w:val="zh-CN" w:bidi="zh-CN"/>
    </w:rPr>
  </w:style>
  <w:style w:type="paragraph" w:customStyle="1" w:styleId="39">
    <w:name w:val="Table Paragraph"/>
    <w:basedOn w:val="1"/>
    <w:qFormat/>
    <w:uiPriority w:val="1"/>
    <w:rPr>
      <w:rFonts w:ascii="宋体" w:hAnsi="宋体" w:eastAsia="宋体" w:cs="宋体"/>
    </w:rPr>
  </w:style>
  <w:style w:type="character" w:customStyle="1" w:styleId="40">
    <w:name w:val="页脚 字符"/>
    <w:basedOn w:val="22"/>
    <w:link w:val="13"/>
    <w:qFormat/>
    <w:uiPriority w:val="99"/>
    <w:rPr>
      <w:rFonts w:eastAsia="Times New Roman"/>
      <w:sz w:val="18"/>
      <w:szCs w:val="18"/>
      <w:lang w:val="zh-CN" w:bidi="zh-CN"/>
    </w:rPr>
  </w:style>
  <w:style w:type="character" w:customStyle="1" w:styleId="41">
    <w:name w:val="标题 3 字符"/>
    <w:basedOn w:val="22"/>
    <w:qFormat/>
    <w:uiPriority w:val="0"/>
    <w:rPr>
      <w:rFonts w:ascii="仿宋_GB2312" w:hAnsi="仿宋_GB2312" w:eastAsia="仿宋_GB2312" w:cs="仿宋_GB2312"/>
      <w:b/>
      <w:bCs/>
      <w:sz w:val="30"/>
      <w:szCs w:val="32"/>
      <w:lang w:val="zh-CN" w:bidi="zh-CN"/>
    </w:rPr>
  </w:style>
  <w:style w:type="character" w:customStyle="1" w:styleId="42">
    <w:name w:val="标题 8 字符"/>
    <w:basedOn w:val="22"/>
    <w:link w:val="9"/>
    <w:semiHidden/>
    <w:qFormat/>
    <w:uiPriority w:val="0"/>
    <w:rPr>
      <w:rFonts w:asciiTheme="majorHAnsi" w:hAnsiTheme="majorHAnsi" w:eastAsiaTheme="majorEastAsia" w:cstheme="majorBidi"/>
      <w:sz w:val="24"/>
      <w:szCs w:val="24"/>
      <w:lang w:val="zh-CN" w:bidi="zh-CN"/>
    </w:rPr>
  </w:style>
  <w:style w:type="character" w:customStyle="1" w:styleId="43">
    <w:name w:val="标题 5 字符"/>
    <w:basedOn w:val="22"/>
    <w:link w:val="8"/>
    <w:semiHidden/>
    <w:qFormat/>
    <w:uiPriority w:val="0"/>
    <w:rPr>
      <w:rFonts w:ascii="仿宋_GB2312" w:hAnsi="仿宋_GB2312" w:eastAsia="仿宋_GB2312" w:cs="仿宋_GB2312"/>
      <w:b/>
      <w:bCs/>
      <w:sz w:val="28"/>
      <w:szCs w:val="28"/>
      <w:lang w:val="zh-CN" w:bidi="zh-CN"/>
    </w:rPr>
  </w:style>
  <w:style w:type="table" w:customStyle="1" w:styleId="44">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5">
    <w:name w:val="style1"/>
    <w:basedOn w:val="22"/>
    <w:qFormat/>
    <w:uiPriority w:val="0"/>
  </w:style>
  <w:style w:type="paragraph" w:customStyle="1" w:styleId="46">
    <w:name w:val="表内正文"/>
    <w:basedOn w:val="1"/>
    <w:qFormat/>
    <w:uiPriority w:val="0"/>
    <w:pPr>
      <w:widowControl/>
      <w:jc w:val="center"/>
    </w:pPr>
    <w:rPr>
      <w:spacing w:val="2"/>
      <w:szCs w:val="21"/>
      <w:lang w:eastAsia="en-US" w:bidi="en-US"/>
    </w:rPr>
  </w:style>
  <w:style w:type="character" w:customStyle="1" w:styleId="47">
    <w:name w:val="标题 3 字符1"/>
    <w:basedOn w:val="22"/>
    <w:link w:val="6"/>
    <w:qFormat/>
    <w:uiPriority w:val="0"/>
    <w:rPr>
      <w:rFonts w:ascii="黑体" w:hAnsi="宋体" w:eastAsia="黑体"/>
      <w:bCs/>
      <w:kern w:val="2"/>
      <w:sz w:val="28"/>
      <w:szCs w:val="28"/>
      <w:lang w:val="en-US" w:eastAsia="zh-CN" w:bidi="ar-SA"/>
    </w:rPr>
  </w:style>
  <w:style w:type="paragraph" w:customStyle="1" w:styleId="48">
    <w:name w:val="Heading #1|1"/>
    <w:basedOn w:val="1"/>
    <w:qFormat/>
    <w:uiPriority w:val="0"/>
    <w:pPr>
      <w:spacing w:after="200"/>
      <w:ind w:firstLine="130"/>
      <w:jc w:val="center"/>
      <w:outlineLvl w:val="0"/>
    </w:pPr>
    <w:rPr>
      <w:rFonts w:ascii="宋体" w:hAnsi="宋体" w:cs="宋体"/>
      <w:lang w:val="zh-TW" w:eastAsia="zh-TW" w:bidi="zh-TW"/>
    </w:rPr>
  </w:style>
  <w:style w:type="paragraph" w:customStyle="1" w:styleId="49">
    <w:name w:val="Body text|1"/>
    <w:basedOn w:val="1"/>
    <w:qFormat/>
    <w:uiPriority w:val="0"/>
    <w:pPr>
      <w:spacing w:line="406" w:lineRule="auto"/>
      <w:ind w:firstLine="240"/>
    </w:pPr>
    <w:rPr>
      <w:rFonts w:ascii="宋体" w:hAnsi="宋体" w:cs="宋体"/>
      <w:sz w:val="10"/>
      <w:szCs w:val="10"/>
      <w:lang w:val="zh-TW" w:eastAsia="zh-TW" w:bidi="zh-TW"/>
    </w:rPr>
  </w:style>
  <w:style w:type="paragraph" w:customStyle="1" w:styleId="50">
    <w:name w:val="Body text|2"/>
    <w:basedOn w:val="1"/>
    <w:qFormat/>
    <w:uiPriority w:val="0"/>
    <w:pPr>
      <w:ind w:hanging="860"/>
    </w:pPr>
    <w:rPr>
      <w:rFonts w:ascii="宋体" w:hAnsi="宋体" w:cs="宋体"/>
      <w:b/>
      <w:bCs/>
      <w:sz w:val="8"/>
      <w:szCs w:val="8"/>
    </w:rPr>
  </w:style>
  <w:style w:type="paragraph" w:customStyle="1" w:styleId="51">
    <w:name w:val="Other|1"/>
    <w:basedOn w:val="1"/>
    <w:qFormat/>
    <w:uiPriority w:val="0"/>
    <w:pPr>
      <w:spacing w:line="406" w:lineRule="auto"/>
      <w:ind w:firstLine="240"/>
    </w:pPr>
    <w:rPr>
      <w:rFonts w:ascii="宋体" w:hAnsi="宋体" w:cs="宋体"/>
      <w:sz w:val="10"/>
      <w:szCs w:val="10"/>
      <w:lang w:val="zh-TW" w:eastAsia="zh-TW" w:bidi="zh-TW"/>
    </w:rPr>
  </w:style>
  <w:style w:type="paragraph" w:customStyle="1" w:styleId="52">
    <w:name w:val="Heading #2|1"/>
    <w:basedOn w:val="1"/>
    <w:qFormat/>
    <w:uiPriority w:val="0"/>
    <w:pPr>
      <w:spacing w:after="110"/>
      <w:ind w:firstLine="260"/>
      <w:outlineLvl w:val="1"/>
    </w:pPr>
    <w:rPr>
      <w:rFonts w:ascii="宋体" w:hAnsi="宋体" w:cs="宋体"/>
      <w:sz w:val="13"/>
      <w:szCs w:val="13"/>
      <w:lang w:val="zh-TW" w:eastAsia="zh-TW" w:bidi="zh-TW"/>
    </w:rPr>
  </w:style>
  <w:style w:type="paragraph" w:customStyle="1" w:styleId="53">
    <w:name w:val="Body text|3"/>
    <w:basedOn w:val="1"/>
    <w:qFormat/>
    <w:uiPriority w:val="0"/>
    <w:pPr>
      <w:spacing w:after="980"/>
    </w:pPr>
    <w:rPr>
      <w:sz w:val="15"/>
      <w:szCs w:val="15"/>
    </w:rPr>
  </w:style>
  <w:style w:type="character" w:customStyle="1" w:styleId="54">
    <w:name w:val="未处理的提及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C8FFD-CEB6-4548-B011-B8B38F71AD26}">
  <ds:schemaRefs/>
</ds:datastoreItem>
</file>

<file path=docProps/app.xml><?xml version="1.0" encoding="utf-8"?>
<Properties xmlns="http://schemas.openxmlformats.org/officeDocument/2006/extended-properties" xmlns:vt="http://schemas.openxmlformats.org/officeDocument/2006/docPropsVTypes">
  <Template>Normal</Template>
  <Pages>166</Pages>
  <Words>14475</Words>
  <Characters>82508</Characters>
  <Lines>687</Lines>
  <Paragraphs>193</Paragraphs>
  <TotalTime>84</TotalTime>
  <ScaleCrop>false</ScaleCrop>
  <LinksUpToDate>false</LinksUpToDate>
  <CharactersWithSpaces>96790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2023-11-20T01:42:00Z</dcterms:created>
  <dc:creator>joanna</dc:creator>
  <cp:lastModifiedBy>、Stone</cp:lastModifiedBy>
  <cp:lastPrinted>2023-11-20T06:28:00Z</cp:lastPrinted>
  <dcterms:modified xsi:type="dcterms:W3CDTF">2023-11-20T09:30:07Z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9BBCEDD0BEC24EC88D7ECCA86424F7F2_13</vt:lpwstr>
  </property>
</Properties>
</file>