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cs="宋体"/>
          <w:b/>
          <w:bCs/>
          <w:sz w:val="44"/>
          <w:szCs w:val="44"/>
        </w:rPr>
      </w:pPr>
      <w:r>
        <w:rPr>
          <w:rFonts w:hint="eastAsia" w:ascii="宋体" w:hAnsi="宋体" w:cs="宋体"/>
          <w:b/>
          <w:bCs/>
          <w:sz w:val="44"/>
          <w:szCs w:val="44"/>
        </w:rPr>
        <w:t>四川蜀道物流集团有限公司</w:t>
      </w:r>
    </w:p>
    <w:p>
      <w:pPr>
        <w:spacing w:line="440" w:lineRule="exact"/>
        <w:jc w:val="center"/>
        <w:rPr>
          <w:rFonts w:ascii="宋体" w:hAnsi="宋体" w:cs="宋体"/>
          <w:b/>
          <w:bCs/>
          <w:sz w:val="44"/>
          <w:szCs w:val="44"/>
        </w:rPr>
      </w:pPr>
    </w:p>
    <w:p>
      <w:pPr>
        <w:spacing w:line="440" w:lineRule="exact"/>
        <w:jc w:val="center"/>
        <w:rPr>
          <w:rFonts w:ascii="宋体" w:hAnsi="宋体" w:cs="宋体"/>
          <w:b/>
          <w:bCs/>
          <w:sz w:val="44"/>
          <w:szCs w:val="44"/>
        </w:rPr>
      </w:pPr>
      <w:r>
        <w:rPr>
          <w:rFonts w:ascii="宋体" w:hAnsi="宋体" w:cs="宋体"/>
          <w:b/>
          <w:bCs/>
          <w:sz w:val="44"/>
          <w:szCs w:val="44"/>
        </w:rPr>
        <w:t>审计服务机构</w:t>
      </w:r>
      <w:r>
        <w:rPr>
          <w:rFonts w:hint="eastAsia" w:ascii="宋体" w:hAnsi="宋体" w:cs="宋体"/>
          <w:b/>
          <w:bCs/>
          <w:sz w:val="44"/>
          <w:szCs w:val="44"/>
        </w:rPr>
        <w:t>选聘</w:t>
      </w:r>
    </w:p>
    <w:p>
      <w:pPr>
        <w:spacing w:line="440" w:lineRule="exact"/>
        <w:jc w:val="center"/>
        <w:rPr>
          <w:b/>
          <w:kern w:val="1"/>
          <w:sz w:val="52"/>
          <w:szCs w:val="52"/>
        </w:rPr>
      </w:pPr>
    </w:p>
    <w:p>
      <w:pPr>
        <w:spacing w:line="440" w:lineRule="exact"/>
        <w:jc w:val="center"/>
        <w:rPr>
          <w:b/>
          <w:kern w:val="1"/>
          <w:sz w:val="52"/>
          <w:szCs w:val="52"/>
        </w:rPr>
      </w:pPr>
    </w:p>
    <w:p>
      <w:pPr>
        <w:pStyle w:val="2"/>
        <w:spacing w:line="440" w:lineRule="exact"/>
      </w:pPr>
    </w:p>
    <w:p>
      <w:pPr>
        <w:pStyle w:val="18"/>
      </w:pPr>
    </w:p>
    <w:p>
      <w:pPr>
        <w:jc w:val="center"/>
        <w:rPr>
          <w:rFonts w:ascii="宋体" w:hAnsi="宋体" w:cs="宋体"/>
          <w:b/>
          <w:bCs/>
          <w:sz w:val="52"/>
          <w:szCs w:val="52"/>
        </w:rPr>
      </w:pPr>
    </w:p>
    <w:p>
      <w:pPr>
        <w:jc w:val="center"/>
        <w:rPr>
          <w:rFonts w:ascii="宋体" w:hAnsi="宋体" w:cs="宋体"/>
          <w:b/>
          <w:bCs/>
          <w:sz w:val="52"/>
          <w:szCs w:val="52"/>
        </w:rPr>
      </w:pPr>
    </w:p>
    <w:p>
      <w:pPr>
        <w:jc w:val="center"/>
        <w:rPr>
          <w:rFonts w:ascii="宋体" w:hAnsi="宋体" w:cs="宋体"/>
          <w:sz w:val="28"/>
          <w:szCs w:val="28"/>
        </w:rPr>
      </w:pPr>
      <w:r>
        <w:rPr>
          <w:rFonts w:hint="eastAsia" w:ascii="宋体" w:hAnsi="宋体" w:cs="宋体"/>
          <w:b/>
          <w:bCs/>
          <w:sz w:val="52"/>
          <w:szCs w:val="52"/>
        </w:rPr>
        <w:t>比选文件</w:t>
      </w:r>
    </w:p>
    <w:p>
      <w:pPr>
        <w:jc w:val="center"/>
        <w:rPr>
          <w:kern w:val="1"/>
          <w:sz w:val="72"/>
          <w:szCs w:val="72"/>
        </w:rPr>
      </w:pPr>
    </w:p>
    <w:p>
      <w:pPr>
        <w:ind w:firstLine="480"/>
        <w:rPr>
          <w:kern w:val="1"/>
          <w:sz w:val="24"/>
        </w:rPr>
      </w:pPr>
    </w:p>
    <w:p>
      <w:pPr>
        <w:spacing w:line="440" w:lineRule="exact"/>
        <w:ind w:firstLine="480"/>
        <w:rPr>
          <w:kern w:val="1"/>
          <w:sz w:val="24"/>
        </w:rPr>
      </w:pPr>
    </w:p>
    <w:p>
      <w:pPr>
        <w:spacing w:line="440" w:lineRule="exact"/>
        <w:ind w:firstLine="480"/>
        <w:rPr>
          <w:kern w:val="1"/>
          <w:sz w:val="24"/>
        </w:rPr>
      </w:pPr>
    </w:p>
    <w:p>
      <w:pPr>
        <w:spacing w:line="440" w:lineRule="exact"/>
        <w:ind w:firstLine="480"/>
        <w:rPr>
          <w:kern w:val="1"/>
          <w:sz w:val="24"/>
        </w:rPr>
      </w:pPr>
    </w:p>
    <w:p>
      <w:pPr>
        <w:spacing w:line="440" w:lineRule="exact"/>
        <w:rPr>
          <w:kern w:val="1"/>
          <w:sz w:val="24"/>
        </w:rPr>
      </w:pPr>
    </w:p>
    <w:p>
      <w:pPr>
        <w:spacing w:line="440" w:lineRule="exact"/>
        <w:rPr>
          <w:kern w:val="1"/>
          <w:sz w:val="24"/>
        </w:rPr>
      </w:pPr>
    </w:p>
    <w:p>
      <w:pPr>
        <w:spacing w:line="440" w:lineRule="exact"/>
        <w:ind w:firstLine="480"/>
        <w:rPr>
          <w:kern w:val="1"/>
          <w:sz w:val="24"/>
        </w:rPr>
      </w:pPr>
    </w:p>
    <w:p>
      <w:pPr>
        <w:spacing w:line="440" w:lineRule="exact"/>
        <w:ind w:firstLine="480"/>
        <w:rPr>
          <w:kern w:val="1"/>
          <w:sz w:val="24"/>
        </w:rPr>
      </w:pPr>
    </w:p>
    <w:p>
      <w:pPr>
        <w:spacing w:line="440" w:lineRule="exact"/>
        <w:ind w:firstLine="480"/>
        <w:rPr>
          <w:kern w:val="1"/>
          <w:sz w:val="24"/>
        </w:rPr>
      </w:pPr>
    </w:p>
    <w:p>
      <w:pPr>
        <w:spacing w:line="440" w:lineRule="exact"/>
        <w:jc w:val="center"/>
        <w:rPr>
          <w:kern w:val="1"/>
          <w:sz w:val="36"/>
          <w:szCs w:val="36"/>
        </w:rPr>
      </w:pPr>
      <w:r>
        <w:rPr>
          <w:kern w:val="1"/>
          <w:sz w:val="36"/>
          <w:szCs w:val="36"/>
        </w:rPr>
        <w:t xml:space="preserve"> </w:t>
      </w:r>
    </w:p>
    <w:p>
      <w:pPr>
        <w:spacing w:line="440" w:lineRule="exact"/>
        <w:jc w:val="center"/>
        <w:rPr>
          <w:kern w:val="1"/>
          <w:sz w:val="36"/>
          <w:szCs w:val="36"/>
        </w:rPr>
      </w:pPr>
    </w:p>
    <w:p>
      <w:pPr>
        <w:spacing w:line="440" w:lineRule="exact"/>
        <w:jc w:val="center"/>
        <w:rPr>
          <w:kern w:val="1"/>
          <w:sz w:val="36"/>
          <w:szCs w:val="36"/>
        </w:rPr>
      </w:pPr>
    </w:p>
    <w:p>
      <w:pPr>
        <w:spacing w:line="440" w:lineRule="exact"/>
        <w:jc w:val="center"/>
        <w:rPr>
          <w:kern w:val="1"/>
          <w:sz w:val="36"/>
          <w:szCs w:val="36"/>
        </w:rPr>
      </w:pPr>
      <w:r>
        <w:rPr>
          <w:rFonts w:hint="eastAsia"/>
          <w:kern w:val="1"/>
          <w:sz w:val="36"/>
          <w:szCs w:val="36"/>
          <w:lang w:val="en-US" w:eastAsia="zh-CN"/>
        </w:rPr>
        <w:t>比选</w:t>
      </w:r>
      <w:r>
        <w:rPr>
          <w:kern w:val="1"/>
          <w:sz w:val="36"/>
          <w:szCs w:val="36"/>
        </w:rPr>
        <w:t>人：</w:t>
      </w:r>
      <w:r>
        <w:rPr>
          <w:rFonts w:hint="eastAsia"/>
          <w:kern w:val="1"/>
          <w:sz w:val="36"/>
          <w:szCs w:val="36"/>
        </w:rPr>
        <w:t>四川蜀道物流集团有限公司</w:t>
      </w:r>
    </w:p>
    <w:p>
      <w:pPr>
        <w:spacing w:line="440" w:lineRule="exact"/>
        <w:jc w:val="center"/>
        <w:rPr>
          <w:b/>
          <w:kern w:val="1"/>
          <w:sz w:val="32"/>
          <w:szCs w:val="32"/>
        </w:rPr>
        <w:sectPr>
          <w:footerReference r:id="rId3" w:type="default"/>
          <w:footnotePr>
            <w:numStart w:val="0"/>
          </w:footnotePr>
          <w:endnotePr>
            <w:numFmt w:val="decimal"/>
            <w:numStart w:val="0"/>
          </w:endnotePr>
          <w:pgSz w:w="11906" w:h="16838"/>
          <w:pgMar w:top="1440" w:right="1438" w:bottom="909" w:left="1586" w:header="0" w:footer="0" w:gutter="0"/>
          <w:pgNumType w:start="1"/>
          <w:cols w:space="720" w:num="1"/>
          <w:rtlGutter w:val="1"/>
        </w:sectPr>
      </w:pPr>
      <w:r>
        <w:rPr>
          <w:kern w:val="1"/>
          <w:sz w:val="36"/>
          <w:szCs w:val="36"/>
        </w:rPr>
        <w:t>二</w:t>
      </w:r>
      <w:r>
        <w:rPr>
          <w:rFonts w:hint="eastAsia" w:ascii="宋体" w:hAnsi="宋体" w:cs="宋体"/>
          <w:kern w:val="1"/>
          <w:sz w:val="36"/>
          <w:szCs w:val="36"/>
        </w:rPr>
        <w:t>○</w:t>
      </w:r>
      <w:r>
        <w:rPr>
          <w:rFonts w:hint="eastAsia"/>
          <w:kern w:val="1"/>
          <w:sz w:val="36"/>
          <w:szCs w:val="36"/>
        </w:rPr>
        <w:t>二四</w:t>
      </w:r>
      <w:r>
        <w:rPr>
          <w:kern w:val="1"/>
          <w:sz w:val="36"/>
          <w:szCs w:val="36"/>
        </w:rPr>
        <w:t>年</w:t>
      </w:r>
      <w:r>
        <w:rPr>
          <w:rFonts w:hint="eastAsia"/>
          <w:kern w:val="1"/>
          <w:sz w:val="36"/>
          <w:szCs w:val="36"/>
          <w:lang w:val="en-US" w:eastAsia="zh-CN"/>
        </w:rPr>
        <w:t>七</w:t>
      </w:r>
      <w:r>
        <w:rPr>
          <w:kern w:val="1"/>
          <w:sz w:val="36"/>
          <w:szCs w:val="36"/>
        </w:rPr>
        <w:t>月</w:t>
      </w:r>
    </w:p>
    <w:p>
      <w:pPr>
        <w:spacing w:line="440" w:lineRule="exact"/>
        <w:rPr>
          <w:bCs/>
          <w:kern w:val="1"/>
          <w:sz w:val="24"/>
        </w:rPr>
      </w:pPr>
    </w:p>
    <w:p>
      <w:pPr>
        <w:pStyle w:val="5"/>
        <w:keepNext w:val="0"/>
        <w:keepLines w:val="0"/>
        <w:tabs>
          <w:tab w:val="left" w:pos="3278"/>
          <w:tab w:val="center" w:pos="4817"/>
        </w:tabs>
        <w:spacing w:line="440" w:lineRule="exact"/>
        <w:jc w:val="center"/>
        <w:rPr>
          <w:rFonts w:eastAsia="宋体"/>
        </w:rPr>
      </w:pPr>
      <w:bookmarkStart w:id="0" w:name="_Toc28595036"/>
      <w:r>
        <w:rPr>
          <w:rFonts w:hint="eastAsia" w:ascii="宋体" w:eastAsia="宋体"/>
          <w:bCs w:val="0"/>
          <w:sz w:val="36"/>
        </w:rPr>
        <w:t xml:space="preserve"> 第一章 </w:t>
      </w:r>
      <w:bookmarkEnd w:id="0"/>
      <w:r>
        <w:rPr>
          <w:rFonts w:hint="eastAsia" w:ascii="宋体" w:eastAsia="宋体"/>
          <w:bCs w:val="0"/>
          <w:sz w:val="36"/>
        </w:rPr>
        <w:t>比选公告</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宋体" w:hAnsi="宋体" w:cs="宋体"/>
          <w:sz w:val="24"/>
          <w:szCs w:val="28"/>
        </w:rPr>
      </w:pP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宋体" w:hAnsi="宋体" w:cs="宋体"/>
          <w:kern w:val="0"/>
          <w:sz w:val="24"/>
        </w:rPr>
      </w:pPr>
      <w:r>
        <w:rPr>
          <w:rFonts w:hint="eastAsia" w:ascii="宋体" w:hAnsi="宋体" w:cs="宋体"/>
          <w:sz w:val="24"/>
          <w:szCs w:val="28"/>
        </w:rPr>
        <w:t>本项目</w:t>
      </w:r>
      <w:r>
        <w:rPr>
          <w:rFonts w:hint="eastAsia" w:ascii="宋体" w:hAnsi="宋体" w:cs="宋体"/>
          <w:sz w:val="24"/>
          <w:szCs w:val="28"/>
          <w:u w:val="single"/>
          <w:lang w:val="en-US" w:eastAsia="zh-CN"/>
        </w:rPr>
        <w:t>物流集团所属企业</w:t>
      </w:r>
      <w:r>
        <w:rPr>
          <w:rFonts w:hint="eastAsia" w:ascii="宋体" w:hAnsi="宋体" w:cs="宋体"/>
          <w:sz w:val="24"/>
          <w:szCs w:val="28"/>
          <w:u w:val="single"/>
        </w:rPr>
        <w:t>财务收支审计项目</w:t>
      </w:r>
      <w:r>
        <w:rPr>
          <w:rFonts w:hint="eastAsia" w:ascii="宋体" w:hAnsi="宋体" w:cs="宋体"/>
          <w:kern w:val="0"/>
          <w:sz w:val="24"/>
        </w:rPr>
        <w:t>，已由公司批准。比选人为</w:t>
      </w:r>
      <w:r>
        <w:rPr>
          <w:rFonts w:hint="eastAsia" w:ascii="宋体" w:hAnsi="宋体" w:cs="宋体"/>
          <w:sz w:val="24"/>
          <w:szCs w:val="28"/>
          <w:u w:val="single"/>
        </w:rPr>
        <w:t>四川蜀道物流集团有限公司</w:t>
      </w:r>
      <w:r>
        <w:rPr>
          <w:rFonts w:hint="eastAsia" w:ascii="宋体" w:hAnsi="宋体" w:cs="宋体"/>
          <w:kern w:val="0"/>
          <w:sz w:val="24"/>
        </w:rPr>
        <w:t>，具备比选条件，现对该项目进行公开比选。</w:t>
      </w:r>
    </w:p>
    <w:p>
      <w:pPr>
        <w:keepNext w:val="0"/>
        <w:keepLines w:val="0"/>
        <w:pageBreakBefore w:val="0"/>
        <w:numPr>
          <w:ilvl w:val="0"/>
          <w:numId w:val="1"/>
        </w:numPr>
        <w:kinsoku/>
        <w:wordWrap/>
        <w:overflowPunct/>
        <w:topLinePunct w:val="0"/>
        <w:autoSpaceDE/>
        <w:autoSpaceDN/>
        <w:bidi w:val="0"/>
        <w:adjustRightInd/>
        <w:snapToGrid/>
        <w:spacing w:line="560" w:lineRule="exact"/>
        <w:ind w:left="420" w:leftChars="200"/>
        <w:textAlignment w:val="auto"/>
        <w:rPr>
          <w:rFonts w:ascii="宋体" w:hAnsi="宋体" w:cs="宋体"/>
          <w:bCs/>
          <w:sz w:val="24"/>
        </w:rPr>
      </w:pPr>
      <w:r>
        <w:rPr>
          <w:rFonts w:hint="eastAsia" w:ascii="宋体" w:hAnsi="宋体" w:cs="宋体"/>
          <w:b/>
          <w:sz w:val="24"/>
        </w:rPr>
        <w:t>项目名称：</w:t>
      </w:r>
      <w:r>
        <w:rPr>
          <w:rFonts w:hint="eastAsia" w:ascii="宋体" w:hAnsi="宋体" w:cs="宋体"/>
          <w:bCs/>
          <w:sz w:val="24"/>
        </w:rPr>
        <w:t>物流集团</w:t>
      </w:r>
      <w:r>
        <w:rPr>
          <w:rFonts w:hint="eastAsia" w:ascii="宋体" w:hAnsi="宋体" w:cs="宋体"/>
          <w:bCs/>
          <w:sz w:val="24"/>
          <w:lang w:val="en-US" w:eastAsia="zh-CN"/>
        </w:rPr>
        <w:t>所属企业</w:t>
      </w:r>
      <w:r>
        <w:rPr>
          <w:rFonts w:hint="eastAsia" w:ascii="宋体" w:hAnsi="宋体" w:cs="宋体"/>
          <w:bCs/>
          <w:sz w:val="24"/>
        </w:rPr>
        <w:t>财务收支审计项目</w:t>
      </w:r>
    </w:p>
    <w:p>
      <w:pPr>
        <w:keepNext w:val="0"/>
        <w:keepLines w:val="0"/>
        <w:pageBreakBefore w:val="0"/>
        <w:numPr>
          <w:ilvl w:val="0"/>
          <w:numId w:val="1"/>
        </w:numPr>
        <w:kinsoku/>
        <w:wordWrap/>
        <w:overflowPunct/>
        <w:topLinePunct w:val="0"/>
        <w:autoSpaceDE/>
        <w:autoSpaceDN/>
        <w:bidi w:val="0"/>
        <w:adjustRightInd/>
        <w:snapToGrid/>
        <w:spacing w:line="560" w:lineRule="exact"/>
        <w:ind w:left="420" w:leftChars="200"/>
        <w:textAlignment w:val="auto"/>
        <w:rPr>
          <w:rFonts w:ascii="宋体" w:hAnsi="宋体" w:cs="宋体"/>
          <w:sz w:val="24"/>
        </w:rPr>
      </w:pPr>
      <w:r>
        <w:rPr>
          <w:rFonts w:hint="eastAsia" w:ascii="宋体" w:hAnsi="宋体" w:cs="宋体"/>
          <w:b/>
          <w:sz w:val="24"/>
        </w:rPr>
        <w:t>资金来源</w:t>
      </w:r>
      <w:r>
        <w:rPr>
          <w:rFonts w:hint="eastAsia" w:ascii="宋体" w:hAnsi="宋体" w:cs="宋体"/>
          <w:sz w:val="24"/>
        </w:rPr>
        <w:t>：</w:t>
      </w:r>
      <w:r>
        <w:rPr>
          <w:rFonts w:hint="eastAsia" w:ascii="宋体" w:hAnsi="宋体" w:cs="宋体"/>
          <w:sz w:val="24"/>
          <w:u w:val="single"/>
        </w:rPr>
        <w:t>业主自筹</w:t>
      </w:r>
    </w:p>
    <w:p>
      <w:pPr>
        <w:keepNext w:val="0"/>
        <w:keepLines w:val="0"/>
        <w:pageBreakBefore w:val="0"/>
        <w:kinsoku/>
        <w:wordWrap/>
        <w:overflowPunct/>
        <w:topLinePunct w:val="0"/>
        <w:autoSpaceDE/>
        <w:autoSpaceDN/>
        <w:bidi w:val="0"/>
        <w:adjustRightInd/>
        <w:snapToGrid/>
        <w:spacing w:line="560" w:lineRule="exact"/>
        <w:ind w:left="420" w:leftChars="200"/>
        <w:jc w:val="left"/>
        <w:textAlignment w:val="auto"/>
        <w:rPr>
          <w:rFonts w:ascii="宋体" w:hAnsi="宋体" w:cs="宋体"/>
          <w:bCs/>
          <w:sz w:val="24"/>
        </w:rPr>
      </w:pPr>
      <w:r>
        <w:rPr>
          <w:rFonts w:hint="eastAsia" w:ascii="宋体" w:hAnsi="宋体" w:cs="宋体"/>
          <w:b/>
          <w:sz w:val="24"/>
        </w:rPr>
        <w:t>三、服务期限：</w:t>
      </w:r>
      <w:r>
        <w:rPr>
          <w:rFonts w:hint="eastAsia" w:ascii="宋体" w:hAnsi="宋体" w:cs="宋体"/>
          <w:bCs/>
          <w:sz w:val="24"/>
        </w:rPr>
        <w:t>签订合同之日起至出具正式的审计报告</w:t>
      </w:r>
    </w:p>
    <w:p>
      <w:pPr>
        <w:keepNext w:val="0"/>
        <w:keepLines w:val="0"/>
        <w:pageBreakBefore w:val="0"/>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cs="宋体"/>
          <w:sz w:val="24"/>
        </w:rPr>
      </w:pPr>
      <w:r>
        <w:rPr>
          <w:rFonts w:hint="eastAsia" w:ascii="宋体" w:hAnsi="宋体" w:cs="宋体"/>
          <w:b/>
          <w:sz w:val="24"/>
        </w:rPr>
        <w:t>四、招标限价：</w:t>
      </w:r>
      <w:r>
        <w:rPr>
          <w:rFonts w:hint="eastAsia"/>
          <w:bCs/>
          <w:kern w:val="1"/>
          <w:sz w:val="24"/>
        </w:rPr>
        <w:t>本次招标分为两个标段：标段1：四川蜀物兴川物流发展有</w:t>
      </w:r>
      <w:r>
        <w:rPr>
          <w:rFonts w:hint="eastAsia" w:ascii="宋体" w:hAnsi="宋体" w:cs="宋体"/>
          <w:sz w:val="24"/>
        </w:rPr>
        <w:t>限公司、四川蜀物能源有限公司财务收支审计，</w:t>
      </w:r>
      <w:r>
        <w:rPr>
          <w:rFonts w:hint="eastAsia" w:ascii="宋体" w:hAnsi="宋体" w:cs="宋体"/>
          <w:sz w:val="24"/>
          <w:lang w:val="en-US" w:eastAsia="zh-CN"/>
        </w:rPr>
        <w:t>招标</w:t>
      </w:r>
      <w:r>
        <w:rPr>
          <w:rFonts w:hint="eastAsia" w:ascii="宋体" w:hAnsi="宋体" w:cs="宋体"/>
          <w:sz w:val="24"/>
        </w:rPr>
        <w:t>限价为1</w:t>
      </w:r>
      <w:r>
        <w:rPr>
          <w:rFonts w:hint="eastAsia" w:ascii="宋体" w:hAnsi="宋体" w:cs="宋体"/>
          <w:sz w:val="24"/>
          <w:lang w:val="en-US" w:eastAsia="zh-CN"/>
        </w:rPr>
        <w:t>6</w:t>
      </w:r>
      <w:r>
        <w:rPr>
          <w:rFonts w:hint="eastAsia" w:ascii="宋体" w:hAnsi="宋体" w:cs="宋体"/>
          <w:sz w:val="24"/>
        </w:rPr>
        <w:t>万元；标段2：上海蜀物多联实业有限公司、渠县蜀物智远物流发展有限公司财务收支审计，</w:t>
      </w:r>
      <w:r>
        <w:rPr>
          <w:rFonts w:hint="eastAsia" w:ascii="宋体" w:hAnsi="宋体" w:cs="宋体"/>
          <w:sz w:val="24"/>
          <w:lang w:val="en-US" w:eastAsia="zh-CN"/>
        </w:rPr>
        <w:t>招标</w:t>
      </w:r>
      <w:r>
        <w:rPr>
          <w:rFonts w:hint="eastAsia" w:ascii="宋体" w:hAnsi="宋体" w:cs="宋体"/>
          <w:sz w:val="24"/>
        </w:rPr>
        <w:t>限价1</w:t>
      </w:r>
      <w:r>
        <w:rPr>
          <w:rFonts w:hint="eastAsia" w:ascii="宋体" w:hAnsi="宋体" w:cs="宋体"/>
          <w:sz w:val="24"/>
          <w:lang w:val="en-US" w:eastAsia="zh-CN"/>
        </w:rPr>
        <w:t>2</w:t>
      </w:r>
      <w:r>
        <w:rPr>
          <w:rFonts w:hint="eastAsia" w:ascii="宋体" w:hAnsi="宋体" w:cs="宋体"/>
          <w:sz w:val="24"/>
        </w:rPr>
        <w:t>万元</w:t>
      </w:r>
      <w:r>
        <w:rPr>
          <w:rFonts w:hint="eastAsia" w:ascii="宋体" w:hAnsi="宋体" w:cs="宋体"/>
          <w:sz w:val="24"/>
          <w:lang w:eastAsia="zh-CN"/>
        </w:rPr>
        <w:t>。</w:t>
      </w:r>
      <w:r>
        <w:rPr>
          <w:rFonts w:hint="eastAsia" w:ascii="宋体" w:hAnsi="宋体" w:cs="宋体"/>
          <w:sz w:val="24"/>
        </w:rPr>
        <w:t>（</w:t>
      </w:r>
      <w:r>
        <w:rPr>
          <w:rFonts w:hint="eastAsia" w:ascii="宋体" w:hAnsi="宋体" w:cs="宋体"/>
          <w:sz w:val="24"/>
          <w:lang w:val="en-US" w:eastAsia="zh-CN"/>
        </w:rPr>
        <w:t>以上费用均</w:t>
      </w:r>
      <w:r>
        <w:rPr>
          <w:rFonts w:hint="eastAsia" w:ascii="宋体" w:hAnsi="宋体" w:cs="宋体"/>
          <w:sz w:val="24"/>
        </w:rPr>
        <w:t>含为完成委托事项而支出的差旅费、住宿费、餐饮费等费用）</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sz w:val="24"/>
          <w:lang w:val="en-US" w:eastAsia="zh-CN"/>
        </w:rPr>
      </w:pPr>
      <w:r>
        <w:rPr>
          <w:rFonts w:hint="eastAsia" w:ascii="宋体" w:hAnsi="宋体" w:cs="宋体"/>
          <w:b/>
          <w:sz w:val="24"/>
        </w:rPr>
        <w:t>五、</w:t>
      </w:r>
      <w:r>
        <w:rPr>
          <w:rFonts w:hint="eastAsia" w:ascii="宋体" w:hAnsi="宋体" w:cs="宋体"/>
          <w:b/>
          <w:bCs/>
          <w:sz w:val="24"/>
          <w:lang w:val="en-US" w:eastAsia="zh-CN"/>
        </w:rPr>
        <w:t>审计期间</w:t>
      </w:r>
      <w:r>
        <w:rPr>
          <w:rFonts w:hint="eastAsia" w:ascii="宋体" w:hAnsi="宋体" w:cs="宋体"/>
          <w:sz w:val="24"/>
          <w:lang w:val="en-US" w:eastAsia="zh-CN"/>
        </w:rPr>
        <w:t>：2021年1月至2024年6月</w:t>
      </w:r>
    </w:p>
    <w:p>
      <w:pPr>
        <w:pStyle w:val="2"/>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Times New Roman" w:hAnsi="Times New Roman" w:eastAsia="宋体" w:cs="Times New Roman"/>
          <w:bCs/>
          <w:color w:val="auto"/>
          <w:kern w:val="1"/>
          <w:sz w:val="24"/>
          <w:szCs w:val="24"/>
          <w:highlight w:val="none"/>
          <w:lang w:eastAsia="zh-CN"/>
        </w:rPr>
      </w:pPr>
      <w:r>
        <w:rPr>
          <w:rFonts w:hint="eastAsia" w:ascii="Times New Roman" w:hAnsi="Times New Roman" w:cs="Times New Roman"/>
          <w:b/>
          <w:color w:val="auto"/>
          <w:kern w:val="1"/>
          <w:sz w:val="24"/>
          <w:szCs w:val="24"/>
          <w:highlight w:val="none"/>
        </w:rPr>
        <w:t>六、审计服务内容及目的（包括但不限于）</w:t>
      </w:r>
    </w:p>
    <w:p>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cs="Times New Roman"/>
          <w:bCs/>
          <w:kern w:val="1"/>
          <w:sz w:val="24"/>
          <w:szCs w:val="24"/>
        </w:rPr>
      </w:pPr>
      <w:r>
        <w:rPr>
          <w:rFonts w:hint="eastAsia" w:ascii="Times New Roman" w:hAnsi="Times New Roman" w:cs="Times New Roman"/>
          <w:bCs/>
          <w:kern w:val="1"/>
          <w:sz w:val="24"/>
          <w:szCs w:val="24"/>
        </w:rPr>
        <w:t>标段1：四川蜀物兴川物流发展有限公司、四川蜀物能源有限公司财务收支审计。</w:t>
      </w:r>
    </w:p>
    <w:p>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宋体" w:cs="Times New Roman"/>
          <w:bCs/>
          <w:kern w:val="1"/>
          <w:sz w:val="24"/>
          <w:szCs w:val="24"/>
          <w:lang w:eastAsia="zh-CN"/>
        </w:rPr>
      </w:pPr>
      <w:r>
        <w:rPr>
          <w:rFonts w:hint="eastAsia" w:ascii="Times New Roman" w:hAnsi="Times New Roman" w:cs="Times New Roman"/>
          <w:bCs/>
          <w:kern w:val="1"/>
          <w:sz w:val="24"/>
          <w:szCs w:val="24"/>
        </w:rPr>
        <w:t>1</w:t>
      </w:r>
      <w:r>
        <w:rPr>
          <w:rFonts w:hint="eastAsia" w:ascii="Times New Roman" w:hAnsi="Times New Roman" w:cs="Times New Roman"/>
          <w:bCs/>
          <w:kern w:val="1"/>
          <w:sz w:val="24"/>
          <w:szCs w:val="24"/>
          <w:lang w:eastAsia="zh-CN"/>
        </w:rPr>
        <w:t>.</w:t>
      </w:r>
      <w:r>
        <w:rPr>
          <w:rFonts w:hint="eastAsia" w:ascii="Times New Roman" w:hAnsi="Times New Roman" w:cs="Times New Roman"/>
          <w:bCs/>
          <w:kern w:val="1"/>
          <w:sz w:val="24"/>
          <w:szCs w:val="24"/>
        </w:rPr>
        <w:t>被审计单位法人治理结构建立健全情况</w:t>
      </w:r>
      <w:r>
        <w:rPr>
          <w:rFonts w:hint="eastAsia" w:ascii="Times New Roman" w:hAnsi="Times New Roman" w:cs="Times New Roman"/>
          <w:bCs/>
          <w:kern w:val="1"/>
          <w:sz w:val="24"/>
          <w:szCs w:val="24"/>
          <w:lang w:eastAsia="zh-CN"/>
        </w:rPr>
        <w:t>。</w:t>
      </w:r>
    </w:p>
    <w:p>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宋体" w:cs="Times New Roman"/>
          <w:bCs/>
          <w:kern w:val="1"/>
          <w:sz w:val="24"/>
          <w:szCs w:val="24"/>
          <w:lang w:eastAsia="zh-CN"/>
        </w:rPr>
      </w:pPr>
      <w:r>
        <w:rPr>
          <w:rFonts w:hint="eastAsia" w:ascii="Times New Roman" w:hAnsi="Times New Roman" w:cs="Times New Roman"/>
          <w:bCs/>
          <w:kern w:val="1"/>
          <w:sz w:val="24"/>
          <w:szCs w:val="24"/>
        </w:rPr>
        <w:t>2</w:t>
      </w:r>
      <w:r>
        <w:rPr>
          <w:rFonts w:hint="eastAsia" w:ascii="Times New Roman" w:hAnsi="Times New Roman" w:cs="Times New Roman"/>
          <w:bCs/>
          <w:kern w:val="1"/>
          <w:sz w:val="24"/>
          <w:szCs w:val="24"/>
          <w:lang w:eastAsia="zh-CN"/>
        </w:rPr>
        <w:t>.</w:t>
      </w:r>
      <w:r>
        <w:rPr>
          <w:rFonts w:hint="eastAsia" w:ascii="Times New Roman" w:hAnsi="Times New Roman" w:cs="Times New Roman"/>
          <w:bCs/>
          <w:kern w:val="1"/>
          <w:sz w:val="24"/>
          <w:szCs w:val="24"/>
        </w:rPr>
        <w:t>被审计单位内控制度建立情况</w:t>
      </w:r>
      <w:r>
        <w:rPr>
          <w:rFonts w:hint="eastAsia" w:ascii="Times New Roman" w:hAnsi="Times New Roman" w:cs="Times New Roman"/>
          <w:bCs/>
          <w:kern w:val="1"/>
          <w:sz w:val="24"/>
          <w:szCs w:val="24"/>
          <w:lang w:eastAsia="zh-CN"/>
        </w:rPr>
        <w:t>。</w:t>
      </w:r>
    </w:p>
    <w:p>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宋体" w:cs="Times New Roman"/>
          <w:bCs/>
          <w:kern w:val="1"/>
          <w:sz w:val="24"/>
          <w:szCs w:val="24"/>
          <w:lang w:eastAsia="zh-CN"/>
        </w:rPr>
      </w:pPr>
      <w:r>
        <w:rPr>
          <w:rFonts w:hint="eastAsia" w:ascii="Times New Roman" w:hAnsi="Times New Roman" w:cs="Times New Roman"/>
          <w:bCs/>
          <w:kern w:val="1"/>
          <w:sz w:val="24"/>
          <w:szCs w:val="24"/>
          <w:lang w:val="en-US" w:eastAsia="zh-CN"/>
        </w:rPr>
        <w:t>3.</w:t>
      </w:r>
      <w:r>
        <w:rPr>
          <w:rFonts w:hint="eastAsia" w:ascii="Times New Roman" w:hAnsi="Times New Roman" w:cs="Times New Roman"/>
          <w:bCs/>
          <w:kern w:val="1"/>
          <w:sz w:val="24"/>
          <w:szCs w:val="24"/>
        </w:rPr>
        <w:t>被审计单位“三重一大”决策制度的贯彻执行情况</w:t>
      </w:r>
      <w:r>
        <w:rPr>
          <w:rFonts w:hint="eastAsia" w:ascii="Times New Roman" w:hAnsi="Times New Roman" w:cs="Times New Roman"/>
          <w:bCs/>
          <w:kern w:val="1"/>
          <w:sz w:val="24"/>
          <w:szCs w:val="24"/>
          <w:lang w:eastAsia="zh-CN"/>
        </w:rPr>
        <w:t>。</w:t>
      </w:r>
    </w:p>
    <w:p>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宋体" w:cs="Times New Roman"/>
          <w:bCs/>
          <w:kern w:val="1"/>
          <w:sz w:val="24"/>
          <w:szCs w:val="24"/>
          <w:lang w:eastAsia="zh-CN"/>
        </w:rPr>
      </w:pPr>
      <w:r>
        <w:rPr>
          <w:rFonts w:hint="eastAsia" w:ascii="Times New Roman" w:hAnsi="Times New Roman" w:cs="Times New Roman"/>
          <w:bCs/>
          <w:kern w:val="1"/>
          <w:sz w:val="24"/>
          <w:szCs w:val="24"/>
          <w:lang w:val="en-US" w:eastAsia="zh-CN"/>
        </w:rPr>
        <w:t>4.</w:t>
      </w:r>
      <w:r>
        <w:rPr>
          <w:rFonts w:hint="eastAsia" w:ascii="Times New Roman" w:hAnsi="Times New Roman" w:cs="Times New Roman"/>
          <w:bCs/>
          <w:kern w:val="1"/>
          <w:sz w:val="24"/>
          <w:szCs w:val="24"/>
        </w:rPr>
        <w:t>被审计单位各类经济合同文件签订及执行情况</w:t>
      </w:r>
      <w:r>
        <w:rPr>
          <w:rFonts w:hint="eastAsia" w:ascii="Times New Roman" w:hAnsi="Times New Roman" w:cs="Times New Roman"/>
          <w:bCs/>
          <w:kern w:val="1"/>
          <w:sz w:val="24"/>
          <w:szCs w:val="24"/>
          <w:lang w:eastAsia="zh-CN"/>
        </w:rPr>
        <w:t>。</w:t>
      </w:r>
    </w:p>
    <w:p>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宋体" w:cs="Times New Roman"/>
          <w:bCs/>
          <w:kern w:val="1"/>
          <w:sz w:val="24"/>
          <w:szCs w:val="24"/>
          <w:lang w:eastAsia="zh-CN"/>
        </w:rPr>
      </w:pPr>
      <w:r>
        <w:rPr>
          <w:rFonts w:hint="eastAsia" w:ascii="Times New Roman" w:hAnsi="Times New Roman" w:cs="Times New Roman"/>
          <w:bCs/>
          <w:kern w:val="1"/>
          <w:sz w:val="24"/>
          <w:szCs w:val="24"/>
          <w:lang w:val="en-US" w:eastAsia="zh-CN"/>
        </w:rPr>
        <w:t>5.</w:t>
      </w:r>
      <w:r>
        <w:rPr>
          <w:rFonts w:hint="eastAsia" w:ascii="Times New Roman" w:hAnsi="Times New Roman" w:cs="Times New Roman"/>
          <w:bCs/>
          <w:kern w:val="1"/>
          <w:sz w:val="24"/>
          <w:szCs w:val="24"/>
        </w:rPr>
        <w:t>被审计单位招投标情况</w:t>
      </w:r>
      <w:r>
        <w:rPr>
          <w:rFonts w:hint="eastAsia" w:ascii="Times New Roman" w:hAnsi="Times New Roman" w:cs="Times New Roman"/>
          <w:bCs/>
          <w:kern w:val="1"/>
          <w:sz w:val="24"/>
          <w:szCs w:val="24"/>
          <w:lang w:eastAsia="zh-CN"/>
        </w:rPr>
        <w:t>。</w:t>
      </w:r>
    </w:p>
    <w:p>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cs="Times New Roman"/>
          <w:bCs/>
          <w:kern w:val="1"/>
          <w:sz w:val="24"/>
          <w:szCs w:val="24"/>
          <w:lang w:eastAsia="zh-CN"/>
        </w:rPr>
      </w:pPr>
      <w:r>
        <w:rPr>
          <w:rFonts w:hint="eastAsia" w:ascii="Times New Roman" w:hAnsi="Times New Roman" w:cs="Times New Roman"/>
          <w:bCs/>
          <w:kern w:val="1"/>
          <w:sz w:val="24"/>
          <w:szCs w:val="24"/>
          <w:lang w:val="en-US" w:eastAsia="zh-CN"/>
        </w:rPr>
        <w:t>6.</w:t>
      </w:r>
      <w:r>
        <w:rPr>
          <w:rFonts w:hint="eastAsia" w:ascii="Times New Roman" w:hAnsi="Times New Roman" w:cs="Times New Roman"/>
          <w:bCs/>
          <w:kern w:val="1"/>
          <w:sz w:val="24"/>
          <w:szCs w:val="24"/>
        </w:rPr>
        <w:t>被审计单位年度</w:t>
      </w:r>
      <w:r>
        <w:rPr>
          <w:rFonts w:hint="eastAsia" w:ascii="Times New Roman" w:hAnsi="Times New Roman" w:cs="Times New Roman"/>
          <w:bCs/>
          <w:kern w:val="1"/>
          <w:sz w:val="24"/>
          <w:szCs w:val="24"/>
          <w:lang w:val="en-US" w:eastAsia="zh-CN"/>
        </w:rPr>
        <w:t>财务</w:t>
      </w:r>
      <w:r>
        <w:rPr>
          <w:rFonts w:hint="eastAsia" w:ascii="Times New Roman" w:hAnsi="Times New Roman" w:cs="Times New Roman"/>
          <w:bCs/>
          <w:kern w:val="1"/>
          <w:sz w:val="24"/>
          <w:szCs w:val="24"/>
        </w:rPr>
        <w:t>预算的编制及执行情况</w:t>
      </w:r>
      <w:r>
        <w:rPr>
          <w:rFonts w:hint="eastAsia" w:ascii="Times New Roman" w:hAnsi="Times New Roman" w:cs="Times New Roman"/>
          <w:bCs/>
          <w:kern w:val="1"/>
          <w:sz w:val="24"/>
          <w:szCs w:val="24"/>
          <w:lang w:eastAsia="zh-CN"/>
        </w:rPr>
        <w:t>。</w:t>
      </w:r>
    </w:p>
    <w:p>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bCs/>
          <w:kern w:val="1"/>
          <w:sz w:val="24"/>
          <w:szCs w:val="24"/>
          <w:lang w:eastAsia="zh-CN"/>
        </w:rPr>
      </w:pPr>
      <w:r>
        <w:rPr>
          <w:rFonts w:hint="eastAsia" w:ascii="Times New Roman" w:hAnsi="Times New Roman" w:cs="Times New Roman"/>
          <w:bCs/>
          <w:kern w:val="1"/>
          <w:sz w:val="24"/>
          <w:szCs w:val="24"/>
          <w:lang w:val="en-US" w:eastAsia="zh-CN"/>
        </w:rPr>
        <w:t>7.被审计单位工会经费收支情况。</w:t>
      </w:r>
    </w:p>
    <w:p>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cs="Times New Roman"/>
          <w:bCs/>
          <w:kern w:val="1"/>
          <w:sz w:val="24"/>
          <w:szCs w:val="24"/>
          <w:lang w:val="en-US" w:eastAsia="zh-CN"/>
        </w:rPr>
      </w:pPr>
      <w:r>
        <w:rPr>
          <w:rFonts w:hint="eastAsia" w:ascii="Times New Roman" w:hAnsi="Times New Roman" w:cs="Times New Roman"/>
          <w:bCs/>
          <w:kern w:val="1"/>
          <w:sz w:val="24"/>
          <w:szCs w:val="24"/>
          <w:lang w:val="en-US" w:eastAsia="zh-CN"/>
        </w:rPr>
        <w:t>8.对流动资产、固定资产、累计折旧等企业资产的真实完整、保值增值进行审计；重点关注逾期预付、应付账款回款风险、坏账计提情况。</w:t>
      </w:r>
    </w:p>
    <w:p>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cs="Times New Roman"/>
          <w:bCs/>
          <w:kern w:val="1"/>
          <w:sz w:val="24"/>
          <w:szCs w:val="24"/>
          <w:lang w:val="en-US" w:eastAsia="zh-CN"/>
        </w:rPr>
      </w:pPr>
      <w:r>
        <w:rPr>
          <w:rFonts w:hint="eastAsia" w:ascii="Times New Roman" w:hAnsi="Times New Roman" w:cs="Times New Roman"/>
          <w:bCs/>
          <w:kern w:val="1"/>
          <w:sz w:val="24"/>
          <w:szCs w:val="24"/>
          <w:lang w:val="en-US" w:eastAsia="zh-CN"/>
        </w:rPr>
        <w:t>9.对企业负债、包括流动负债和长期负债情况进行审计。</w:t>
      </w:r>
    </w:p>
    <w:p>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cs="Times New Roman"/>
          <w:bCs/>
          <w:kern w:val="1"/>
          <w:sz w:val="24"/>
          <w:szCs w:val="24"/>
          <w:lang w:val="en-US" w:eastAsia="zh-CN"/>
        </w:rPr>
      </w:pPr>
      <w:r>
        <w:rPr>
          <w:rFonts w:hint="eastAsia" w:ascii="Times New Roman" w:hAnsi="Times New Roman" w:cs="Times New Roman"/>
          <w:bCs/>
          <w:kern w:val="1"/>
          <w:sz w:val="24"/>
          <w:szCs w:val="24"/>
          <w:lang w:val="en-US" w:eastAsia="zh-CN"/>
        </w:rPr>
        <w:t>10.对企业损益，包括收入、成本费用和利润情况进行审计。</w:t>
      </w:r>
    </w:p>
    <w:p>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cs="Times New Roman"/>
          <w:bCs/>
          <w:kern w:val="1"/>
          <w:sz w:val="24"/>
          <w:szCs w:val="24"/>
          <w:lang w:val="en-US" w:eastAsia="zh-CN"/>
        </w:rPr>
      </w:pPr>
      <w:r>
        <w:rPr>
          <w:rFonts w:hint="eastAsia" w:ascii="Times New Roman" w:hAnsi="Times New Roman" w:cs="Times New Roman"/>
          <w:bCs/>
          <w:kern w:val="1"/>
          <w:sz w:val="24"/>
          <w:szCs w:val="24"/>
          <w:lang w:val="en-US" w:eastAsia="zh-CN"/>
        </w:rPr>
        <w:t>11.以往年度审计整改落实情况。</w:t>
      </w:r>
    </w:p>
    <w:p>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cs="Times New Roman"/>
          <w:bCs/>
          <w:kern w:val="1"/>
          <w:sz w:val="24"/>
          <w:szCs w:val="24"/>
        </w:rPr>
      </w:pPr>
      <w:r>
        <w:rPr>
          <w:rFonts w:hint="eastAsia" w:ascii="Times New Roman" w:hAnsi="Times New Roman" w:cs="Times New Roman"/>
          <w:bCs/>
          <w:kern w:val="1"/>
          <w:sz w:val="24"/>
          <w:szCs w:val="24"/>
          <w:lang w:val="en-US" w:eastAsia="zh-CN"/>
        </w:rPr>
        <w:t>12.针对上述两家公司经营业务实际，需要关注的其他事项，如：抽查兴川公司往来账款对账函证以及外部贸易项目尽调、决策及执行情况；能源公司安全生产经费提取与使用，抽查能源公司加油站资金管理及存货盘点情况等。</w:t>
      </w:r>
    </w:p>
    <w:p>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cs="Times New Roman"/>
          <w:bCs/>
          <w:kern w:val="1"/>
          <w:sz w:val="24"/>
          <w:szCs w:val="24"/>
        </w:rPr>
      </w:pPr>
      <w:r>
        <w:rPr>
          <w:rFonts w:hint="eastAsia" w:ascii="Times New Roman" w:hAnsi="Times New Roman" w:cs="Times New Roman"/>
          <w:bCs/>
          <w:kern w:val="1"/>
          <w:sz w:val="24"/>
          <w:szCs w:val="24"/>
        </w:rPr>
        <w:t>标段2：上海蜀物多联实业有限公司、渠县蜀物智远物流发展有限公司财务收支审计。</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宋体" w:cs="Times New Roman"/>
          <w:bCs/>
          <w:kern w:val="1"/>
          <w:sz w:val="24"/>
          <w:szCs w:val="24"/>
          <w:lang w:eastAsia="zh-CN"/>
        </w:rPr>
      </w:pPr>
      <w:r>
        <w:rPr>
          <w:rFonts w:hint="eastAsia" w:ascii="Times New Roman" w:hAnsi="Times New Roman" w:cs="Times New Roman"/>
          <w:bCs/>
          <w:kern w:val="1"/>
          <w:sz w:val="24"/>
          <w:szCs w:val="24"/>
        </w:rPr>
        <w:t>1</w:t>
      </w:r>
      <w:r>
        <w:rPr>
          <w:rFonts w:hint="eastAsia" w:ascii="Times New Roman" w:hAnsi="Times New Roman" w:cs="Times New Roman"/>
          <w:bCs/>
          <w:kern w:val="1"/>
          <w:sz w:val="24"/>
          <w:szCs w:val="24"/>
          <w:lang w:eastAsia="zh-CN"/>
        </w:rPr>
        <w:t>.</w:t>
      </w:r>
      <w:r>
        <w:rPr>
          <w:rFonts w:hint="eastAsia" w:ascii="Times New Roman" w:hAnsi="Times New Roman" w:cs="Times New Roman"/>
          <w:bCs/>
          <w:kern w:val="1"/>
          <w:sz w:val="24"/>
          <w:szCs w:val="24"/>
        </w:rPr>
        <w:t>被审计单位法人治理结构建立健全情况</w:t>
      </w:r>
      <w:r>
        <w:rPr>
          <w:rFonts w:hint="eastAsia" w:ascii="Times New Roman" w:hAnsi="Times New Roman" w:cs="Times New Roman"/>
          <w:bCs/>
          <w:kern w:val="1"/>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宋体" w:cs="Times New Roman"/>
          <w:bCs/>
          <w:kern w:val="1"/>
          <w:sz w:val="24"/>
          <w:szCs w:val="24"/>
          <w:lang w:eastAsia="zh-CN"/>
        </w:rPr>
      </w:pPr>
      <w:r>
        <w:rPr>
          <w:rFonts w:hint="eastAsia" w:ascii="Times New Roman" w:hAnsi="Times New Roman" w:cs="Times New Roman"/>
          <w:bCs/>
          <w:kern w:val="1"/>
          <w:sz w:val="24"/>
          <w:szCs w:val="24"/>
        </w:rPr>
        <w:t>2</w:t>
      </w:r>
      <w:r>
        <w:rPr>
          <w:rFonts w:hint="eastAsia" w:ascii="Times New Roman" w:hAnsi="Times New Roman" w:cs="Times New Roman"/>
          <w:bCs/>
          <w:kern w:val="1"/>
          <w:sz w:val="24"/>
          <w:szCs w:val="24"/>
          <w:lang w:eastAsia="zh-CN"/>
        </w:rPr>
        <w:t>.</w:t>
      </w:r>
      <w:r>
        <w:rPr>
          <w:rFonts w:hint="eastAsia" w:ascii="Times New Roman" w:hAnsi="Times New Roman" w:cs="Times New Roman"/>
          <w:bCs/>
          <w:kern w:val="1"/>
          <w:sz w:val="24"/>
          <w:szCs w:val="24"/>
        </w:rPr>
        <w:t>被审计单位内控制度建立情况</w:t>
      </w:r>
      <w:r>
        <w:rPr>
          <w:rFonts w:hint="eastAsia" w:ascii="Times New Roman" w:hAnsi="Times New Roman" w:cs="Times New Roman"/>
          <w:bCs/>
          <w:kern w:val="1"/>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宋体" w:cs="Times New Roman"/>
          <w:bCs/>
          <w:kern w:val="1"/>
          <w:sz w:val="24"/>
          <w:szCs w:val="24"/>
          <w:lang w:eastAsia="zh-CN"/>
        </w:rPr>
      </w:pPr>
      <w:r>
        <w:rPr>
          <w:rFonts w:hint="eastAsia" w:ascii="Times New Roman" w:hAnsi="Times New Roman" w:cs="Times New Roman"/>
          <w:bCs/>
          <w:kern w:val="1"/>
          <w:sz w:val="24"/>
          <w:szCs w:val="24"/>
          <w:lang w:val="en-US" w:eastAsia="zh-CN"/>
        </w:rPr>
        <w:t>3.</w:t>
      </w:r>
      <w:r>
        <w:rPr>
          <w:rFonts w:hint="eastAsia" w:ascii="Times New Roman" w:hAnsi="Times New Roman" w:cs="Times New Roman"/>
          <w:bCs/>
          <w:kern w:val="1"/>
          <w:sz w:val="24"/>
          <w:szCs w:val="24"/>
        </w:rPr>
        <w:t>被审计单位“三重一大”决策制度的贯彻执行情况</w:t>
      </w:r>
      <w:r>
        <w:rPr>
          <w:rFonts w:hint="eastAsia" w:ascii="Times New Roman" w:hAnsi="Times New Roman" w:cs="Times New Roman"/>
          <w:bCs/>
          <w:kern w:val="1"/>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宋体" w:cs="Times New Roman"/>
          <w:bCs/>
          <w:kern w:val="1"/>
          <w:sz w:val="24"/>
          <w:szCs w:val="24"/>
          <w:lang w:eastAsia="zh-CN"/>
        </w:rPr>
      </w:pPr>
      <w:r>
        <w:rPr>
          <w:rFonts w:hint="eastAsia" w:ascii="Times New Roman" w:hAnsi="Times New Roman" w:cs="Times New Roman"/>
          <w:bCs/>
          <w:kern w:val="1"/>
          <w:sz w:val="24"/>
          <w:szCs w:val="24"/>
          <w:lang w:val="en-US" w:eastAsia="zh-CN"/>
        </w:rPr>
        <w:t>4.</w:t>
      </w:r>
      <w:r>
        <w:rPr>
          <w:rFonts w:hint="eastAsia" w:ascii="Times New Roman" w:hAnsi="Times New Roman" w:cs="Times New Roman"/>
          <w:bCs/>
          <w:kern w:val="1"/>
          <w:sz w:val="24"/>
          <w:szCs w:val="24"/>
        </w:rPr>
        <w:t>被审计单位各类经济合同文件签订及执行情况</w:t>
      </w:r>
      <w:r>
        <w:rPr>
          <w:rFonts w:hint="eastAsia" w:ascii="Times New Roman" w:hAnsi="Times New Roman" w:cs="Times New Roman"/>
          <w:bCs/>
          <w:kern w:val="1"/>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cs="Times New Roman"/>
          <w:bCs/>
          <w:kern w:val="1"/>
          <w:sz w:val="24"/>
          <w:szCs w:val="24"/>
          <w:lang w:eastAsia="zh-CN"/>
        </w:rPr>
      </w:pPr>
      <w:r>
        <w:rPr>
          <w:rFonts w:hint="eastAsia" w:ascii="Times New Roman" w:hAnsi="Times New Roman" w:cs="Times New Roman"/>
          <w:bCs/>
          <w:kern w:val="1"/>
          <w:sz w:val="24"/>
          <w:szCs w:val="24"/>
          <w:lang w:val="en-US" w:eastAsia="zh-CN"/>
        </w:rPr>
        <w:t>5.</w:t>
      </w:r>
      <w:r>
        <w:rPr>
          <w:rFonts w:hint="eastAsia" w:ascii="Times New Roman" w:hAnsi="Times New Roman" w:cs="Times New Roman"/>
          <w:bCs/>
          <w:kern w:val="1"/>
          <w:sz w:val="24"/>
          <w:szCs w:val="24"/>
        </w:rPr>
        <w:t>被审计单位招投标情况</w:t>
      </w:r>
      <w:r>
        <w:rPr>
          <w:rFonts w:hint="eastAsia" w:ascii="Times New Roman" w:hAnsi="Times New Roman" w:cs="Times New Roman"/>
          <w:bCs/>
          <w:kern w:val="1"/>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cs="Times New Roman"/>
          <w:bCs/>
          <w:kern w:val="1"/>
          <w:sz w:val="24"/>
          <w:szCs w:val="24"/>
          <w:lang w:eastAsia="zh-CN"/>
        </w:rPr>
      </w:pPr>
      <w:r>
        <w:rPr>
          <w:rFonts w:hint="eastAsia" w:ascii="Times New Roman" w:hAnsi="Times New Roman" w:cs="Times New Roman"/>
          <w:bCs/>
          <w:kern w:val="1"/>
          <w:sz w:val="24"/>
          <w:szCs w:val="24"/>
          <w:lang w:val="en-US" w:eastAsia="zh-CN"/>
        </w:rPr>
        <w:t>6.</w:t>
      </w:r>
      <w:r>
        <w:rPr>
          <w:rFonts w:hint="eastAsia" w:ascii="Times New Roman" w:hAnsi="Times New Roman" w:cs="Times New Roman"/>
          <w:bCs/>
          <w:kern w:val="1"/>
          <w:sz w:val="24"/>
          <w:szCs w:val="24"/>
        </w:rPr>
        <w:t>被审计单位年度</w:t>
      </w:r>
      <w:r>
        <w:rPr>
          <w:rFonts w:hint="eastAsia" w:ascii="Times New Roman" w:hAnsi="Times New Roman" w:cs="Times New Roman"/>
          <w:bCs/>
          <w:kern w:val="1"/>
          <w:sz w:val="24"/>
          <w:szCs w:val="24"/>
          <w:lang w:val="en-US" w:eastAsia="zh-CN"/>
        </w:rPr>
        <w:t>财务</w:t>
      </w:r>
      <w:r>
        <w:rPr>
          <w:rFonts w:hint="eastAsia" w:ascii="Times New Roman" w:hAnsi="Times New Roman" w:cs="Times New Roman"/>
          <w:bCs/>
          <w:kern w:val="1"/>
          <w:sz w:val="24"/>
          <w:szCs w:val="24"/>
        </w:rPr>
        <w:t>预算的编制及执行情况</w:t>
      </w:r>
      <w:r>
        <w:rPr>
          <w:rFonts w:hint="eastAsia" w:ascii="Times New Roman" w:hAnsi="Times New Roman" w:cs="Times New Roman"/>
          <w:bCs/>
          <w:kern w:val="1"/>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lang w:eastAsia="zh-CN"/>
        </w:rPr>
      </w:pPr>
      <w:r>
        <w:rPr>
          <w:rFonts w:hint="eastAsia" w:ascii="Times New Roman" w:hAnsi="Times New Roman" w:cs="Times New Roman"/>
          <w:bCs/>
          <w:kern w:val="1"/>
          <w:sz w:val="24"/>
          <w:szCs w:val="24"/>
          <w:lang w:val="en-US" w:eastAsia="zh-CN"/>
        </w:rPr>
        <w:t>7.被审计单位工会经费收支情况。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cs="Times New Roman"/>
          <w:bCs/>
          <w:kern w:val="1"/>
          <w:sz w:val="24"/>
          <w:szCs w:val="24"/>
          <w:lang w:val="en-US" w:eastAsia="zh-CN"/>
        </w:rPr>
      </w:pPr>
      <w:r>
        <w:rPr>
          <w:rFonts w:hint="eastAsia" w:ascii="Times New Roman" w:hAnsi="Times New Roman" w:cs="Times New Roman"/>
          <w:bCs/>
          <w:kern w:val="1"/>
          <w:sz w:val="24"/>
          <w:szCs w:val="24"/>
          <w:lang w:val="en-US" w:eastAsia="zh-CN"/>
        </w:rPr>
        <w:t>8、对流动资产、固定资产、累计折旧等企业资产的真实完整、保值增值进行审计；重点关注逾期预付、应付账款回款风险、坏账计提情况。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cs="Times New Roman"/>
          <w:bCs/>
          <w:kern w:val="1"/>
          <w:sz w:val="24"/>
          <w:szCs w:val="24"/>
          <w:lang w:val="en-US" w:eastAsia="zh-CN"/>
        </w:rPr>
      </w:pPr>
      <w:r>
        <w:rPr>
          <w:rFonts w:hint="eastAsia" w:ascii="Times New Roman" w:hAnsi="Times New Roman" w:cs="Times New Roman"/>
          <w:bCs/>
          <w:kern w:val="1"/>
          <w:sz w:val="24"/>
          <w:szCs w:val="24"/>
          <w:lang w:val="en-US" w:eastAsia="zh-CN"/>
        </w:rPr>
        <w:t>9.对企业负债、包括流动负债和长期负债情况进行审计。</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cs="Times New Roman"/>
          <w:bCs/>
          <w:kern w:val="1"/>
          <w:sz w:val="24"/>
          <w:szCs w:val="24"/>
          <w:lang w:val="en-US" w:eastAsia="zh-CN"/>
        </w:rPr>
      </w:pPr>
      <w:r>
        <w:rPr>
          <w:rFonts w:hint="eastAsia" w:ascii="Times New Roman" w:hAnsi="Times New Roman" w:cs="Times New Roman"/>
          <w:bCs/>
          <w:kern w:val="1"/>
          <w:sz w:val="24"/>
          <w:szCs w:val="24"/>
          <w:lang w:val="en-US" w:eastAsia="zh-CN"/>
        </w:rPr>
        <w:t>10.对企业损益，包括收入、成本费用和利润情况进行审计。</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cs="Times New Roman"/>
          <w:bCs/>
          <w:kern w:val="1"/>
          <w:sz w:val="24"/>
          <w:szCs w:val="24"/>
          <w:lang w:val="en-US" w:eastAsia="zh-CN"/>
        </w:rPr>
      </w:pPr>
      <w:r>
        <w:rPr>
          <w:rFonts w:hint="eastAsia" w:ascii="Times New Roman" w:hAnsi="Times New Roman" w:cs="Times New Roman"/>
          <w:bCs/>
          <w:kern w:val="1"/>
          <w:sz w:val="24"/>
          <w:szCs w:val="24"/>
          <w:lang w:val="en-US" w:eastAsia="zh-CN"/>
        </w:rPr>
        <w:t>11.以往年度审计整改落实情况。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cs="Times New Roman"/>
          <w:bCs/>
          <w:kern w:val="1"/>
          <w:sz w:val="24"/>
          <w:szCs w:val="24"/>
        </w:rPr>
      </w:pPr>
      <w:r>
        <w:rPr>
          <w:rFonts w:hint="eastAsia" w:ascii="Times New Roman" w:hAnsi="Times New Roman" w:cs="Times New Roman"/>
          <w:bCs/>
          <w:kern w:val="1"/>
          <w:sz w:val="24"/>
          <w:szCs w:val="24"/>
          <w:lang w:val="en-US" w:eastAsia="zh-CN"/>
        </w:rPr>
        <w:t>12.针对上述两家公司经营业务实际，需要关注的其他事项，如：抽查两家公司往来账款对账函证以及业务项目决策及执行情况；渠县公司安全生产经费提取与使用，抽查渠县公司加油站、宾馆、食堂运营及资金管理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宋体" w:cs="Times New Roman"/>
          <w:bCs/>
          <w:kern w:val="1"/>
          <w:sz w:val="24"/>
          <w:szCs w:val="24"/>
          <w:lang w:val="en-US" w:eastAsia="zh-CN"/>
        </w:rPr>
      </w:pPr>
      <w:r>
        <w:rPr>
          <w:rFonts w:hint="eastAsia" w:ascii="Times New Roman" w:hAnsi="Times New Roman" w:cs="Times New Roman"/>
          <w:b/>
          <w:kern w:val="1"/>
          <w:sz w:val="24"/>
          <w:szCs w:val="24"/>
        </w:rPr>
        <w:t>七、审计服务要求</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cs="Times New Roman"/>
          <w:bCs/>
          <w:kern w:val="1"/>
          <w:sz w:val="24"/>
          <w:szCs w:val="24"/>
          <w:highlight w:val="yellow"/>
        </w:rPr>
      </w:pPr>
      <w:r>
        <w:rPr>
          <w:rFonts w:hint="eastAsia" w:ascii="Times New Roman" w:hAnsi="Times New Roman" w:cs="Times New Roman"/>
          <w:bCs/>
          <w:kern w:val="1"/>
          <w:sz w:val="24"/>
          <w:szCs w:val="24"/>
          <w:lang w:val="en-US" w:eastAsia="zh-CN"/>
        </w:rPr>
        <w:t>1..建立良好的沟通渠道，及时回应客户需求；全面了解审计对象的业务状况和风险特点，确保审计工作的针对性和全面性。</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cs="Times New Roman"/>
          <w:bCs/>
          <w:kern w:val="1"/>
          <w:sz w:val="24"/>
          <w:szCs w:val="24"/>
        </w:rPr>
      </w:pPr>
      <w:r>
        <w:rPr>
          <w:rFonts w:hint="eastAsia" w:ascii="Times New Roman" w:hAnsi="Times New Roman" w:cs="Times New Roman"/>
          <w:bCs/>
          <w:kern w:val="1"/>
          <w:sz w:val="24"/>
          <w:szCs w:val="24"/>
          <w:lang w:val="en-US" w:eastAsia="zh-CN"/>
        </w:rPr>
        <w:t>2</w:t>
      </w:r>
      <w:r>
        <w:rPr>
          <w:rFonts w:hint="eastAsia" w:ascii="Times New Roman" w:hAnsi="Times New Roman" w:cs="Times New Roman"/>
          <w:bCs/>
          <w:kern w:val="1"/>
          <w:sz w:val="24"/>
          <w:szCs w:val="24"/>
        </w:rPr>
        <w:t>.</w:t>
      </w:r>
      <w:r>
        <w:rPr>
          <w:rFonts w:hint="eastAsia" w:ascii="Times New Roman" w:hAnsi="Times New Roman" w:cs="Times New Roman"/>
          <w:bCs/>
          <w:kern w:val="1"/>
          <w:sz w:val="24"/>
          <w:szCs w:val="24"/>
          <w:lang w:val="en-US" w:eastAsia="zh-CN"/>
        </w:rPr>
        <w:t>根据被审计单位行业实际，应</w:t>
      </w:r>
      <w:r>
        <w:rPr>
          <w:rFonts w:hint="eastAsia" w:ascii="Times New Roman" w:hAnsi="Times New Roman" w:cs="Times New Roman"/>
          <w:bCs/>
          <w:kern w:val="1"/>
          <w:sz w:val="24"/>
          <w:szCs w:val="24"/>
        </w:rPr>
        <w:t>选派有经验并且数量足够的注册会计师组成项目工作小组</w:t>
      </w:r>
      <w:r>
        <w:rPr>
          <w:rFonts w:hint="eastAsia" w:ascii="Times New Roman" w:hAnsi="Times New Roman" w:cs="Times New Roman"/>
          <w:bCs/>
          <w:kern w:val="1"/>
          <w:sz w:val="24"/>
          <w:szCs w:val="24"/>
          <w:lang w:eastAsia="zh-CN"/>
        </w:rPr>
        <w:t>，</w:t>
      </w:r>
      <w:r>
        <w:rPr>
          <w:rFonts w:hint="eastAsia" w:ascii="Times New Roman" w:hAnsi="Times New Roman" w:cs="Times New Roman"/>
          <w:bCs/>
          <w:kern w:val="1"/>
          <w:sz w:val="24"/>
          <w:szCs w:val="24"/>
        </w:rPr>
        <w:t>勤勉、谨慎、积极、负责地为</w:t>
      </w:r>
      <w:r>
        <w:rPr>
          <w:rFonts w:hint="eastAsia" w:ascii="Times New Roman" w:hAnsi="Times New Roman" w:cs="Times New Roman"/>
          <w:bCs/>
          <w:kern w:val="1"/>
          <w:sz w:val="24"/>
          <w:szCs w:val="24"/>
          <w:lang w:eastAsia="zh-CN"/>
        </w:rPr>
        <w:t>比选人</w:t>
      </w:r>
      <w:r>
        <w:rPr>
          <w:rFonts w:hint="eastAsia" w:ascii="Times New Roman" w:hAnsi="Times New Roman" w:cs="Times New Roman"/>
          <w:bCs/>
          <w:kern w:val="1"/>
          <w:sz w:val="24"/>
          <w:szCs w:val="24"/>
        </w:rPr>
        <w:t>提供优质、高效的</w:t>
      </w:r>
      <w:r>
        <w:rPr>
          <w:rFonts w:hint="eastAsia" w:ascii="Times New Roman" w:hAnsi="Times New Roman" w:cs="Times New Roman"/>
          <w:bCs/>
          <w:kern w:val="1"/>
          <w:sz w:val="24"/>
          <w:szCs w:val="24"/>
          <w:lang w:val="en-US" w:eastAsia="zh-CN"/>
        </w:rPr>
        <w:t>审计</w:t>
      </w:r>
      <w:r>
        <w:rPr>
          <w:rFonts w:hint="eastAsia" w:ascii="Times New Roman" w:hAnsi="Times New Roman" w:cs="Times New Roman"/>
          <w:bCs/>
          <w:kern w:val="1"/>
          <w:sz w:val="24"/>
          <w:szCs w:val="24"/>
        </w:rPr>
        <w:t>服务。</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Times New Roman" w:hAnsi="Times New Roman" w:cs="Times New Roman"/>
          <w:bCs/>
          <w:kern w:val="1"/>
          <w:sz w:val="24"/>
          <w:szCs w:val="24"/>
          <w:lang w:val="en-US" w:eastAsia="zh-CN"/>
        </w:rPr>
        <w:t>3</w:t>
      </w:r>
      <w:r>
        <w:rPr>
          <w:rFonts w:hint="eastAsia" w:ascii="Times New Roman" w:hAnsi="Times New Roman" w:cs="Times New Roman"/>
          <w:bCs/>
          <w:kern w:val="1"/>
          <w:sz w:val="24"/>
          <w:szCs w:val="24"/>
        </w:rPr>
        <w:t>.</w:t>
      </w:r>
      <w:r>
        <w:rPr>
          <w:rFonts w:hint="eastAsia" w:ascii="Times New Roman" w:hAnsi="Times New Roman" w:cs="Times New Roman"/>
          <w:bCs/>
          <w:kern w:val="1"/>
          <w:sz w:val="24"/>
          <w:szCs w:val="24"/>
          <w:lang w:val="en-US" w:eastAsia="zh-CN"/>
        </w:rPr>
        <w:t>在审计过程中严格遵守职业道德和审计准则，</w:t>
      </w:r>
      <w:r>
        <w:rPr>
          <w:rFonts w:hint="eastAsia" w:ascii="Times New Roman" w:hAnsi="Times New Roman" w:cs="Times New Roman"/>
          <w:bCs/>
          <w:kern w:val="1"/>
          <w:sz w:val="24"/>
          <w:szCs w:val="24"/>
        </w:rPr>
        <w:t>按照审计行业公认的业务标准</w:t>
      </w:r>
      <w:r>
        <w:rPr>
          <w:rFonts w:hint="eastAsia" w:ascii="Times New Roman" w:hAnsi="Times New Roman" w:cs="Times New Roman"/>
          <w:bCs/>
          <w:kern w:val="1"/>
          <w:sz w:val="24"/>
          <w:szCs w:val="24"/>
          <w:lang w:eastAsia="zh-CN"/>
        </w:rPr>
        <w:t>，</w:t>
      </w:r>
      <w:r>
        <w:rPr>
          <w:rFonts w:hint="eastAsia" w:ascii="Times New Roman" w:hAnsi="Times New Roman" w:cs="Times New Roman"/>
          <w:bCs/>
          <w:kern w:val="1"/>
          <w:sz w:val="24"/>
          <w:szCs w:val="24"/>
          <w:lang w:val="en-US" w:eastAsia="zh-CN"/>
        </w:rPr>
        <w:t>确保审计结果的客观性及可靠性。</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cs="Times New Roman"/>
          <w:bCs/>
          <w:kern w:val="1"/>
          <w:sz w:val="24"/>
          <w:szCs w:val="24"/>
        </w:rPr>
      </w:pPr>
      <w:r>
        <w:rPr>
          <w:rFonts w:hint="eastAsia" w:ascii="Times New Roman" w:hAnsi="Times New Roman" w:cs="Times New Roman"/>
          <w:bCs/>
          <w:kern w:val="1"/>
          <w:sz w:val="24"/>
          <w:szCs w:val="24"/>
          <w:lang w:val="en-US" w:eastAsia="zh-CN"/>
        </w:rPr>
        <w:t>4</w:t>
      </w:r>
      <w:r>
        <w:rPr>
          <w:rFonts w:hint="eastAsia" w:ascii="Times New Roman" w:hAnsi="Times New Roman" w:cs="Times New Roman"/>
          <w:bCs/>
          <w:kern w:val="1"/>
          <w:sz w:val="24"/>
          <w:szCs w:val="24"/>
        </w:rPr>
        <w:t>.受委托完成有关审计事项时，应维护</w:t>
      </w:r>
      <w:r>
        <w:rPr>
          <w:rFonts w:hint="eastAsia" w:ascii="Times New Roman" w:hAnsi="Times New Roman" w:cs="Times New Roman"/>
          <w:bCs/>
          <w:kern w:val="1"/>
          <w:sz w:val="24"/>
          <w:szCs w:val="24"/>
          <w:lang w:eastAsia="zh-CN"/>
        </w:rPr>
        <w:t>比选人</w:t>
      </w:r>
      <w:r>
        <w:rPr>
          <w:rFonts w:hint="eastAsia" w:ascii="Times New Roman" w:hAnsi="Times New Roman" w:cs="Times New Roman"/>
          <w:bCs/>
          <w:kern w:val="1"/>
          <w:sz w:val="24"/>
          <w:szCs w:val="24"/>
        </w:rPr>
        <w:t>的合法权益，不得为任何一方或其他第三方的利益而损害</w:t>
      </w:r>
      <w:r>
        <w:rPr>
          <w:rFonts w:hint="eastAsia" w:ascii="Times New Roman" w:hAnsi="Times New Roman" w:cs="Times New Roman"/>
          <w:bCs/>
          <w:kern w:val="1"/>
          <w:sz w:val="24"/>
          <w:szCs w:val="24"/>
          <w:lang w:eastAsia="zh-CN"/>
        </w:rPr>
        <w:t>比选人</w:t>
      </w:r>
      <w:r>
        <w:rPr>
          <w:rFonts w:hint="eastAsia" w:ascii="Times New Roman" w:hAnsi="Times New Roman" w:cs="Times New Roman"/>
          <w:bCs/>
          <w:kern w:val="1"/>
          <w:sz w:val="24"/>
          <w:szCs w:val="24"/>
        </w:rPr>
        <w:t>的合法权益。</w:t>
      </w:r>
    </w:p>
    <w:p>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cs="Times New Roman"/>
          <w:bCs/>
          <w:kern w:val="1"/>
          <w:sz w:val="24"/>
          <w:szCs w:val="24"/>
        </w:rPr>
      </w:pPr>
      <w:r>
        <w:rPr>
          <w:rFonts w:hint="eastAsia" w:ascii="Times New Roman" w:hAnsi="Times New Roman" w:cs="Times New Roman"/>
          <w:bCs/>
          <w:kern w:val="1"/>
          <w:sz w:val="24"/>
          <w:szCs w:val="24"/>
          <w:lang w:val="en-US" w:eastAsia="zh-CN"/>
        </w:rPr>
        <w:t>5</w:t>
      </w:r>
      <w:r>
        <w:rPr>
          <w:rFonts w:hint="eastAsia" w:ascii="Times New Roman" w:hAnsi="Times New Roman" w:cs="Times New Roman"/>
          <w:bCs/>
          <w:kern w:val="1"/>
          <w:sz w:val="24"/>
          <w:szCs w:val="24"/>
        </w:rPr>
        <w:t>.严格按照</w:t>
      </w:r>
      <w:r>
        <w:rPr>
          <w:rFonts w:hint="eastAsia" w:ascii="Times New Roman" w:hAnsi="Times New Roman" w:cs="Times New Roman"/>
          <w:bCs/>
          <w:kern w:val="1"/>
          <w:sz w:val="24"/>
          <w:szCs w:val="24"/>
          <w:lang w:eastAsia="zh-CN"/>
        </w:rPr>
        <w:t>比选申请文件</w:t>
      </w:r>
      <w:r>
        <w:rPr>
          <w:rFonts w:hint="eastAsia" w:ascii="Times New Roman" w:hAnsi="Times New Roman" w:cs="Times New Roman"/>
          <w:bCs/>
          <w:kern w:val="1"/>
          <w:sz w:val="24"/>
          <w:szCs w:val="24"/>
          <w:highlight w:val="none"/>
          <w:lang w:val="en-US" w:eastAsia="zh-CN"/>
        </w:rPr>
        <w:t>要求</w:t>
      </w:r>
      <w:r>
        <w:rPr>
          <w:rFonts w:hint="eastAsia" w:ascii="Times New Roman" w:hAnsi="Times New Roman" w:cs="Times New Roman"/>
          <w:bCs/>
          <w:kern w:val="1"/>
          <w:sz w:val="24"/>
          <w:szCs w:val="24"/>
        </w:rPr>
        <w:t>完成审计事项，出具合格的</w:t>
      </w:r>
      <w:r>
        <w:rPr>
          <w:rFonts w:hint="eastAsia" w:ascii="Times New Roman" w:hAnsi="Times New Roman" w:cs="Times New Roman"/>
          <w:bCs/>
          <w:kern w:val="1"/>
          <w:sz w:val="24"/>
          <w:szCs w:val="24"/>
          <w:lang w:val="en-US" w:eastAsia="zh-CN"/>
        </w:rPr>
        <w:t>财务收支</w:t>
      </w:r>
      <w:r>
        <w:rPr>
          <w:rFonts w:hint="eastAsia" w:ascii="Times New Roman" w:hAnsi="Times New Roman" w:cs="Times New Roman"/>
          <w:bCs/>
          <w:kern w:val="1"/>
          <w:sz w:val="24"/>
          <w:szCs w:val="24"/>
        </w:rPr>
        <w:t>审计报告及其他有关文件。</w:t>
      </w:r>
    </w:p>
    <w:p>
      <w:pPr>
        <w:keepNext w:val="0"/>
        <w:keepLines w:val="0"/>
        <w:pageBreakBefore w:val="0"/>
        <w:kinsoku/>
        <w:wordWrap/>
        <w:overflowPunct/>
        <w:topLinePunct w:val="0"/>
        <w:autoSpaceDE/>
        <w:autoSpaceDN/>
        <w:bidi w:val="0"/>
        <w:adjustRightInd/>
        <w:snapToGrid/>
        <w:spacing w:after="120" w:line="560" w:lineRule="exact"/>
        <w:ind w:firstLine="482" w:firstLineChars="200"/>
        <w:textAlignment w:val="auto"/>
        <w:rPr>
          <w:rFonts w:ascii="宋体" w:hAnsi="宋体" w:cs="宋体"/>
          <w:b/>
          <w:bCs/>
          <w:sz w:val="24"/>
        </w:rPr>
      </w:pPr>
      <w:r>
        <w:rPr>
          <w:rFonts w:hint="eastAsia" w:ascii="宋体" w:hAnsi="宋体" w:cs="宋体"/>
          <w:b/>
          <w:bCs/>
          <w:sz w:val="24"/>
        </w:rPr>
        <w:t>八、</w:t>
      </w:r>
      <w:r>
        <w:rPr>
          <w:rFonts w:hint="eastAsia" w:ascii="宋体" w:hAnsi="宋体" w:cs="宋体"/>
          <w:b/>
          <w:bCs/>
          <w:sz w:val="24"/>
          <w:lang w:eastAsia="zh-CN"/>
        </w:rPr>
        <w:t>比选申请人</w:t>
      </w:r>
      <w:r>
        <w:rPr>
          <w:rFonts w:hint="eastAsia" w:ascii="宋体" w:hAnsi="宋体" w:cs="宋体"/>
          <w:b/>
          <w:bCs/>
          <w:sz w:val="24"/>
        </w:rPr>
        <w:t>参加本次招标活动应具备下列条件</w:t>
      </w:r>
    </w:p>
    <w:p>
      <w:pPr>
        <w:pStyle w:val="3"/>
        <w:keepNext w:val="0"/>
        <w:keepLines w:val="0"/>
        <w:pageBreakBefore w:val="0"/>
        <w:kinsoku/>
        <w:wordWrap/>
        <w:overflowPunct/>
        <w:topLinePunct w:val="0"/>
        <w:autoSpaceDE/>
        <w:autoSpaceDN/>
        <w:bidi w:val="0"/>
        <w:adjustRightInd/>
        <w:snapToGrid/>
        <w:spacing w:line="560" w:lineRule="exact"/>
        <w:ind w:firstLine="480"/>
        <w:textAlignment w:val="auto"/>
        <w:rPr>
          <w:rFonts w:ascii="Times New Roman" w:hAnsi="Times New Roman"/>
          <w:bCs/>
          <w:kern w:val="1"/>
          <w:sz w:val="24"/>
        </w:rPr>
      </w:pPr>
      <w:r>
        <w:rPr>
          <w:rFonts w:ascii="Times New Roman" w:hAnsi="Times New Roman"/>
          <w:bCs/>
          <w:kern w:val="1"/>
          <w:sz w:val="24"/>
        </w:rPr>
        <w:t>（</w:t>
      </w:r>
      <w:r>
        <w:rPr>
          <w:rFonts w:hint="eastAsia" w:ascii="Times New Roman" w:hAnsi="Times New Roman"/>
          <w:bCs/>
          <w:kern w:val="1"/>
          <w:sz w:val="24"/>
        </w:rPr>
        <w:t>一</w:t>
      </w:r>
      <w:r>
        <w:rPr>
          <w:rFonts w:ascii="Times New Roman" w:hAnsi="Times New Roman"/>
          <w:bCs/>
          <w:kern w:val="1"/>
          <w:sz w:val="24"/>
        </w:rPr>
        <w:t>）具备财政部门颁发的《会计师事务所执业证书》</w:t>
      </w:r>
      <w:r>
        <w:rPr>
          <w:rFonts w:hint="eastAsia" w:ascii="Times New Roman" w:hAnsi="Times New Roman"/>
          <w:bCs/>
          <w:kern w:val="1"/>
          <w:sz w:val="24"/>
        </w:rPr>
        <w:t>；</w:t>
      </w:r>
    </w:p>
    <w:p>
      <w:pPr>
        <w:pStyle w:val="3"/>
        <w:keepNext w:val="0"/>
        <w:keepLines w:val="0"/>
        <w:pageBreakBefore w:val="0"/>
        <w:kinsoku/>
        <w:wordWrap/>
        <w:overflowPunct/>
        <w:topLinePunct w:val="0"/>
        <w:autoSpaceDE/>
        <w:autoSpaceDN/>
        <w:bidi w:val="0"/>
        <w:adjustRightInd/>
        <w:snapToGrid/>
        <w:spacing w:line="560" w:lineRule="exact"/>
        <w:ind w:firstLine="480"/>
        <w:textAlignment w:val="auto"/>
        <w:rPr>
          <w:rFonts w:ascii="Times New Roman" w:hAnsi="Times New Roman"/>
          <w:bCs/>
          <w:kern w:val="1"/>
          <w:sz w:val="24"/>
        </w:rPr>
      </w:pPr>
      <w:r>
        <w:rPr>
          <w:rFonts w:ascii="Times New Roman" w:hAnsi="Times New Roman"/>
          <w:bCs/>
          <w:kern w:val="1"/>
          <w:sz w:val="24"/>
        </w:rPr>
        <w:t>（</w:t>
      </w:r>
      <w:r>
        <w:rPr>
          <w:rFonts w:hint="eastAsia" w:ascii="Times New Roman" w:hAnsi="Times New Roman"/>
          <w:bCs/>
          <w:kern w:val="1"/>
          <w:sz w:val="24"/>
        </w:rPr>
        <w:t>二</w:t>
      </w:r>
      <w:r>
        <w:rPr>
          <w:rFonts w:ascii="Times New Roman" w:hAnsi="Times New Roman"/>
          <w:bCs/>
          <w:kern w:val="1"/>
          <w:sz w:val="24"/>
        </w:rPr>
        <w:t>）财务要求：具有良好的商业信誉和健全的财务会计制度；有依法缴纳税收和社会保障资金的良好记录；提供202</w:t>
      </w:r>
      <w:r>
        <w:rPr>
          <w:rFonts w:hint="eastAsia" w:ascii="Times New Roman" w:hAnsi="Times New Roman"/>
          <w:bCs/>
          <w:kern w:val="1"/>
          <w:sz w:val="24"/>
        </w:rPr>
        <w:t>3</w:t>
      </w:r>
      <w:r>
        <w:rPr>
          <w:rFonts w:ascii="Times New Roman" w:hAnsi="Times New Roman"/>
          <w:bCs/>
          <w:kern w:val="1"/>
          <w:sz w:val="24"/>
        </w:rPr>
        <w:t>年财务审计报告，并且财务状况无亏损。</w:t>
      </w:r>
    </w:p>
    <w:p>
      <w:pPr>
        <w:pStyle w:val="3"/>
        <w:keepNext w:val="0"/>
        <w:keepLines w:val="0"/>
        <w:pageBreakBefore w:val="0"/>
        <w:kinsoku/>
        <w:wordWrap/>
        <w:overflowPunct/>
        <w:topLinePunct w:val="0"/>
        <w:autoSpaceDE/>
        <w:autoSpaceDN/>
        <w:bidi w:val="0"/>
        <w:adjustRightInd/>
        <w:snapToGrid/>
        <w:spacing w:line="560" w:lineRule="exact"/>
        <w:ind w:firstLine="480"/>
        <w:textAlignment w:val="auto"/>
        <w:rPr>
          <w:rFonts w:ascii="Times New Roman" w:hAnsi="Times New Roman"/>
          <w:bCs/>
          <w:kern w:val="1"/>
          <w:sz w:val="24"/>
        </w:rPr>
      </w:pPr>
      <w:r>
        <w:rPr>
          <w:rFonts w:ascii="Times New Roman" w:hAnsi="Times New Roman"/>
          <w:bCs/>
          <w:kern w:val="1"/>
          <w:sz w:val="24"/>
        </w:rPr>
        <w:t>（</w:t>
      </w:r>
      <w:r>
        <w:rPr>
          <w:rFonts w:hint="eastAsia" w:ascii="Times New Roman" w:hAnsi="Times New Roman"/>
          <w:bCs/>
          <w:kern w:val="1"/>
          <w:sz w:val="24"/>
        </w:rPr>
        <w:t>三</w:t>
      </w:r>
      <w:r>
        <w:rPr>
          <w:rFonts w:ascii="Times New Roman" w:hAnsi="Times New Roman"/>
          <w:bCs/>
          <w:kern w:val="1"/>
          <w:sz w:val="24"/>
        </w:rPr>
        <w:t>）业绩要求：</w:t>
      </w:r>
      <w:r>
        <w:rPr>
          <w:rFonts w:hint="eastAsia" w:ascii="Times New Roman" w:hAnsi="Times New Roman"/>
          <w:bCs/>
          <w:kern w:val="1"/>
          <w:sz w:val="24"/>
        </w:rPr>
        <w:t>标段1，</w:t>
      </w:r>
      <w:r>
        <w:rPr>
          <w:rFonts w:ascii="Times New Roman" w:hAnsi="Times New Roman"/>
          <w:bCs/>
          <w:kern w:val="1"/>
          <w:sz w:val="24"/>
        </w:rPr>
        <w:t>20</w:t>
      </w:r>
      <w:r>
        <w:rPr>
          <w:rFonts w:hint="eastAsia" w:ascii="Times New Roman" w:hAnsi="Times New Roman"/>
          <w:bCs/>
          <w:kern w:val="1"/>
          <w:sz w:val="24"/>
        </w:rPr>
        <w:t>21</w:t>
      </w:r>
      <w:r>
        <w:rPr>
          <w:rFonts w:ascii="Times New Roman" w:hAnsi="Times New Roman"/>
          <w:bCs/>
          <w:kern w:val="1"/>
          <w:sz w:val="24"/>
        </w:rPr>
        <w:t>年1月1日至今有至少两个类似</w:t>
      </w:r>
      <w:r>
        <w:rPr>
          <w:rFonts w:hint="eastAsia" w:ascii="Times New Roman" w:hAnsi="Times New Roman"/>
          <w:bCs/>
          <w:kern w:val="1"/>
          <w:sz w:val="24"/>
        </w:rPr>
        <w:t>审计</w:t>
      </w:r>
      <w:r>
        <w:rPr>
          <w:rFonts w:ascii="Times New Roman" w:hAnsi="Times New Roman"/>
          <w:bCs/>
          <w:kern w:val="1"/>
          <w:sz w:val="24"/>
        </w:rPr>
        <w:t>经验</w:t>
      </w:r>
      <w:r>
        <w:rPr>
          <w:rFonts w:hint="eastAsia" w:ascii="Times New Roman" w:hAnsi="Times New Roman"/>
          <w:bCs/>
          <w:kern w:val="1"/>
          <w:sz w:val="24"/>
        </w:rPr>
        <w:t>；标段2，</w:t>
      </w:r>
      <w:r>
        <w:rPr>
          <w:rFonts w:ascii="Times New Roman" w:hAnsi="Times New Roman"/>
          <w:bCs/>
          <w:kern w:val="1"/>
          <w:sz w:val="24"/>
        </w:rPr>
        <w:t>20</w:t>
      </w:r>
      <w:r>
        <w:rPr>
          <w:rFonts w:hint="eastAsia" w:ascii="Times New Roman" w:hAnsi="Times New Roman"/>
          <w:bCs/>
          <w:kern w:val="1"/>
          <w:sz w:val="24"/>
        </w:rPr>
        <w:t>21</w:t>
      </w:r>
      <w:r>
        <w:rPr>
          <w:rFonts w:ascii="Times New Roman" w:hAnsi="Times New Roman"/>
          <w:bCs/>
          <w:kern w:val="1"/>
          <w:sz w:val="24"/>
        </w:rPr>
        <w:t>年1月1日至今有至少两个类似</w:t>
      </w:r>
      <w:r>
        <w:rPr>
          <w:rFonts w:hint="eastAsia" w:ascii="Times New Roman" w:hAnsi="Times New Roman"/>
          <w:bCs/>
          <w:kern w:val="1"/>
          <w:sz w:val="24"/>
        </w:rPr>
        <w:t>审计</w:t>
      </w:r>
      <w:r>
        <w:rPr>
          <w:rFonts w:ascii="Times New Roman" w:hAnsi="Times New Roman"/>
          <w:bCs/>
          <w:kern w:val="1"/>
          <w:sz w:val="24"/>
        </w:rPr>
        <w:t>经验</w:t>
      </w:r>
      <w:r>
        <w:rPr>
          <w:rFonts w:hint="eastAsia" w:ascii="Times New Roman" w:hAnsi="Times New Roman"/>
          <w:bCs/>
          <w:kern w:val="1"/>
          <w:sz w:val="24"/>
        </w:rPr>
        <w:t>。</w:t>
      </w:r>
    </w:p>
    <w:p>
      <w:pPr>
        <w:pStyle w:val="3"/>
        <w:keepNext w:val="0"/>
        <w:keepLines w:val="0"/>
        <w:pageBreakBefore w:val="0"/>
        <w:kinsoku/>
        <w:wordWrap/>
        <w:overflowPunct/>
        <w:topLinePunct w:val="0"/>
        <w:autoSpaceDE/>
        <w:autoSpaceDN/>
        <w:bidi w:val="0"/>
        <w:adjustRightInd/>
        <w:snapToGrid/>
        <w:spacing w:line="560" w:lineRule="exact"/>
        <w:ind w:firstLine="480"/>
        <w:textAlignment w:val="auto"/>
        <w:rPr>
          <w:rFonts w:ascii="Times New Roman" w:hAnsi="Times New Roman"/>
          <w:bCs/>
          <w:kern w:val="1"/>
          <w:sz w:val="24"/>
        </w:rPr>
      </w:pPr>
      <w:r>
        <w:rPr>
          <w:rFonts w:ascii="Times New Roman" w:hAnsi="Times New Roman"/>
          <w:bCs/>
          <w:kern w:val="1"/>
          <w:sz w:val="24"/>
        </w:rPr>
        <w:t>（</w:t>
      </w:r>
      <w:r>
        <w:rPr>
          <w:rFonts w:hint="eastAsia" w:ascii="Times New Roman" w:hAnsi="Times New Roman"/>
          <w:bCs/>
          <w:kern w:val="1"/>
          <w:sz w:val="24"/>
        </w:rPr>
        <w:t>四</w:t>
      </w:r>
      <w:r>
        <w:rPr>
          <w:rFonts w:ascii="Times New Roman" w:hAnsi="Times New Roman"/>
          <w:bCs/>
          <w:kern w:val="1"/>
          <w:sz w:val="24"/>
        </w:rPr>
        <w:t>）</w:t>
      </w:r>
      <w:r>
        <w:rPr>
          <w:rFonts w:hint="eastAsia" w:ascii="Times New Roman" w:hAnsi="Times New Roman"/>
          <w:bCs/>
          <w:kern w:val="1"/>
          <w:sz w:val="24"/>
          <w:lang w:eastAsia="zh-CN"/>
        </w:rPr>
        <w:t>比选申请人</w:t>
      </w:r>
      <w:r>
        <w:rPr>
          <w:rFonts w:ascii="Times New Roman" w:hAnsi="Times New Roman"/>
          <w:bCs/>
          <w:kern w:val="1"/>
          <w:sz w:val="24"/>
        </w:rPr>
        <w:t>拟投入本项目的专业人员人数至少4名，其中项目经理1人；</w:t>
      </w:r>
    </w:p>
    <w:p>
      <w:pPr>
        <w:pStyle w:val="3"/>
        <w:keepNext w:val="0"/>
        <w:keepLines w:val="0"/>
        <w:pageBreakBefore w:val="0"/>
        <w:kinsoku/>
        <w:wordWrap/>
        <w:overflowPunct/>
        <w:topLinePunct w:val="0"/>
        <w:autoSpaceDE/>
        <w:autoSpaceDN/>
        <w:bidi w:val="0"/>
        <w:adjustRightInd/>
        <w:snapToGrid/>
        <w:spacing w:line="560" w:lineRule="exact"/>
        <w:ind w:firstLine="480"/>
        <w:textAlignment w:val="auto"/>
        <w:rPr>
          <w:rFonts w:ascii="Times New Roman" w:hAnsi="Times New Roman"/>
          <w:bCs/>
          <w:kern w:val="1"/>
          <w:sz w:val="24"/>
        </w:rPr>
      </w:pPr>
      <w:r>
        <w:rPr>
          <w:rFonts w:ascii="Times New Roman" w:hAnsi="Times New Roman"/>
          <w:bCs/>
          <w:kern w:val="1"/>
          <w:sz w:val="24"/>
        </w:rPr>
        <w:t>（</w:t>
      </w:r>
      <w:r>
        <w:rPr>
          <w:rFonts w:hint="eastAsia" w:ascii="Times New Roman" w:hAnsi="Times New Roman"/>
          <w:bCs/>
          <w:kern w:val="1"/>
          <w:sz w:val="24"/>
        </w:rPr>
        <w:t>五</w:t>
      </w:r>
      <w:r>
        <w:rPr>
          <w:rFonts w:ascii="Times New Roman" w:hAnsi="Times New Roman"/>
          <w:bCs/>
          <w:kern w:val="1"/>
          <w:sz w:val="24"/>
        </w:rPr>
        <w:t>）参加本次招投标活动前三年内（20</w:t>
      </w:r>
      <w:r>
        <w:rPr>
          <w:rFonts w:hint="eastAsia" w:ascii="Times New Roman" w:hAnsi="Times New Roman"/>
          <w:bCs/>
          <w:kern w:val="1"/>
          <w:sz w:val="24"/>
        </w:rPr>
        <w:t>21</w:t>
      </w:r>
      <w:r>
        <w:rPr>
          <w:rFonts w:ascii="Times New Roman" w:hAnsi="Times New Roman"/>
          <w:bCs/>
          <w:kern w:val="1"/>
          <w:sz w:val="24"/>
        </w:rPr>
        <w:t>年1 月1日至今），经营活动中没有重大违法记录；</w:t>
      </w:r>
    </w:p>
    <w:p>
      <w:pPr>
        <w:pStyle w:val="3"/>
        <w:keepNext w:val="0"/>
        <w:keepLines w:val="0"/>
        <w:pageBreakBefore w:val="0"/>
        <w:kinsoku/>
        <w:wordWrap/>
        <w:overflowPunct/>
        <w:topLinePunct w:val="0"/>
        <w:autoSpaceDE/>
        <w:autoSpaceDN/>
        <w:bidi w:val="0"/>
        <w:adjustRightInd/>
        <w:snapToGrid/>
        <w:spacing w:line="560" w:lineRule="exact"/>
        <w:ind w:firstLine="480"/>
        <w:textAlignment w:val="auto"/>
        <w:rPr>
          <w:rFonts w:ascii="Times New Roman" w:hAnsi="Times New Roman"/>
          <w:bCs/>
          <w:kern w:val="1"/>
          <w:sz w:val="24"/>
        </w:rPr>
      </w:pPr>
      <w:r>
        <w:rPr>
          <w:rFonts w:ascii="Times New Roman" w:hAnsi="Times New Roman"/>
          <w:bCs/>
          <w:kern w:val="1"/>
          <w:sz w:val="24"/>
        </w:rPr>
        <w:t>（</w:t>
      </w:r>
      <w:r>
        <w:rPr>
          <w:rFonts w:hint="eastAsia" w:ascii="Times New Roman" w:hAnsi="Times New Roman"/>
          <w:bCs/>
          <w:kern w:val="1"/>
          <w:sz w:val="24"/>
        </w:rPr>
        <w:t>六</w:t>
      </w:r>
      <w:r>
        <w:rPr>
          <w:rFonts w:ascii="Times New Roman" w:hAnsi="Times New Roman"/>
          <w:bCs/>
          <w:kern w:val="1"/>
          <w:sz w:val="24"/>
        </w:rPr>
        <w:t>）保守被评估企业的商业秘密，维护企业信息安全（承诺函形式）；</w:t>
      </w:r>
    </w:p>
    <w:p>
      <w:pPr>
        <w:pStyle w:val="3"/>
        <w:keepNext w:val="0"/>
        <w:keepLines w:val="0"/>
        <w:pageBreakBefore w:val="0"/>
        <w:kinsoku/>
        <w:wordWrap/>
        <w:overflowPunct/>
        <w:topLinePunct w:val="0"/>
        <w:autoSpaceDE/>
        <w:autoSpaceDN/>
        <w:bidi w:val="0"/>
        <w:adjustRightInd/>
        <w:snapToGrid/>
        <w:spacing w:line="560" w:lineRule="exact"/>
        <w:ind w:firstLine="480"/>
        <w:textAlignment w:val="auto"/>
        <w:rPr>
          <w:rFonts w:ascii="Times New Roman" w:hAnsi="Times New Roman"/>
          <w:bCs/>
          <w:kern w:val="1"/>
          <w:sz w:val="24"/>
        </w:rPr>
      </w:pPr>
      <w:r>
        <w:rPr>
          <w:rFonts w:ascii="Times New Roman" w:hAnsi="Times New Roman"/>
          <w:bCs/>
          <w:kern w:val="1"/>
          <w:sz w:val="24"/>
        </w:rPr>
        <w:t>（</w:t>
      </w:r>
      <w:r>
        <w:rPr>
          <w:rFonts w:hint="eastAsia" w:ascii="Times New Roman" w:hAnsi="Times New Roman"/>
          <w:bCs/>
          <w:kern w:val="1"/>
          <w:sz w:val="24"/>
        </w:rPr>
        <w:t>七</w:t>
      </w:r>
      <w:r>
        <w:rPr>
          <w:rFonts w:ascii="Times New Roman" w:hAnsi="Times New Roman"/>
          <w:bCs/>
          <w:kern w:val="1"/>
          <w:sz w:val="24"/>
        </w:rPr>
        <w:t>）本项目不接受联合体报名。</w:t>
      </w:r>
    </w:p>
    <w:p>
      <w:pPr>
        <w:keepNext w:val="0"/>
        <w:keepLines w:val="0"/>
        <w:pageBreakBefore w:val="0"/>
        <w:kinsoku/>
        <w:wordWrap/>
        <w:overflowPunct/>
        <w:topLinePunct w:val="0"/>
        <w:autoSpaceDE/>
        <w:autoSpaceDN/>
        <w:bidi w:val="0"/>
        <w:adjustRightInd/>
        <w:snapToGrid/>
        <w:spacing w:after="120" w:line="560" w:lineRule="exact"/>
        <w:ind w:firstLine="482" w:firstLineChars="200"/>
        <w:textAlignment w:val="auto"/>
        <w:rPr>
          <w:rFonts w:hint="eastAsia" w:ascii="宋体" w:hAnsi="宋体" w:cs="宋体"/>
          <w:b/>
          <w:bCs/>
          <w:sz w:val="24"/>
        </w:rPr>
      </w:pPr>
      <w:r>
        <w:rPr>
          <w:rFonts w:hint="eastAsia" w:ascii="宋体" w:hAnsi="宋体" w:cs="宋体"/>
          <w:b/>
          <w:bCs/>
          <w:sz w:val="24"/>
          <w:lang w:val="en-US" w:eastAsia="zh-CN"/>
        </w:rPr>
        <w:t>九</w:t>
      </w:r>
      <w:r>
        <w:rPr>
          <w:rFonts w:hint="eastAsia" w:ascii="宋体" w:hAnsi="宋体" w:cs="宋体"/>
          <w:b/>
          <w:bCs/>
          <w:sz w:val="24"/>
        </w:rPr>
        <w:t>、</w:t>
      </w:r>
      <w:r>
        <w:rPr>
          <w:rFonts w:hint="eastAsia" w:ascii="宋体" w:hAnsi="宋体" w:cs="宋体"/>
          <w:b/>
          <w:bCs/>
          <w:sz w:val="24"/>
          <w:lang w:val="en-US" w:eastAsia="zh-CN"/>
        </w:rPr>
        <w:t>比选文件获取及比选申请文件递交</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kern w:val="1"/>
          <w:sz w:val="24"/>
          <w:szCs w:val="24"/>
        </w:rPr>
      </w:pPr>
      <w:r>
        <w:rPr>
          <w:rFonts w:hint="eastAsia" w:ascii="宋体" w:hAnsi="宋体" w:eastAsia="宋体" w:cs="宋体"/>
          <w:bCs/>
          <w:color w:val="auto"/>
          <w:kern w:val="1"/>
          <w:sz w:val="24"/>
          <w:szCs w:val="24"/>
          <w:lang w:eastAsia="zh-CN"/>
        </w:rPr>
        <w:t>（</w:t>
      </w:r>
      <w:r>
        <w:rPr>
          <w:rFonts w:hint="eastAsia" w:ascii="宋体" w:hAnsi="宋体" w:eastAsia="宋体" w:cs="宋体"/>
          <w:bCs/>
          <w:color w:val="auto"/>
          <w:kern w:val="1"/>
          <w:sz w:val="24"/>
          <w:szCs w:val="24"/>
          <w:lang w:val="en-US" w:eastAsia="zh-CN"/>
        </w:rPr>
        <w:t>一</w:t>
      </w:r>
      <w:r>
        <w:rPr>
          <w:rFonts w:hint="eastAsia" w:ascii="宋体" w:hAnsi="宋体" w:eastAsia="宋体" w:cs="宋体"/>
          <w:bCs/>
          <w:color w:val="auto"/>
          <w:kern w:val="1"/>
          <w:sz w:val="24"/>
          <w:szCs w:val="24"/>
          <w:lang w:eastAsia="zh-CN"/>
        </w:rPr>
        <w:t>）</w:t>
      </w:r>
      <w:r>
        <w:rPr>
          <w:rFonts w:hint="eastAsia" w:ascii="宋体" w:hAnsi="宋体" w:eastAsia="宋体" w:cs="宋体"/>
          <w:bCs/>
          <w:color w:val="auto"/>
          <w:kern w:val="1"/>
          <w:sz w:val="24"/>
          <w:szCs w:val="24"/>
        </w:rPr>
        <w:t>凡有意参加比选的潜在比选申请人，请于202</w:t>
      </w:r>
      <w:r>
        <w:rPr>
          <w:rFonts w:hint="eastAsia" w:ascii="宋体" w:hAnsi="宋体" w:eastAsia="宋体" w:cs="宋体"/>
          <w:bCs/>
          <w:color w:val="auto"/>
          <w:kern w:val="1"/>
          <w:sz w:val="24"/>
          <w:szCs w:val="24"/>
          <w:lang w:val="en-US" w:eastAsia="zh-CN"/>
        </w:rPr>
        <w:t>4</w:t>
      </w:r>
      <w:r>
        <w:rPr>
          <w:rFonts w:hint="eastAsia" w:ascii="宋体" w:hAnsi="宋体" w:eastAsia="宋体" w:cs="宋体"/>
          <w:bCs/>
          <w:color w:val="auto"/>
          <w:kern w:val="1"/>
          <w:sz w:val="24"/>
          <w:szCs w:val="24"/>
        </w:rPr>
        <w:t>年</w:t>
      </w:r>
      <w:r>
        <w:rPr>
          <w:rFonts w:hint="eastAsia" w:ascii="宋体" w:hAnsi="宋体" w:eastAsia="宋体" w:cs="宋体"/>
          <w:bCs/>
          <w:color w:val="auto"/>
          <w:kern w:val="1"/>
          <w:sz w:val="24"/>
          <w:szCs w:val="24"/>
          <w:highlight w:val="none"/>
          <w:lang w:val="en-US" w:eastAsia="zh-CN"/>
        </w:rPr>
        <w:t>7</w:t>
      </w:r>
      <w:r>
        <w:rPr>
          <w:rFonts w:hint="eastAsia" w:ascii="宋体" w:hAnsi="宋体" w:eastAsia="宋体" w:cs="宋体"/>
          <w:bCs/>
          <w:color w:val="auto"/>
          <w:kern w:val="1"/>
          <w:sz w:val="24"/>
          <w:szCs w:val="24"/>
          <w:highlight w:val="none"/>
        </w:rPr>
        <w:t>月</w:t>
      </w:r>
      <w:r>
        <w:rPr>
          <w:rFonts w:hint="eastAsia" w:ascii="宋体" w:hAnsi="宋体" w:cs="宋体"/>
          <w:bCs/>
          <w:kern w:val="1"/>
          <w:sz w:val="24"/>
          <w:szCs w:val="24"/>
          <w:highlight w:val="none"/>
          <w:lang w:val="en-US" w:eastAsia="zh-CN"/>
        </w:rPr>
        <w:t>31</w:t>
      </w:r>
      <w:r>
        <w:rPr>
          <w:rFonts w:hint="eastAsia" w:ascii="宋体" w:hAnsi="宋体" w:eastAsia="宋体" w:cs="宋体"/>
          <w:bCs/>
          <w:color w:val="auto"/>
          <w:kern w:val="1"/>
          <w:sz w:val="24"/>
          <w:szCs w:val="24"/>
        </w:rPr>
        <w:t>日开始自行在四川蜀道物流集团有限公司官网（http://www.shudaowl.com/）、蜀物智采平台（https://scjt.tabe.cn/）免费匿名下载比选文件，比选人不提供其他任何报名和比选文件获取的方式。</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kern w:val="1"/>
          <w:sz w:val="24"/>
          <w:szCs w:val="24"/>
        </w:rPr>
      </w:pPr>
      <w:r>
        <w:rPr>
          <w:rFonts w:hint="eastAsia" w:ascii="宋体" w:hAnsi="宋体" w:eastAsia="宋体" w:cs="宋体"/>
          <w:bCs/>
          <w:color w:val="auto"/>
          <w:kern w:val="1"/>
          <w:sz w:val="24"/>
          <w:szCs w:val="24"/>
          <w:lang w:eastAsia="zh-CN"/>
        </w:rPr>
        <w:t>（</w:t>
      </w:r>
      <w:r>
        <w:rPr>
          <w:rFonts w:hint="eastAsia" w:ascii="宋体" w:hAnsi="宋体" w:eastAsia="宋体" w:cs="宋体"/>
          <w:bCs/>
          <w:color w:val="auto"/>
          <w:kern w:val="1"/>
          <w:sz w:val="24"/>
          <w:szCs w:val="24"/>
          <w:lang w:val="en-US" w:eastAsia="zh-CN"/>
        </w:rPr>
        <w:t>二</w:t>
      </w:r>
      <w:r>
        <w:rPr>
          <w:rFonts w:hint="eastAsia" w:ascii="宋体" w:hAnsi="宋体" w:eastAsia="宋体" w:cs="宋体"/>
          <w:bCs/>
          <w:color w:val="auto"/>
          <w:kern w:val="1"/>
          <w:sz w:val="24"/>
          <w:szCs w:val="24"/>
          <w:lang w:eastAsia="zh-CN"/>
        </w:rPr>
        <w:t>）</w:t>
      </w:r>
      <w:r>
        <w:rPr>
          <w:rFonts w:hint="eastAsia" w:ascii="宋体" w:hAnsi="宋体" w:eastAsia="宋体" w:cs="宋体"/>
          <w:bCs/>
          <w:color w:val="auto"/>
          <w:kern w:val="1"/>
          <w:sz w:val="24"/>
          <w:szCs w:val="24"/>
        </w:rPr>
        <w:t>比选申请人应在比选期间实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p>
      <w:pPr>
        <w:keepNext w:val="0"/>
        <w:keepLines w:val="0"/>
        <w:pageBreakBefore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cs="宋体"/>
          <w:b/>
          <w:sz w:val="24"/>
        </w:rPr>
      </w:pPr>
      <w:r>
        <w:rPr>
          <w:rFonts w:hint="eastAsia" w:ascii="宋体" w:hAnsi="宋体" w:cs="宋体"/>
          <w:b w:val="0"/>
          <w:bCs/>
          <w:sz w:val="24"/>
          <w:lang w:eastAsia="zh-CN"/>
        </w:rPr>
        <w:t>（</w:t>
      </w:r>
      <w:r>
        <w:rPr>
          <w:rFonts w:hint="eastAsia" w:ascii="宋体" w:hAnsi="宋体" w:cs="宋体"/>
          <w:b w:val="0"/>
          <w:bCs/>
          <w:sz w:val="24"/>
          <w:lang w:val="en-US" w:eastAsia="zh-CN"/>
        </w:rPr>
        <w:t>三</w:t>
      </w:r>
      <w:r>
        <w:rPr>
          <w:rFonts w:hint="eastAsia" w:ascii="宋体" w:hAnsi="宋体" w:cs="宋体"/>
          <w:b w:val="0"/>
          <w:bCs/>
          <w:sz w:val="24"/>
          <w:lang w:eastAsia="zh-CN"/>
        </w:rPr>
        <w:t>）比选申请文件</w:t>
      </w:r>
      <w:r>
        <w:rPr>
          <w:rFonts w:hint="eastAsia" w:ascii="宋体" w:hAnsi="宋体" w:cs="宋体"/>
          <w:b w:val="0"/>
          <w:bCs/>
          <w:sz w:val="24"/>
        </w:rPr>
        <w:t>递交截止时间：</w:t>
      </w:r>
      <w:r>
        <w:rPr>
          <w:rFonts w:hint="eastAsia" w:ascii="宋体" w:hAnsi="宋体" w:cs="宋体"/>
          <w:bCs/>
          <w:sz w:val="24"/>
        </w:rPr>
        <w:t>2024</w:t>
      </w:r>
      <w:r>
        <w:rPr>
          <w:rFonts w:hint="eastAsia" w:ascii="宋体" w:hAnsi="宋体" w:cs="宋体"/>
          <w:bCs/>
          <w:color w:val="auto"/>
          <w:sz w:val="24"/>
        </w:rPr>
        <w:t>年</w:t>
      </w:r>
      <w:r>
        <w:rPr>
          <w:rFonts w:hint="eastAsia" w:ascii="宋体" w:hAnsi="宋体" w:cs="宋体"/>
          <w:color w:val="auto"/>
          <w:sz w:val="24"/>
          <w:u w:val="single"/>
          <w:lang w:val="en-US" w:eastAsia="zh-CN"/>
        </w:rPr>
        <w:t>8</w:t>
      </w:r>
      <w:r>
        <w:rPr>
          <w:rFonts w:hint="eastAsia" w:ascii="宋体" w:hAnsi="宋体" w:cs="宋体"/>
          <w:bCs/>
          <w:color w:val="auto"/>
          <w:sz w:val="24"/>
        </w:rPr>
        <w:t>月</w:t>
      </w:r>
      <w:r>
        <w:rPr>
          <w:rFonts w:ascii="宋体" w:hAnsi="宋体" w:cs="宋体"/>
          <w:color w:val="auto"/>
          <w:sz w:val="24"/>
          <w:u w:val="single"/>
        </w:rPr>
        <w:t xml:space="preserve"> </w:t>
      </w:r>
      <w:r>
        <w:rPr>
          <w:rFonts w:hint="eastAsia" w:ascii="宋体" w:hAnsi="宋体" w:cs="宋体"/>
          <w:color w:val="auto"/>
          <w:sz w:val="24"/>
          <w:u w:val="single"/>
          <w:lang w:val="en-US" w:eastAsia="zh-CN"/>
        </w:rPr>
        <w:t>7</w:t>
      </w:r>
      <w:r>
        <w:rPr>
          <w:rFonts w:hint="eastAsia" w:ascii="宋体" w:hAnsi="宋体" w:cs="宋体"/>
          <w:color w:val="auto"/>
          <w:sz w:val="24"/>
          <w:u w:val="single"/>
        </w:rPr>
        <w:t xml:space="preserve"> </w:t>
      </w:r>
      <w:r>
        <w:rPr>
          <w:rFonts w:hint="eastAsia" w:ascii="宋体" w:hAnsi="宋体" w:cs="宋体"/>
          <w:bCs/>
          <w:color w:val="auto"/>
          <w:sz w:val="24"/>
        </w:rPr>
        <w:t>日</w:t>
      </w:r>
      <w:r>
        <w:rPr>
          <w:rFonts w:hint="eastAsia" w:ascii="宋体" w:hAnsi="宋体" w:cs="宋体"/>
          <w:bCs/>
          <w:color w:val="auto"/>
          <w:sz w:val="24"/>
          <w:u w:val="single"/>
        </w:rPr>
        <w:t xml:space="preserve"> </w:t>
      </w:r>
      <w:r>
        <w:rPr>
          <w:rFonts w:hint="eastAsia" w:ascii="宋体" w:hAnsi="宋体" w:cs="宋体"/>
          <w:bCs/>
          <w:color w:val="auto"/>
          <w:sz w:val="24"/>
          <w:u w:val="single"/>
          <w:lang w:val="en-US" w:eastAsia="zh-CN"/>
        </w:rPr>
        <w:t>10</w:t>
      </w:r>
      <w:r>
        <w:rPr>
          <w:rFonts w:hint="eastAsia" w:ascii="宋体" w:hAnsi="宋体" w:cs="宋体"/>
          <w:bCs/>
          <w:color w:val="auto"/>
          <w:sz w:val="24"/>
          <w:u w:val="single"/>
        </w:rPr>
        <w:t xml:space="preserve">：00 </w:t>
      </w:r>
      <w:r>
        <w:rPr>
          <w:rFonts w:hint="eastAsia" w:ascii="宋体" w:hAnsi="宋体" w:cs="宋体"/>
          <w:bCs/>
          <w:color w:val="auto"/>
          <w:sz w:val="24"/>
        </w:rPr>
        <w:t>时</w:t>
      </w:r>
      <w:r>
        <w:rPr>
          <w:rFonts w:hint="eastAsia" w:ascii="宋体" w:hAnsi="宋体" w:cs="宋体"/>
          <w:sz w:val="24"/>
        </w:rPr>
        <w:t>（北京时间）。</w:t>
      </w:r>
    </w:p>
    <w:p>
      <w:pPr>
        <w:keepNext w:val="0"/>
        <w:keepLines w:val="0"/>
        <w:pageBreakBefore w:val="0"/>
        <w:kinsoku/>
        <w:wordWrap/>
        <w:overflowPunct/>
        <w:topLinePunct w:val="0"/>
        <w:autoSpaceDE/>
        <w:autoSpaceDN/>
        <w:bidi w:val="0"/>
        <w:adjustRightInd/>
        <w:snapToGrid/>
        <w:spacing w:after="120" w:line="560" w:lineRule="exact"/>
        <w:ind w:firstLine="482" w:firstLineChars="200"/>
        <w:textAlignment w:val="auto"/>
        <w:rPr>
          <w:rFonts w:ascii="宋体" w:hAnsi="宋体" w:cs="宋体"/>
          <w:sz w:val="24"/>
        </w:rPr>
      </w:pPr>
      <w:r>
        <w:rPr>
          <w:rFonts w:hint="eastAsia" w:ascii="宋体" w:hAnsi="宋体" w:cs="宋体"/>
          <w:b/>
          <w:sz w:val="24"/>
          <w:lang w:val="en-US" w:eastAsia="zh-CN"/>
        </w:rPr>
        <w:t>十</w:t>
      </w:r>
      <w:r>
        <w:rPr>
          <w:rFonts w:hint="eastAsia" w:ascii="宋体" w:hAnsi="宋体" w:cs="宋体"/>
          <w:b/>
          <w:sz w:val="24"/>
        </w:rPr>
        <w:t>、递交</w:t>
      </w:r>
      <w:r>
        <w:rPr>
          <w:rFonts w:hint="eastAsia" w:ascii="宋体" w:hAnsi="宋体" w:cs="宋体"/>
          <w:b/>
          <w:sz w:val="24"/>
          <w:lang w:eastAsia="zh-CN"/>
        </w:rPr>
        <w:t>比选申请文件</w:t>
      </w:r>
      <w:r>
        <w:rPr>
          <w:rFonts w:hint="eastAsia" w:ascii="宋体" w:hAnsi="宋体" w:cs="宋体"/>
          <w:b/>
          <w:sz w:val="24"/>
        </w:rPr>
        <w:t>地点：</w:t>
      </w:r>
      <w:r>
        <w:rPr>
          <w:rFonts w:hint="eastAsia" w:ascii="宋体" w:hAnsi="宋体" w:cs="宋体"/>
          <w:sz w:val="24"/>
          <w:lang w:eastAsia="zh-CN"/>
        </w:rPr>
        <w:t>比选申请文件</w:t>
      </w:r>
      <w:r>
        <w:rPr>
          <w:rFonts w:hint="eastAsia" w:ascii="宋体" w:hAnsi="宋体" w:cs="宋体"/>
          <w:sz w:val="24"/>
        </w:rPr>
        <w:t>必须在截止时间前送达开标地点。逾期送达、密封和标注错误的</w:t>
      </w:r>
      <w:r>
        <w:rPr>
          <w:rFonts w:hint="eastAsia" w:ascii="宋体" w:hAnsi="宋体" w:cs="宋体"/>
          <w:sz w:val="24"/>
          <w:lang w:eastAsia="zh-CN"/>
        </w:rPr>
        <w:t>比选文件</w:t>
      </w:r>
      <w:r>
        <w:rPr>
          <w:rFonts w:hint="eastAsia" w:ascii="宋体" w:hAnsi="宋体" w:cs="宋体"/>
          <w:sz w:val="24"/>
        </w:rPr>
        <w:t>,</w:t>
      </w:r>
      <w:r>
        <w:rPr>
          <w:rFonts w:hint="eastAsia" w:ascii="宋体" w:hAnsi="宋体" w:cs="宋体"/>
          <w:sz w:val="24"/>
          <w:lang w:eastAsia="zh-CN"/>
        </w:rPr>
        <w:t>比选人</w:t>
      </w:r>
      <w:r>
        <w:rPr>
          <w:rFonts w:hint="eastAsia" w:ascii="宋体" w:hAnsi="宋体" w:cs="宋体"/>
          <w:sz w:val="24"/>
        </w:rPr>
        <w:t>恕不接收。开标地点：</w:t>
      </w:r>
      <w:r>
        <w:rPr>
          <w:rFonts w:hint="eastAsia" w:ascii="宋体" w:hAnsi="宋体" w:cs="宋体"/>
          <w:sz w:val="24"/>
          <w:u w:val="single"/>
        </w:rPr>
        <w:t xml:space="preserve"> 成都市青羊区光华北5路266号蜀道物流集团15楼开标室</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560" w:lineRule="exact"/>
        <w:ind w:firstLine="489" w:firstLineChars="203"/>
        <w:textAlignment w:val="auto"/>
        <w:rPr>
          <w:rFonts w:ascii="宋体" w:hAnsi="宋体" w:cs="宋体"/>
          <w:b/>
          <w:sz w:val="24"/>
        </w:rPr>
      </w:pPr>
      <w:r>
        <w:rPr>
          <w:rFonts w:hint="eastAsia" w:ascii="宋体" w:hAnsi="宋体" w:cs="宋体"/>
          <w:b/>
          <w:sz w:val="24"/>
          <w:lang w:val="en-US" w:eastAsia="zh-CN"/>
        </w:rPr>
        <w:t>十一</w:t>
      </w:r>
      <w:r>
        <w:rPr>
          <w:rFonts w:hint="eastAsia" w:ascii="宋体" w:hAnsi="宋体" w:cs="宋体"/>
          <w:b/>
          <w:sz w:val="24"/>
        </w:rPr>
        <w:t>、联系方式</w:t>
      </w:r>
    </w:p>
    <w:p>
      <w:pPr>
        <w:keepNext w:val="0"/>
        <w:keepLines w:val="0"/>
        <w:pageBreakBefore w:val="0"/>
        <w:kinsoku/>
        <w:wordWrap/>
        <w:overflowPunct/>
        <w:topLinePunct w:val="0"/>
        <w:autoSpaceDE/>
        <w:autoSpaceDN/>
        <w:bidi w:val="0"/>
        <w:adjustRightInd/>
        <w:snapToGrid/>
        <w:spacing w:line="560" w:lineRule="exact"/>
        <w:ind w:right="420" w:rightChars="200" w:firstLine="480" w:firstLineChars="200"/>
        <w:textAlignment w:val="auto"/>
        <w:rPr>
          <w:rFonts w:ascii="宋体" w:hAnsi="宋体" w:cs="宋体"/>
          <w:sz w:val="24"/>
        </w:rPr>
      </w:pPr>
      <w:r>
        <w:rPr>
          <w:rFonts w:hint="eastAsia" w:ascii="宋体" w:hAnsi="宋体" w:cs="宋体"/>
          <w:sz w:val="24"/>
        </w:rPr>
        <w:t>招 标 人：四川蜀道物流集团有限公司</w:t>
      </w:r>
    </w:p>
    <w:p>
      <w:pPr>
        <w:keepNext w:val="0"/>
        <w:keepLines w:val="0"/>
        <w:pageBreakBefore w:val="0"/>
        <w:kinsoku/>
        <w:wordWrap/>
        <w:overflowPunct/>
        <w:topLinePunct w:val="0"/>
        <w:autoSpaceDE/>
        <w:autoSpaceDN/>
        <w:bidi w:val="0"/>
        <w:adjustRightInd/>
        <w:snapToGrid/>
        <w:spacing w:line="560" w:lineRule="exact"/>
        <w:ind w:right="420" w:rightChars="200" w:firstLine="480" w:firstLineChars="200"/>
        <w:textAlignment w:val="auto"/>
        <w:rPr>
          <w:rFonts w:ascii="宋体" w:hAnsi="宋体" w:cs="宋体"/>
          <w:sz w:val="24"/>
        </w:rPr>
      </w:pPr>
      <w:r>
        <w:rPr>
          <w:rFonts w:hint="eastAsia" w:ascii="宋体" w:hAnsi="宋体" w:cs="宋体"/>
          <w:sz w:val="24"/>
        </w:rPr>
        <w:t>通讯地址：成都市青羊区光华北五路266号青羊总部经济基地2单元A座 14楼。</w:t>
      </w:r>
    </w:p>
    <w:p>
      <w:pPr>
        <w:keepNext w:val="0"/>
        <w:keepLines w:val="0"/>
        <w:pageBreakBefore w:val="0"/>
        <w:kinsoku/>
        <w:wordWrap/>
        <w:overflowPunct/>
        <w:topLinePunct w:val="0"/>
        <w:autoSpaceDE/>
        <w:autoSpaceDN/>
        <w:bidi w:val="0"/>
        <w:adjustRightInd/>
        <w:snapToGrid/>
        <w:spacing w:line="560" w:lineRule="exact"/>
        <w:ind w:right="420" w:rightChars="200" w:firstLine="480" w:firstLineChars="200"/>
        <w:textAlignment w:val="auto"/>
        <w:rPr>
          <w:rFonts w:hint="eastAsia" w:ascii="宋体" w:hAnsi="宋体" w:cs="宋体"/>
          <w:sz w:val="24"/>
          <w:lang w:val="en-US" w:eastAsia="zh-CN"/>
        </w:rPr>
      </w:pPr>
      <w:r>
        <w:rPr>
          <w:rFonts w:hint="eastAsia" w:ascii="宋体" w:hAnsi="宋体" w:cs="宋体"/>
          <w:sz w:val="24"/>
        </w:rPr>
        <w:t>联 系 人：</w:t>
      </w:r>
      <w:r>
        <w:rPr>
          <w:rFonts w:hint="eastAsia" w:ascii="宋体" w:hAnsi="宋体" w:cs="宋体"/>
          <w:sz w:val="24"/>
          <w:lang w:val="en-US" w:eastAsia="zh-CN"/>
        </w:rPr>
        <w:t>李女士</w:t>
      </w:r>
    </w:p>
    <w:p>
      <w:pPr>
        <w:keepNext w:val="0"/>
        <w:keepLines w:val="0"/>
        <w:pageBreakBefore w:val="0"/>
        <w:kinsoku/>
        <w:wordWrap/>
        <w:overflowPunct/>
        <w:topLinePunct w:val="0"/>
        <w:autoSpaceDE/>
        <w:autoSpaceDN/>
        <w:bidi w:val="0"/>
        <w:adjustRightInd/>
        <w:snapToGrid/>
        <w:spacing w:line="560" w:lineRule="exact"/>
        <w:ind w:right="420" w:rightChars="200" w:firstLine="480" w:firstLineChars="200"/>
        <w:textAlignment w:val="auto"/>
        <w:rPr>
          <w:rFonts w:cs="宋体"/>
          <w:sz w:val="24"/>
        </w:rPr>
      </w:pPr>
      <w:r>
        <w:rPr>
          <w:rFonts w:hint="eastAsia" w:ascii="宋体" w:hAnsi="宋体" w:cs="宋体"/>
          <w:sz w:val="24"/>
        </w:rPr>
        <w:t>联系电话：028-81258660</w:t>
      </w:r>
    </w:p>
    <w:p>
      <w:pPr>
        <w:pStyle w:val="3"/>
        <w:ind w:left="0" w:leftChars="0" w:firstLine="0" w:firstLineChars="0"/>
        <w:rPr>
          <w:rFonts w:cs="宋体"/>
          <w:sz w:val="24"/>
        </w:rPr>
      </w:pPr>
      <w:bookmarkStart w:id="123" w:name="_GoBack"/>
      <w:bookmarkEnd w:id="123"/>
    </w:p>
    <w:p>
      <w:pPr>
        <w:pStyle w:val="3"/>
        <w:ind w:firstLine="480"/>
        <w:jc w:val="right"/>
        <w:rPr>
          <w:rFonts w:cs="宋体"/>
          <w:sz w:val="24"/>
        </w:rPr>
      </w:pPr>
      <w:r>
        <w:rPr>
          <w:rFonts w:hint="eastAsia" w:cs="宋体"/>
          <w:sz w:val="24"/>
        </w:rPr>
        <w:t>四川蜀道物流集团有限公司</w:t>
      </w:r>
    </w:p>
    <w:p>
      <w:pPr>
        <w:pStyle w:val="3"/>
        <w:spacing w:line="560" w:lineRule="exact"/>
        <w:ind w:firstLine="480"/>
        <w:jc w:val="center"/>
        <w:rPr>
          <w:rFonts w:cs="宋体"/>
          <w:sz w:val="24"/>
        </w:rPr>
        <w:sectPr>
          <w:footerReference r:id="rId4" w:type="default"/>
          <w:pgSz w:w="11906" w:h="16838"/>
          <w:pgMar w:top="1440" w:right="1800" w:bottom="1440" w:left="1800" w:header="851" w:footer="992" w:gutter="0"/>
          <w:pgNumType w:start="1"/>
          <w:cols w:space="720" w:num="1"/>
          <w:docGrid w:type="lines" w:linePitch="312" w:charSpace="0"/>
        </w:sectPr>
      </w:pPr>
      <w:r>
        <w:rPr>
          <w:rFonts w:hint="eastAsia" w:cs="宋体"/>
          <w:sz w:val="24"/>
        </w:rPr>
        <w:t xml:space="preserve">                                       2024年</w:t>
      </w:r>
      <w:r>
        <w:rPr>
          <w:rFonts w:hint="eastAsia" w:cs="宋体"/>
          <w:sz w:val="24"/>
          <w:lang w:val="en-US" w:eastAsia="zh-CN"/>
        </w:rPr>
        <w:t>7</w:t>
      </w:r>
      <w:r>
        <w:rPr>
          <w:rFonts w:hint="eastAsia" w:cs="宋体"/>
          <w:color w:val="auto"/>
          <w:sz w:val="24"/>
          <w:u w:val="single"/>
        </w:rPr>
        <w:t xml:space="preserve"> </w:t>
      </w:r>
      <w:r>
        <w:rPr>
          <w:rFonts w:hint="eastAsia" w:cs="宋体"/>
          <w:bCs/>
          <w:color w:val="auto"/>
          <w:sz w:val="24"/>
        </w:rPr>
        <w:t>月</w:t>
      </w:r>
      <w:r>
        <w:rPr>
          <w:rFonts w:hint="eastAsia" w:cs="宋体"/>
          <w:color w:val="auto"/>
          <w:sz w:val="24"/>
          <w:u w:val="single"/>
          <w:lang w:val="en-US" w:eastAsia="zh-CN"/>
        </w:rPr>
        <w:t>31</w:t>
      </w:r>
      <w:r>
        <w:rPr>
          <w:rFonts w:hint="eastAsia" w:cs="宋体"/>
          <w:bCs/>
          <w:color w:val="auto"/>
          <w:sz w:val="24"/>
        </w:rPr>
        <w:t>日</w:t>
      </w:r>
    </w:p>
    <w:p>
      <w:pPr>
        <w:pStyle w:val="5"/>
        <w:keepNext w:val="0"/>
        <w:keepLines w:val="0"/>
        <w:tabs>
          <w:tab w:val="left" w:pos="3278"/>
          <w:tab w:val="center" w:pos="4817"/>
        </w:tabs>
        <w:spacing w:line="480" w:lineRule="auto"/>
        <w:jc w:val="center"/>
        <w:rPr>
          <w:rFonts w:ascii="楷体" w:hAnsi="楷体" w:eastAsia="楷体" w:cs="楷体"/>
          <w:szCs w:val="28"/>
        </w:rPr>
      </w:pPr>
      <w:bookmarkStart w:id="1" w:name="_Toc28595037"/>
      <w:r>
        <w:rPr>
          <w:rFonts w:hint="eastAsia" w:ascii="宋体" w:eastAsia="宋体"/>
          <w:bCs w:val="0"/>
          <w:sz w:val="36"/>
        </w:rPr>
        <w:t xml:space="preserve">第二章  </w:t>
      </w:r>
      <w:r>
        <w:rPr>
          <w:rFonts w:hint="eastAsia" w:ascii="宋体" w:eastAsia="宋体"/>
          <w:bCs w:val="0"/>
          <w:sz w:val="36"/>
          <w:lang w:eastAsia="zh-CN"/>
        </w:rPr>
        <w:t>比选申请人</w:t>
      </w:r>
      <w:r>
        <w:rPr>
          <w:rFonts w:hint="eastAsia" w:ascii="宋体" w:eastAsia="宋体"/>
          <w:bCs w:val="0"/>
          <w:sz w:val="36"/>
        </w:rPr>
        <w:t>须知</w:t>
      </w:r>
      <w:bookmarkEnd w:id="1"/>
      <w:bookmarkStart w:id="2" w:name="_Toc28595038"/>
    </w:p>
    <w:p>
      <w:pPr>
        <w:pStyle w:val="5"/>
        <w:keepNext w:val="0"/>
        <w:keepLines w:val="0"/>
        <w:spacing w:line="240" w:lineRule="atLeast"/>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lang w:eastAsia="zh-CN"/>
        </w:rPr>
        <w:t>比选申请人</w:t>
      </w:r>
      <w:r>
        <w:rPr>
          <w:rFonts w:hint="eastAsia" w:asciiTheme="minorEastAsia" w:hAnsiTheme="minorEastAsia" w:eastAsiaTheme="minorEastAsia" w:cstheme="minorEastAsia"/>
          <w:szCs w:val="28"/>
        </w:rPr>
        <w:t>须知附表</w:t>
      </w:r>
      <w:bookmarkEnd w:id="2"/>
    </w:p>
    <w:p/>
    <w:tbl>
      <w:tblPr>
        <w:tblStyle w:val="19"/>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2127"/>
        <w:gridCol w:w="6495"/>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84" w:type="dxa"/>
            <w:vAlign w:val="center"/>
          </w:tcPr>
          <w:p>
            <w:pPr>
              <w:pStyle w:val="22"/>
              <w:ind w:left="9"/>
              <w:jc w:val="center"/>
              <w:rPr>
                <w:lang w:val="zh-CN"/>
              </w:rPr>
            </w:pPr>
            <w:r>
              <w:rPr>
                <w:rFonts w:hint="eastAsia"/>
                <w:lang w:val="zh-CN"/>
              </w:rPr>
              <w:t xml:space="preserve">序号 </w:t>
            </w:r>
          </w:p>
        </w:tc>
        <w:tc>
          <w:tcPr>
            <w:tcW w:w="2127" w:type="dxa"/>
            <w:vAlign w:val="center"/>
          </w:tcPr>
          <w:p>
            <w:pPr>
              <w:pStyle w:val="22"/>
              <w:ind w:left="38"/>
              <w:jc w:val="center"/>
              <w:rPr>
                <w:lang w:val="zh-CN"/>
              </w:rPr>
            </w:pPr>
            <w:r>
              <w:rPr>
                <w:rFonts w:hint="eastAsia"/>
                <w:lang w:val="zh-CN"/>
              </w:rPr>
              <w:t xml:space="preserve">应知事项 </w:t>
            </w:r>
          </w:p>
        </w:tc>
        <w:tc>
          <w:tcPr>
            <w:tcW w:w="6495" w:type="dxa"/>
            <w:vAlign w:val="center"/>
          </w:tcPr>
          <w:p>
            <w:pPr>
              <w:pStyle w:val="22"/>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4" w:hRule="atLeast"/>
          <w:jc w:val="center"/>
        </w:trPr>
        <w:tc>
          <w:tcPr>
            <w:tcW w:w="884" w:type="dxa"/>
            <w:vAlign w:val="center"/>
          </w:tcPr>
          <w:p>
            <w:pPr>
              <w:pStyle w:val="22"/>
              <w:ind w:right="230"/>
              <w:jc w:val="center"/>
              <w:rPr>
                <w:rFonts w:hint="eastAsia" w:eastAsia="宋体"/>
                <w:lang w:val="en-US" w:eastAsia="zh-CN"/>
              </w:rPr>
            </w:pPr>
            <w:r>
              <w:rPr>
                <w:rFonts w:hint="eastAsia"/>
                <w:lang w:val="en-US" w:eastAsia="zh-CN"/>
              </w:rPr>
              <w:t>1</w:t>
            </w:r>
          </w:p>
        </w:tc>
        <w:tc>
          <w:tcPr>
            <w:tcW w:w="2127" w:type="dxa"/>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被审计单位情况</w:t>
            </w:r>
          </w:p>
        </w:tc>
        <w:tc>
          <w:tcPr>
            <w:tcW w:w="6495" w:type="dxa"/>
            <w:vAlign w:val="center"/>
          </w:tcPr>
          <w:p>
            <w:pPr>
              <w:pStyle w:val="2"/>
              <w:spacing w:line="440" w:lineRule="exact"/>
              <w:ind w:firstLine="488" w:firstLineChars="200"/>
              <w:rPr>
                <w:rFonts w:hint="default" w:ascii="宋体" w:hAnsi="宋体" w:eastAsia="宋体" w:cs="宋体"/>
                <w:sz w:val="24"/>
                <w:lang w:val="en-US" w:eastAsia="zh-CN"/>
              </w:rPr>
            </w:pPr>
            <w:r>
              <w:rPr>
                <w:rFonts w:hint="eastAsia" w:ascii="宋体" w:hAnsi="宋体" w:cs="宋体"/>
                <w:sz w:val="24"/>
                <w:lang w:val="en-US" w:eastAsia="zh-CN"/>
              </w:rPr>
              <w:t>标段1：</w:t>
            </w:r>
            <w:r>
              <w:rPr>
                <w:rFonts w:hint="eastAsia" w:ascii="宋体" w:hAnsi="宋体" w:cs="宋体"/>
                <w:sz w:val="24"/>
              </w:rPr>
              <w:t>四川蜀物兴川物流发展有限公司、四川蜀物能源有限公司</w:t>
            </w:r>
          </w:p>
          <w:p>
            <w:pPr>
              <w:pStyle w:val="2"/>
              <w:spacing w:line="440" w:lineRule="exact"/>
              <w:ind w:firstLine="488" w:firstLineChars="200"/>
              <w:rPr>
                <w:rFonts w:hint="eastAsia" w:ascii="宋体" w:hAnsi="宋体" w:cs="宋体"/>
                <w:sz w:val="24"/>
                <w:lang w:val="zh-CN"/>
              </w:rPr>
            </w:pPr>
            <w:r>
              <w:rPr>
                <w:rFonts w:hint="eastAsia" w:ascii="宋体" w:hAnsi="宋体" w:cs="宋体"/>
                <w:sz w:val="24"/>
                <w:lang w:val="zh-CN"/>
              </w:rPr>
              <w:t>四川蜀物兴川物流发展有限公司（以下简称公司）成立于2013年1月，公司注册资本金为80000万元。公司主营业务为钢材加工、运输、贸易一体；水泥、矿产品等大宗物资销售；供应链业务，截止2023年末，公司资产总额68.05亿元，负债总额60.03亿元，所有者权益8.02亿元。2023年，实现营业收入576360.83万元，完成利润总额10975.58万元。</w:t>
            </w:r>
          </w:p>
          <w:p>
            <w:pPr>
              <w:pStyle w:val="2"/>
              <w:spacing w:line="440" w:lineRule="exact"/>
              <w:ind w:firstLine="488" w:firstLineChars="200"/>
              <w:rPr>
                <w:rFonts w:hint="eastAsia" w:ascii="宋体" w:hAnsi="宋体" w:cs="宋体"/>
                <w:sz w:val="24"/>
                <w:lang w:val="zh-CN"/>
              </w:rPr>
            </w:pPr>
            <w:r>
              <w:rPr>
                <w:rFonts w:hint="eastAsia" w:ascii="宋体" w:hAnsi="宋体" w:cs="宋体"/>
                <w:sz w:val="24"/>
                <w:lang w:val="zh-CN"/>
              </w:rPr>
              <w:t>四川蜀物能源有限公司（以下简称公司）系四川蜀道物流集团有限公司全资子公司，成立于2021年1月，注册资本金5000万元人民币。主要承担加油站、加气站等综合能源项目的投资建设和管理运营以及能源贸易业务。目前，公司所属在营加油（气）站24座，主要分布在成宜高速、绵西高速、泸渝高速、叙威高速、广安绕城高速、峨汉高速。截止2023年末，公司资产总额8.47亿元，负债总额7.29亿元，所有者权益1.18亿元。2023年，实现营业收入19.01亿元，完成利润总额2289.58万元。</w:t>
            </w:r>
          </w:p>
          <w:p>
            <w:pPr>
              <w:pStyle w:val="2"/>
              <w:autoSpaceDE w:val="0"/>
              <w:autoSpaceDN w:val="0"/>
              <w:spacing w:line="440" w:lineRule="exact"/>
              <w:ind w:left="1" w:firstLine="488" w:firstLineChars="200"/>
              <w:rPr>
                <w:rFonts w:ascii="宋体" w:hAnsi="宋体" w:cs="宋体"/>
                <w:sz w:val="24"/>
              </w:rPr>
            </w:pPr>
            <w:r>
              <w:rPr>
                <w:rFonts w:hint="eastAsia" w:ascii="宋体" w:hAnsi="宋体" w:cs="宋体"/>
                <w:sz w:val="24"/>
                <w:lang w:val="en-US" w:eastAsia="zh-CN"/>
              </w:rPr>
              <w:t>标段2：</w:t>
            </w:r>
            <w:r>
              <w:rPr>
                <w:rFonts w:hint="eastAsia" w:ascii="宋体" w:hAnsi="宋体" w:cs="宋体"/>
                <w:sz w:val="24"/>
              </w:rPr>
              <w:t>上海蜀物多联实业有限公司、渠县蜀物智远物流发展有限公司</w:t>
            </w:r>
          </w:p>
          <w:p>
            <w:pPr>
              <w:pStyle w:val="2"/>
              <w:spacing w:line="440" w:lineRule="exact"/>
              <w:ind w:firstLine="488" w:firstLineChars="200"/>
              <w:rPr>
                <w:rFonts w:ascii="Times New Roman" w:hAnsi="Times New Roman" w:cs="Times New Roman"/>
                <w:bCs/>
                <w:kern w:val="1"/>
                <w:sz w:val="24"/>
                <w:szCs w:val="24"/>
              </w:rPr>
            </w:pPr>
            <w:r>
              <w:rPr>
                <w:rFonts w:hint="eastAsia" w:ascii="Times New Roman" w:hAnsi="Times New Roman" w:cs="Times New Roman"/>
                <w:bCs/>
                <w:kern w:val="1"/>
                <w:sz w:val="24"/>
                <w:szCs w:val="24"/>
              </w:rPr>
              <w:t>上海蜀物多联实业有限公司（以下简称公司）成立于2019年3月27日，公司注册资本金为1亿元人民币，股东为四川蜀道物流集团有限公司（持股100%）。截止2023年末，公司资产总额9.26亿元，负债总额8.17亿元，所有者权益1.09万元。2023年，实现营业收入10.09亿元，完成利润总额1108.38万元。</w:t>
            </w:r>
          </w:p>
          <w:p>
            <w:pPr>
              <w:pStyle w:val="2"/>
              <w:spacing w:line="440" w:lineRule="exact"/>
              <w:ind w:firstLine="488" w:firstLineChars="200"/>
              <w:rPr>
                <w:rFonts w:hint="default" w:ascii="宋体" w:hAnsi="宋体" w:eastAsia="宋体" w:cs="宋体"/>
                <w:sz w:val="24"/>
                <w:lang w:val="en-US" w:eastAsia="zh-CN"/>
              </w:rPr>
            </w:pPr>
            <w:r>
              <w:rPr>
                <w:rFonts w:hint="eastAsia" w:ascii="Times New Roman" w:hAnsi="Times New Roman" w:cs="Times New Roman"/>
                <w:bCs/>
                <w:kern w:val="1"/>
                <w:sz w:val="24"/>
                <w:szCs w:val="24"/>
              </w:rPr>
              <w:t>渠县蜀物致远物流发展有限公司（以下简称公司）成立于2020年10月14日，公司注册资本金为15000万，股东为四川广润投资发展集团有限公司全资控股（该股权将全部划转至四川蜀道物流集团有限公司持股）。公司从事普通货物仓储服务，经营范围主要有园区管理服务、农副产品销售、住宿服务、建筑材料销售等。截止2023年末，公司资产总额4.13亿元，负债总额2.56亿元，所有者权益1.57亿元。2023年，实现营业收入1.27亿元，完成利润总额618万元</w:t>
            </w:r>
            <w:r>
              <w:rPr>
                <w:rFonts w:hint="eastAsia" w:ascii="Times New Roman" w:hAnsi="Times New Roman" w:cs="Times New Roman"/>
                <w:bCs/>
                <w:kern w:val="1"/>
                <w:sz w:val="24"/>
                <w:szCs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4" w:hRule="atLeast"/>
          <w:jc w:val="center"/>
        </w:trPr>
        <w:tc>
          <w:tcPr>
            <w:tcW w:w="884" w:type="dxa"/>
            <w:vAlign w:val="center"/>
          </w:tcPr>
          <w:p>
            <w:pPr>
              <w:pStyle w:val="22"/>
              <w:ind w:right="230"/>
              <w:jc w:val="center"/>
              <w:rPr>
                <w:rFonts w:hint="eastAsia" w:eastAsia="宋体"/>
                <w:lang w:val="zh-CN" w:eastAsia="zh-CN"/>
              </w:rPr>
            </w:pPr>
            <w:r>
              <w:rPr>
                <w:rFonts w:hint="eastAsia"/>
                <w:lang w:val="en-US" w:eastAsia="zh-CN"/>
              </w:rPr>
              <w:t>2</w:t>
            </w:r>
          </w:p>
        </w:tc>
        <w:tc>
          <w:tcPr>
            <w:tcW w:w="2127" w:type="dxa"/>
            <w:vAlign w:val="center"/>
          </w:tcPr>
          <w:p>
            <w:pPr>
              <w:spacing w:line="360" w:lineRule="auto"/>
              <w:ind w:firstLine="488" w:firstLineChars="200"/>
              <w:jc w:val="left"/>
              <w:rPr>
                <w:rFonts w:ascii="宋体" w:hAnsi="宋体" w:cs="宋体"/>
                <w:sz w:val="24"/>
                <w:lang w:val="zh-CN"/>
              </w:rPr>
            </w:pPr>
            <w:r>
              <w:rPr>
                <w:rFonts w:hint="eastAsia" w:ascii="宋体" w:hAnsi="宋体" w:cs="宋体"/>
                <w:sz w:val="24"/>
                <w:lang w:val="zh-CN"/>
              </w:rPr>
              <w:t>最高限价</w:t>
            </w:r>
          </w:p>
          <w:p>
            <w:pPr>
              <w:spacing w:line="360" w:lineRule="auto"/>
              <w:jc w:val="center"/>
              <w:rPr>
                <w:rFonts w:ascii="宋体" w:hAnsi="宋体" w:cs="宋体"/>
                <w:sz w:val="24"/>
                <w:lang w:val="zh-CN"/>
              </w:rPr>
            </w:pPr>
            <w:r>
              <w:rPr>
                <w:rFonts w:hint="eastAsia" w:ascii="宋体" w:hAnsi="宋体" w:cs="宋体"/>
                <w:sz w:val="24"/>
                <w:lang w:val="zh-CN"/>
              </w:rPr>
              <w:t>（实质性要求）</w:t>
            </w:r>
          </w:p>
        </w:tc>
        <w:tc>
          <w:tcPr>
            <w:tcW w:w="6495" w:type="dxa"/>
            <w:vAlign w:val="center"/>
          </w:tcPr>
          <w:p>
            <w:pPr>
              <w:spacing w:line="360" w:lineRule="auto"/>
              <w:rPr>
                <w:rFonts w:ascii="宋体" w:hAnsi="宋体" w:cs="宋体"/>
                <w:sz w:val="24"/>
                <w:highlight w:val="none"/>
                <w:lang w:val="zh-CN"/>
              </w:rPr>
            </w:pPr>
            <w:r>
              <w:rPr>
                <w:rFonts w:hint="eastAsia" w:ascii="宋体" w:hAnsi="宋体" w:cs="宋体"/>
                <w:sz w:val="24"/>
              </w:rPr>
              <w:t>标段1，</w:t>
            </w:r>
            <w:r>
              <w:rPr>
                <w:rFonts w:hint="eastAsia" w:ascii="宋体" w:hAnsi="宋体" w:cs="宋体"/>
                <w:sz w:val="24"/>
                <w:lang w:val="zh-CN"/>
              </w:rPr>
              <w:t>最高限</w:t>
            </w:r>
            <w:r>
              <w:rPr>
                <w:rFonts w:hint="eastAsia" w:ascii="宋体" w:hAnsi="宋体" w:cs="宋体"/>
                <w:sz w:val="24"/>
                <w:highlight w:val="none"/>
                <w:lang w:val="zh-CN"/>
              </w:rPr>
              <w:t>价：</w:t>
            </w:r>
            <w:r>
              <w:rPr>
                <w:rFonts w:hint="eastAsia" w:ascii="宋体" w:hAnsi="宋体" w:cs="宋体"/>
                <w:sz w:val="24"/>
                <w:highlight w:val="none"/>
              </w:rPr>
              <w:t>1</w:t>
            </w:r>
            <w:r>
              <w:rPr>
                <w:rFonts w:hint="eastAsia" w:ascii="宋体" w:hAnsi="宋体" w:cs="宋体"/>
                <w:sz w:val="24"/>
                <w:highlight w:val="none"/>
                <w:lang w:eastAsia="zh-CN"/>
              </w:rPr>
              <w:t>6</w:t>
            </w:r>
            <w:r>
              <w:rPr>
                <w:rFonts w:hint="eastAsia" w:ascii="宋体" w:hAnsi="宋体" w:cs="宋体"/>
                <w:sz w:val="24"/>
                <w:highlight w:val="none"/>
              </w:rPr>
              <w:t>0000</w:t>
            </w:r>
            <w:r>
              <w:rPr>
                <w:rFonts w:hint="eastAsia" w:ascii="宋体" w:hAnsi="宋体" w:cs="宋体"/>
                <w:sz w:val="24"/>
                <w:highlight w:val="none"/>
                <w:lang w:val="zh-CN"/>
              </w:rPr>
              <w:t>元；</w:t>
            </w:r>
          </w:p>
          <w:p>
            <w:pPr>
              <w:spacing w:line="360" w:lineRule="auto"/>
              <w:rPr>
                <w:rFonts w:ascii="宋体" w:hAnsi="宋体" w:cs="宋体"/>
                <w:sz w:val="24"/>
                <w:lang w:val="zh-CN"/>
              </w:rPr>
            </w:pPr>
            <w:r>
              <w:rPr>
                <w:rFonts w:hint="eastAsia" w:ascii="宋体" w:hAnsi="宋体" w:cs="宋体"/>
                <w:sz w:val="24"/>
                <w:highlight w:val="none"/>
              </w:rPr>
              <w:t>标段2，最高限价：1</w:t>
            </w:r>
            <w:r>
              <w:rPr>
                <w:rFonts w:hint="eastAsia" w:ascii="宋体" w:hAnsi="宋体" w:cs="宋体"/>
                <w:sz w:val="24"/>
                <w:highlight w:val="none"/>
                <w:lang w:eastAsia="zh-CN"/>
              </w:rPr>
              <w:t>2</w:t>
            </w:r>
            <w:r>
              <w:rPr>
                <w:rFonts w:hint="eastAsia" w:ascii="宋体" w:hAnsi="宋体" w:cs="宋体"/>
                <w:sz w:val="24"/>
                <w:highlight w:val="none"/>
                <w:lang w:val="en-US" w:eastAsia="zh-CN"/>
              </w:rPr>
              <w:t>0</w:t>
            </w:r>
            <w:r>
              <w:rPr>
                <w:rFonts w:hint="eastAsia" w:ascii="宋体" w:hAnsi="宋体" w:cs="宋体"/>
                <w:sz w:val="24"/>
                <w:highlight w:val="none"/>
              </w:rPr>
              <w:t>000元</w:t>
            </w:r>
            <w:r>
              <w:rPr>
                <w:rFonts w:hint="eastAsia" w:ascii="宋体" w:hAnsi="宋体" w:cs="宋体"/>
                <w:sz w:val="24"/>
                <w:lang w:val="zh-CN"/>
              </w:rPr>
              <w:t>。</w:t>
            </w:r>
          </w:p>
          <w:p>
            <w:pPr>
              <w:pStyle w:val="9"/>
              <w:rPr>
                <w:rFonts w:ascii="宋体" w:hAnsi="宋体" w:cs="宋体"/>
                <w:sz w:val="24"/>
              </w:rPr>
            </w:pPr>
            <w:r>
              <w:rPr>
                <w:rFonts w:hint="eastAsia" w:ascii="宋体" w:hAnsi="宋体" w:cs="宋体"/>
                <w:sz w:val="24"/>
              </w:rPr>
              <w:t>（所有参加本次公开比选机构应充分计算和考虑其完成项目需要支付的各项费用（包括但不限于人工、差旅、专家评审、会务费等）并计入比选报价总价，且均为含税报价）</w:t>
            </w:r>
          </w:p>
          <w:p>
            <w:pPr>
              <w:spacing w:line="360" w:lineRule="auto"/>
              <w:rPr>
                <w:rFonts w:ascii="宋体" w:hAnsi="宋体" w:cs="宋体"/>
                <w:sz w:val="24"/>
                <w:lang w:val="zh-CN"/>
              </w:rPr>
            </w:pPr>
            <w:r>
              <w:rPr>
                <w:rFonts w:hint="eastAsia" w:ascii="宋体" w:hAnsi="宋体" w:cs="宋体"/>
                <w:sz w:val="24"/>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4" w:hRule="atLeast"/>
          <w:jc w:val="center"/>
        </w:trPr>
        <w:tc>
          <w:tcPr>
            <w:tcW w:w="884" w:type="dxa"/>
            <w:vAlign w:val="center"/>
          </w:tcPr>
          <w:p>
            <w:pPr>
              <w:pStyle w:val="22"/>
              <w:ind w:right="230"/>
              <w:jc w:val="center"/>
              <w:rPr>
                <w:rFonts w:hint="eastAsia" w:eastAsia="宋体"/>
                <w:lang w:val="zh-CN" w:eastAsia="zh-CN"/>
              </w:rPr>
            </w:pPr>
            <w:r>
              <w:rPr>
                <w:rFonts w:hint="eastAsia"/>
                <w:lang w:val="en-US" w:eastAsia="zh-CN"/>
              </w:rPr>
              <w:t>3</w:t>
            </w:r>
          </w:p>
        </w:tc>
        <w:tc>
          <w:tcPr>
            <w:tcW w:w="2127" w:type="dxa"/>
            <w:vAlign w:val="center"/>
          </w:tcPr>
          <w:p>
            <w:pPr>
              <w:spacing w:line="360" w:lineRule="auto"/>
              <w:ind w:firstLine="488" w:firstLineChars="200"/>
              <w:jc w:val="left"/>
              <w:rPr>
                <w:rFonts w:ascii="宋体" w:hAnsi="宋体" w:cs="宋体"/>
                <w:sz w:val="24"/>
                <w:lang w:val="zh-CN"/>
              </w:rPr>
            </w:pPr>
            <w:r>
              <w:rPr>
                <w:rFonts w:hint="eastAsia" w:ascii="宋体" w:hAnsi="宋体" w:cs="宋体"/>
                <w:sz w:val="24"/>
                <w:lang w:val="zh-CN"/>
              </w:rPr>
              <w:t>采购方式</w:t>
            </w:r>
          </w:p>
        </w:tc>
        <w:tc>
          <w:tcPr>
            <w:tcW w:w="6495" w:type="dxa"/>
            <w:vAlign w:val="center"/>
          </w:tcPr>
          <w:p>
            <w:pPr>
              <w:spacing w:line="360" w:lineRule="auto"/>
              <w:jc w:val="left"/>
              <w:rPr>
                <w:rFonts w:ascii="宋体" w:hAnsi="宋体" w:cs="宋体"/>
                <w:sz w:val="24"/>
                <w:lang w:val="zh-CN"/>
              </w:rPr>
            </w:pPr>
            <w:r>
              <w:rPr>
                <w:rFonts w:hint="eastAsia" w:ascii="宋体" w:hAnsi="宋体" w:cs="宋体"/>
                <w:sz w:val="24"/>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2" w:hRule="atLeast"/>
          <w:jc w:val="center"/>
        </w:trPr>
        <w:tc>
          <w:tcPr>
            <w:tcW w:w="884" w:type="dxa"/>
            <w:vAlign w:val="center"/>
          </w:tcPr>
          <w:p>
            <w:pPr>
              <w:pStyle w:val="22"/>
              <w:ind w:right="230"/>
              <w:jc w:val="center"/>
              <w:rPr>
                <w:rFonts w:hint="eastAsia" w:eastAsia="宋体"/>
                <w:lang w:val="zh-CN" w:eastAsia="zh-CN"/>
              </w:rPr>
            </w:pPr>
            <w:r>
              <w:rPr>
                <w:rFonts w:hint="eastAsia"/>
                <w:lang w:val="en-US" w:eastAsia="zh-CN"/>
              </w:rPr>
              <w:t>4</w:t>
            </w:r>
          </w:p>
        </w:tc>
        <w:tc>
          <w:tcPr>
            <w:tcW w:w="2127" w:type="dxa"/>
            <w:vAlign w:val="center"/>
          </w:tcPr>
          <w:p>
            <w:pPr>
              <w:spacing w:line="360" w:lineRule="auto"/>
              <w:rPr>
                <w:rFonts w:ascii="宋体" w:hAnsi="宋体" w:cs="宋体"/>
                <w:sz w:val="24"/>
              </w:rPr>
            </w:pPr>
            <w:r>
              <w:rPr>
                <w:rFonts w:hint="eastAsia" w:ascii="宋体" w:hAnsi="宋体" w:cs="宋体"/>
                <w:sz w:val="24"/>
              </w:rPr>
              <w:t>低于成本价不正当竞争预防措施（实质性要求）</w:t>
            </w:r>
          </w:p>
        </w:tc>
        <w:tc>
          <w:tcPr>
            <w:tcW w:w="6495" w:type="dxa"/>
            <w:vAlign w:val="center"/>
          </w:tcPr>
          <w:p>
            <w:pPr>
              <w:spacing w:line="360" w:lineRule="auto"/>
              <w:rPr>
                <w:rFonts w:ascii="宋体" w:hAnsi="宋体" w:cs="宋体"/>
                <w:sz w:val="24"/>
                <w:lang w:val="zh-CN"/>
              </w:rPr>
            </w:pPr>
            <w:r>
              <w:rPr>
                <w:rFonts w:hint="eastAsia" w:ascii="宋体" w:hAnsi="宋体" w:cs="宋体"/>
                <w:sz w:val="24"/>
              </w:rPr>
              <w:t>1.</w:t>
            </w:r>
            <w:r>
              <w:rPr>
                <w:rFonts w:hint="eastAsia" w:ascii="宋体" w:hAnsi="宋体" w:cs="宋体"/>
                <w:sz w:val="24"/>
                <w:lang w:val="zh-CN"/>
              </w:rPr>
              <w:t xml:space="preserve"> </w:t>
            </w:r>
            <w:r>
              <w:rPr>
                <w:rFonts w:hint="eastAsia" w:ascii="宋体" w:hAnsi="宋体" w:cs="宋体"/>
                <w:sz w:val="24"/>
              </w:rPr>
              <w:t>评审小组</w:t>
            </w:r>
            <w:r>
              <w:rPr>
                <w:rFonts w:hint="eastAsia" w:ascii="宋体" w:hAnsi="宋体" w:cs="宋体"/>
                <w:sz w:val="24"/>
                <w:lang w:val="zh-CN"/>
              </w:rPr>
              <w:t>认为</w:t>
            </w:r>
            <w:r>
              <w:rPr>
                <w:rFonts w:hint="eastAsia" w:ascii="宋体" w:hAnsi="宋体" w:cs="宋体"/>
                <w:sz w:val="24"/>
                <w:lang w:eastAsia="zh-CN"/>
              </w:rPr>
              <w:t>比选申请人</w:t>
            </w:r>
            <w:r>
              <w:rPr>
                <w:rFonts w:hint="eastAsia" w:ascii="宋体" w:hAnsi="宋体" w:cs="宋体"/>
                <w:sz w:val="24"/>
                <w:lang w:val="zh-CN"/>
              </w:rPr>
              <w:t>的报价明显低于其他</w:t>
            </w:r>
            <w:r>
              <w:rPr>
                <w:rFonts w:hint="eastAsia" w:ascii="宋体" w:hAnsi="宋体" w:cs="宋体"/>
                <w:sz w:val="24"/>
                <w:lang w:eastAsia="zh-CN"/>
              </w:rPr>
              <w:t>比选申请人</w:t>
            </w:r>
            <w:r>
              <w:rPr>
                <w:rFonts w:hint="eastAsia" w:ascii="宋体" w:hAnsi="宋体" w:cs="宋体"/>
                <w:sz w:val="24"/>
                <w:lang w:val="zh-CN"/>
              </w:rPr>
              <w:t>的报价，有可能影响产品质量或者不能诚信履约的，应当要求其在评标现场合理时间内提供书面说明，必要时提交相关证明材料；</w:t>
            </w:r>
            <w:r>
              <w:rPr>
                <w:rFonts w:hint="eastAsia" w:ascii="宋体" w:hAnsi="宋体" w:cs="宋体"/>
                <w:sz w:val="24"/>
                <w:lang w:eastAsia="zh-CN"/>
              </w:rPr>
              <w:t>比选申请人</w:t>
            </w:r>
            <w:r>
              <w:rPr>
                <w:rFonts w:hint="eastAsia" w:ascii="宋体" w:hAnsi="宋体" w:cs="宋体"/>
                <w:sz w:val="24"/>
                <w:lang w:val="zh-CN"/>
              </w:rPr>
              <w:t>不能证明其报价合理性的，评标委员会应当将其作为无效投标处理。</w:t>
            </w:r>
          </w:p>
          <w:p>
            <w:pPr>
              <w:spacing w:line="360" w:lineRule="auto"/>
              <w:rPr>
                <w:rFonts w:ascii="宋体" w:hAnsi="宋体" w:cs="宋体"/>
                <w:sz w:val="24"/>
              </w:rPr>
            </w:pPr>
            <w:r>
              <w:rPr>
                <w:rFonts w:hint="eastAsia" w:ascii="宋体" w:hAnsi="宋体" w:cs="宋体"/>
                <w:sz w:val="24"/>
              </w:rPr>
              <w:t xml:space="preserve">2. </w:t>
            </w:r>
            <w:r>
              <w:rPr>
                <w:rFonts w:hint="eastAsia" w:ascii="宋体" w:hAnsi="宋体" w:cs="宋体"/>
                <w:sz w:val="24"/>
                <w:lang w:eastAsia="zh-CN"/>
              </w:rPr>
              <w:t>比选申请人</w:t>
            </w:r>
            <w:r>
              <w:rPr>
                <w:rFonts w:hint="eastAsia" w:ascii="宋体" w:hAnsi="宋体" w:cs="宋体"/>
                <w:sz w:val="24"/>
              </w:rPr>
              <w:t xml:space="preserve">书面说明应当签字确认或者加盖公章，否则无效。书面说明的签字确认，由其法定代表人或者其授权代表签字确认。 </w:t>
            </w:r>
          </w:p>
          <w:p>
            <w:pPr>
              <w:spacing w:line="360" w:lineRule="auto"/>
              <w:rPr>
                <w:rFonts w:ascii="宋体" w:hAnsi="宋体" w:cs="宋体"/>
                <w:sz w:val="24"/>
              </w:rPr>
            </w:pPr>
            <w:r>
              <w:rPr>
                <w:rFonts w:hint="eastAsia" w:ascii="宋体" w:hAnsi="宋体" w:cs="宋体"/>
                <w:sz w:val="24"/>
              </w:rPr>
              <w:t xml:space="preserve">3. </w:t>
            </w:r>
            <w:r>
              <w:rPr>
                <w:rFonts w:hint="eastAsia" w:ascii="宋体" w:hAnsi="宋体" w:cs="宋体"/>
                <w:sz w:val="24"/>
                <w:lang w:eastAsia="zh-CN"/>
              </w:rPr>
              <w:t>比选申请人</w:t>
            </w:r>
            <w:r>
              <w:rPr>
                <w:rFonts w:hint="eastAsia" w:ascii="宋体" w:hAnsi="宋体" w:cs="宋体"/>
                <w:sz w:val="24"/>
              </w:rPr>
              <w:t>提供书面说明后，评审小组应当结合招标项目采购需求、专业实际情况、</w:t>
            </w:r>
            <w:r>
              <w:rPr>
                <w:rFonts w:hint="eastAsia" w:ascii="宋体" w:hAnsi="宋体" w:cs="宋体"/>
                <w:sz w:val="24"/>
                <w:lang w:eastAsia="zh-CN"/>
              </w:rPr>
              <w:t>比选申请人</w:t>
            </w:r>
            <w:r>
              <w:rPr>
                <w:rFonts w:hint="eastAsia" w:ascii="宋体" w:hAnsi="宋体" w:cs="宋体"/>
                <w:sz w:val="24"/>
              </w:rPr>
              <w:t>财务状况报告、与其他</w:t>
            </w:r>
            <w:r>
              <w:rPr>
                <w:rFonts w:hint="eastAsia" w:ascii="宋体" w:hAnsi="宋体" w:cs="宋体"/>
                <w:sz w:val="24"/>
                <w:lang w:eastAsia="zh-CN"/>
              </w:rPr>
              <w:t>比选申请人</w:t>
            </w:r>
            <w:r>
              <w:rPr>
                <w:rFonts w:hint="eastAsia" w:ascii="宋体" w:hAnsi="宋体" w:cs="宋体"/>
                <w:sz w:val="24"/>
              </w:rPr>
              <w:t>比较情况等就</w:t>
            </w:r>
            <w:r>
              <w:rPr>
                <w:rFonts w:hint="eastAsia" w:ascii="宋体" w:hAnsi="宋体" w:cs="宋体"/>
                <w:sz w:val="24"/>
                <w:lang w:eastAsia="zh-CN"/>
              </w:rPr>
              <w:t>比选申请人</w:t>
            </w:r>
            <w:r>
              <w:rPr>
                <w:rFonts w:hint="eastAsia" w:ascii="宋体" w:hAnsi="宋体" w:cs="宋体"/>
                <w:sz w:val="24"/>
              </w:rPr>
              <w:t>书面说明进行审查评价。</w:t>
            </w:r>
            <w:r>
              <w:rPr>
                <w:rFonts w:hint="eastAsia" w:ascii="宋体" w:hAnsi="宋体" w:cs="宋体"/>
                <w:sz w:val="24"/>
                <w:lang w:eastAsia="zh-CN"/>
              </w:rPr>
              <w:t>比选申请人</w:t>
            </w:r>
            <w:r>
              <w:rPr>
                <w:rFonts w:hint="eastAsia" w:ascii="宋体" w:hAnsi="宋体" w:cs="宋体"/>
                <w:sz w:val="24"/>
              </w:rPr>
              <w:t>拒绝或者变相拒绝提供有效书面说明或者书面说明不能证明其报价合理性的或未在规定时间内递交有效书面说明书的，评审小组应当将其</w:t>
            </w:r>
            <w:r>
              <w:rPr>
                <w:rFonts w:hint="eastAsia" w:ascii="宋体" w:hAnsi="宋体" w:cs="宋体"/>
                <w:sz w:val="24"/>
                <w:lang w:eastAsia="zh-CN"/>
              </w:rPr>
              <w:t>比选申请文件</w:t>
            </w:r>
            <w:r>
              <w:rPr>
                <w:rFonts w:hint="eastAsia" w:ascii="宋体" w:hAnsi="宋体" w:cs="宋体"/>
                <w:sz w:val="24"/>
              </w:rPr>
              <w:t>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14" w:hRule="atLeast"/>
          <w:jc w:val="center"/>
        </w:trPr>
        <w:tc>
          <w:tcPr>
            <w:tcW w:w="884" w:type="dxa"/>
            <w:vAlign w:val="center"/>
          </w:tcPr>
          <w:p>
            <w:pPr>
              <w:pStyle w:val="22"/>
              <w:ind w:right="230"/>
              <w:jc w:val="center"/>
              <w:rPr>
                <w:rFonts w:hint="eastAsia" w:eastAsia="宋体"/>
                <w:lang w:val="zh-CN" w:eastAsia="zh-CN"/>
              </w:rPr>
            </w:pPr>
            <w:r>
              <w:rPr>
                <w:rFonts w:hint="eastAsia"/>
                <w:lang w:val="en-US" w:eastAsia="zh-CN"/>
              </w:rPr>
              <w:t>5</w:t>
            </w:r>
          </w:p>
        </w:tc>
        <w:tc>
          <w:tcPr>
            <w:tcW w:w="2127" w:type="dxa"/>
            <w:vAlign w:val="center"/>
          </w:tcPr>
          <w:p>
            <w:pPr>
              <w:pStyle w:val="22"/>
              <w:ind w:left="38"/>
              <w:jc w:val="center"/>
              <w:rPr>
                <w:kern w:val="2"/>
              </w:rPr>
            </w:pPr>
            <w:r>
              <w:rPr>
                <w:rFonts w:hint="eastAsia"/>
                <w:kern w:val="2"/>
              </w:rPr>
              <w:t>构成</w:t>
            </w:r>
            <w:r>
              <w:rPr>
                <w:rFonts w:hint="eastAsia"/>
                <w:kern w:val="2"/>
                <w:lang w:eastAsia="zh-CN"/>
              </w:rPr>
              <w:t>比选文件</w:t>
            </w:r>
            <w:r>
              <w:rPr>
                <w:rFonts w:hint="eastAsia"/>
                <w:kern w:val="2"/>
              </w:rPr>
              <w:t>的其他文件</w:t>
            </w:r>
          </w:p>
        </w:tc>
        <w:tc>
          <w:tcPr>
            <w:tcW w:w="6495" w:type="dxa"/>
            <w:vAlign w:val="center"/>
          </w:tcPr>
          <w:p>
            <w:pPr>
              <w:pStyle w:val="22"/>
              <w:jc w:val="both"/>
              <w:rPr>
                <w:kern w:val="2"/>
              </w:rPr>
            </w:pPr>
            <w:r>
              <w:rPr>
                <w:rFonts w:hint="eastAsia"/>
                <w:kern w:val="2"/>
                <w:lang w:eastAsia="zh-CN"/>
              </w:rPr>
              <w:t>比选文件</w:t>
            </w:r>
            <w:r>
              <w:rPr>
                <w:rFonts w:hint="eastAsia"/>
                <w:kern w:val="2"/>
              </w:rPr>
              <w:t>的澄清、修改书及有关补充通知为</w:t>
            </w:r>
            <w:r>
              <w:rPr>
                <w:rFonts w:hint="eastAsia"/>
                <w:kern w:val="2"/>
                <w:lang w:eastAsia="zh-CN"/>
              </w:rPr>
              <w:t>比选文件</w:t>
            </w:r>
            <w:r>
              <w:rPr>
                <w:rFonts w:hint="eastAsia"/>
                <w:kern w:val="2"/>
              </w:rPr>
              <w:t>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4" w:hRule="atLeast"/>
          <w:jc w:val="center"/>
        </w:trPr>
        <w:tc>
          <w:tcPr>
            <w:tcW w:w="884" w:type="dxa"/>
            <w:vAlign w:val="center"/>
          </w:tcPr>
          <w:p>
            <w:pPr>
              <w:pStyle w:val="22"/>
              <w:ind w:right="230"/>
              <w:jc w:val="center"/>
              <w:rPr>
                <w:rFonts w:hint="eastAsia" w:eastAsia="宋体"/>
                <w:lang w:val="zh-CN" w:eastAsia="zh-CN"/>
              </w:rPr>
            </w:pPr>
            <w:r>
              <w:rPr>
                <w:rFonts w:hint="eastAsia"/>
                <w:lang w:val="en-US" w:eastAsia="zh-CN"/>
              </w:rPr>
              <w:t>6</w:t>
            </w:r>
          </w:p>
        </w:tc>
        <w:tc>
          <w:tcPr>
            <w:tcW w:w="2127" w:type="dxa"/>
            <w:vAlign w:val="center"/>
          </w:tcPr>
          <w:p>
            <w:pPr>
              <w:pStyle w:val="22"/>
              <w:ind w:left="38"/>
              <w:jc w:val="center"/>
              <w:rPr>
                <w:kern w:val="2"/>
              </w:rPr>
            </w:pPr>
            <w:r>
              <w:rPr>
                <w:rFonts w:hint="eastAsia"/>
                <w:kern w:val="2"/>
                <w:lang w:eastAsia="zh-CN"/>
              </w:rPr>
              <w:t>比选文件</w:t>
            </w:r>
            <w:r>
              <w:rPr>
                <w:rFonts w:hint="eastAsia"/>
                <w:kern w:val="2"/>
              </w:rPr>
              <w:t>正副本份数及电子文档要求</w:t>
            </w:r>
          </w:p>
        </w:tc>
        <w:tc>
          <w:tcPr>
            <w:tcW w:w="6495" w:type="dxa"/>
            <w:vAlign w:val="center"/>
          </w:tcPr>
          <w:p>
            <w:pPr>
              <w:spacing w:line="360" w:lineRule="auto"/>
              <w:ind w:firstLine="488" w:firstLineChars="200"/>
              <w:rPr>
                <w:rFonts w:ascii="宋体" w:hAnsi="宋体" w:cs="宋体"/>
                <w:sz w:val="24"/>
              </w:rPr>
            </w:pPr>
            <w:r>
              <w:rPr>
                <w:rFonts w:hint="eastAsia" w:ascii="宋体" w:hAnsi="宋体" w:cs="宋体"/>
                <w:sz w:val="24"/>
              </w:rPr>
              <w:t>正本壹份，副本壹份。</w:t>
            </w:r>
          </w:p>
          <w:p>
            <w:pPr>
              <w:spacing w:line="360" w:lineRule="auto"/>
              <w:ind w:firstLine="488" w:firstLineChars="200"/>
              <w:rPr>
                <w:rFonts w:ascii="宋体" w:hAnsi="宋体" w:cs="宋体"/>
                <w:sz w:val="24"/>
              </w:rPr>
            </w:pPr>
            <w:r>
              <w:rPr>
                <w:rFonts w:hint="eastAsia" w:ascii="宋体" w:hAnsi="宋体" w:cs="宋体"/>
                <w:sz w:val="24"/>
                <w:lang w:eastAsia="zh-CN"/>
              </w:rPr>
              <w:t>比选申请文件</w:t>
            </w:r>
            <w:r>
              <w:rPr>
                <w:rFonts w:hint="eastAsia" w:ascii="宋体" w:hAnsi="宋体" w:cs="宋体"/>
                <w:sz w:val="24"/>
              </w:rPr>
              <w:t>副本由其正本复制（复印）而成（包括证明文件）。当副本和正本不一致时，以正本为准，但副本和正本内容不一致造成的评标差错由</w:t>
            </w:r>
            <w:r>
              <w:rPr>
                <w:rFonts w:hint="eastAsia" w:ascii="宋体" w:hAnsi="宋体" w:cs="宋体"/>
                <w:sz w:val="24"/>
                <w:lang w:eastAsia="zh-CN"/>
              </w:rPr>
              <w:t>比选申请人</w:t>
            </w:r>
            <w:r>
              <w:rPr>
                <w:rFonts w:hint="eastAsia" w:ascii="宋体" w:hAnsi="宋体" w:cs="宋体"/>
                <w:sz w:val="24"/>
              </w:rPr>
              <w:t>自行承担。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8" w:hRule="atLeast"/>
          <w:jc w:val="center"/>
        </w:trPr>
        <w:tc>
          <w:tcPr>
            <w:tcW w:w="884" w:type="dxa"/>
            <w:vAlign w:val="center"/>
          </w:tcPr>
          <w:p>
            <w:pPr>
              <w:pStyle w:val="22"/>
              <w:ind w:right="230"/>
              <w:jc w:val="center"/>
              <w:rPr>
                <w:rFonts w:hint="eastAsia" w:eastAsia="宋体"/>
                <w:lang w:eastAsia="zh-CN"/>
              </w:rPr>
            </w:pPr>
            <w:r>
              <w:rPr>
                <w:rFonts w:hint="eastAsia"/>
                <w:lang w:val="en-US" w:eastAsia="zh-CN"/>
              </w:rPr>
              <w:t>7</w:t>
            </w:r>
          </w:p>
        </w:tc>
        <w:tc>
          <w:tcPr>
            <w:tcW w:w="2127" w:type="dxa"/>
            <w:vAlign w:val="center"/>
          </w:tcPr>
          <w:p>
            <w:pPr>
              <w:pStyle w:val="22"/>
              <w:spacing w:line="360" w:lineRule="auto"/>
              <w:ind w:left="38"/>
              <w:jc w:val="center"/>
              <w:rPr>
                <w:lang w:val="zh-CN"/>
              </w:rPr>
            </w:pPr>
            <w:r>
              <w:rPr>
                <w:rFonts w:hint="eastAsia"/>
              </w:rPr>
              <w:t>中标</w:t>
            </w:r>
            <w:r>
              <w:rPr>
                <w:rFonts w:hint="eastAsia"/>
                <w:lang w:val="zh-CN"/>
              </w:rPr>
              <w:t>通知书领取</w:t>
            </w:r>
          </w:p>
        </w:tc>
        <w:tc>
          <w:tcPr>
            <w:tcW w:w="6495" w:type="dxa"/>
            <w:vAlign w:val="center"/>
          </w:tcPr>
          <w:p>
            <w:pPr>
              <w:pStyle w:val="22"/>
              <w:spacing w:line="360" w:lineRule="auto"/>
              <w:jc w:val="both"/>
              <w:rPr>
                <w:lang w:val="zh-CN"/>
              </w:rPr>
            </w:pPr>
            <w:r>
              <w:rPr>
                <w:rFonts w:hint="eastAsia"/>
                <w:lang w:val="zh-CN"/>
              </w:rPr>
              <w:t>请成交</w:t>
            </w:r>
            <w:r>
              <w:rPr>
                <w:rFonts w:hint="eastAsia"/>
              </w:rPr>
              <w:t>中标</w:t>
            </w:r>
            <w:r>
              <w:rPr>
                <w:rFonts w:hint="eastAsia"/>
                <w:lang w:val="zh-CN"/>
              </w:rPr>
              <w:t>人凭有效身份证明证件到</w:t>
            </w:r>
            <w:r>
              <w:rPr>
                <w:rFonts w:hint="eastAsia"/>
              </w:rPr>
              <w:t>四川蜀道物流集团14楼</w:t>
            </w:r>
            <w:r>
              <w:rPr>
                <w:rFonts w:hint="eastAsia"/>
                <w:lang w:val="zh-CN"/>
              </w:rPr>
              <w:t>领取</w:t>
            </w:r>
            <w:r>
              <w:rPr>
                <w:rFonts w:hint="eastAsia"/>
              </w:rPr>
              <w:t>中标通知</w:t>
            </w:r>
            <w:r>
              <w:rPr>
                <w:rFonts w:hint="eastAsia"/>
                <w:lang w:val="zh-CN"/>
              </w:rPr>
              <w:t>书。</w:t>
            </w:r>
          </w:p>
          <w:p>
            <w:pPr>
              <w:pStyle w:val="22"/>
              <w:spacing w:line="360" w:lineRule="auto"/>
              <w:ind w:left="38"/>
            </w:pPr>
            <w:r>
              <w:rPr>
                <w:rFonts w:hint="eastAsia"/>
                <w:lang w:val="zh-CN"/>
              </w:rPr>
              <w:t>联系人：</w:t>
            </w:r>
            <w:r>
              <w:rPr>
                <w:rFonts w:hint="eastAsia"/>
              </w:rPr>
              <w:t xml:space="preserve"> 李女士</w:t>
            </w:r>
          </w:p>
          <w:p>
            <w:pPr>
              <w:pStyle w:val="22"/>
              <w:spacing w:line="360" w:lineRule="auto"/>
              <w:ind w:left="38"/>
              <w:rPr>
                <w:kern w:val="2"/>
                <w:lang w:val="zh-CN"/>
              </w:rPr>
            </w:pPr>
            <w:r>
              <w:rPr>
                <w:rFonts w:hint="eastAsia"/>
                <w:lang w:val="zh-CN"/>
              </w:rPr>
              <w:t>联系电话：</w:t>
            </w:r>
            <w:r>
              <w:rPr>
                <w:rFonts w:hint="eastAsia"/>
              </w:rPr>
              <w:t>028-81258660</w:t>
            </w:r>
            <w:r>
              <w:rPr>
                <w:rFonts w:hint="eastAsia"/>
                <w:lang w:val="zh-CN"/>
              </w:rPr>
              <w:t xml:space="preserve">  </w:t>
            </w:r>
            <w:r>
              <w:rPr>
                <w:rFonts w:hint="eastAsia"/>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Style w:val="22"/>
              <w:ind w:right="230"/>
              <w:jc w:val="center"/>
              <w:rPr>
                <w:rFonts w:hint="eastAsia" w:eastAsia="宋体"/>
                <w:lang w:eastAsia="zh-CN"/>
              </w:rPr>
            </w:pPr>
            <w:r>
              <w:rPr>
                <w:rFonts w:hint="eastAsia"/>
                <w:lang w:val="en-US" w:eastAsia="zh-CN"/>
              </w:rPr>
              <w:t>8</w:t>
            </w:r>
          </w:p>
        </w:tc>
        <w:tc>
          <w:tcPr>
            <w:tcW w:w="2127" w:type="dxa"/>
            <w:tcBorders>
              <w:top w:val="single" w:color="auto" w:sz="8" w:space="0"/>
              <w:left w:val="single" w:color="auto" w:sz="8" w:space="0"/>
              <w:bottom w:val="single" w:color="auto" w:sz="8" w:space="0"/>
              <w:right w:val="single" w:color="auto" w:sz="8" w:space="0"/>
            </w:tcBorders>
            <w:vAlign w:val="center"/>
          </w:tcPr>
          <w:p>
            <w:pPr>
              <w:pStyle w:val="22"/>
              <w:spacing w:line="360" w:lineRule="auto"/>
              <w:ind w:left="706" w:leftChars="102" w:hanging="488" w:hangingChars="200"/>
              <w:jc w:val="center"/>
            </w:pPr>
            <w:r>
              <w:rPr>
                <w:rFonts w:hint="eastAsia"/>
              </w:rPr>
              <w:t>评标方法</w:t>
            </w:r>
          </w:p>
        </w:tc>
        <w:tc>
          <w:tcPr>
            <w:tcW w:w="6495" w:type="dxa"/>
            <w:tcBorders>
              <w:top w:val="single" w:color="auto" w:sz="8" w:space="0"/>
              <w:left w:val="single" w:color="auto" w:sz="8" w:space="0"/>
              <w:bottom w:val="single" w:color="auto" w:sz="8" w:space="0"/>
              <w:right w:val="single" w:color="auto" w:sz="18" w:space="0"/>
            </w:tcBorders>
            <w:vAlign w:val="center"/>
          </w:tcPr>
          <w:p>
            <w:pPr>
              <w:pStyle w:val="22"/>
              <w:spacing w:line="360" w:lineRule="auto"/>
              <w:jc w:val="center"/>
              <w:rPr>
                <w:kern w:val="2"/>
              </w:rPr>
            </w:pPr>
            <w:r>
              <w:rPr>
                <w:rFonts w:hint="eastAsia"/>
                <w:kern w:val="2"/>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2"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Style w:val="22"/>
              <w:ind w:right="230"/>
              <w:jc w:val="center"/>
              <w:rPr>
                <w:rFonts w:hint="eastAsia" w:eastAsia="宋体"/>
                <w:lang w:val="en-US" w:eastAsia="zh-CN"/>
              </w:rPr>
            </w:pPr>
            <w:r>
              <w:rPr>
                <w:rFonts w:hint="eastAsia"/>
                <w:lang w:val="en-US" w:eastAsia="zh-CN"/>
              </w:rPr>
              <w:t>9</w:t>
            </w:r>
          </w:p>
        </w:tc>
        <w:tc>
          <w:tcPr>
            <w:tcW w:w="2127" w:type="dxa"/>
            <w:tcBorders>
              <w:top w:val="single" w:color="auto" w:sz="8" w:space="0"/>
              <w:left w:val="single" w:color="auto" w:sz="8" w:space="0"/>
              <w:bottom w:val="single" w:color="auto" w:sz="8" w:space="0"/>
              <w:right w:val="single" w:color="auto" w:sz="8" w:space="0"/>
            </w:tcBorders>
            <w:vAlign w:val="center"/>
          </w:tcPr>
          <w:p>
            <w:pPr>
              <w:pStyle w:val="22"/>
              <w:ind w:left="706" w:leftChars="102" w:hanging="488" w:hangingChars="200"/>
              <w:jc w:val="center"/>
              <w:rPr>
                <w:lang w:val="zh-CN"/>
              </w:rPr>
            </w:pPr>
            <w:r>
              <w:rPr>
                <w:rFonts w:hint="eastAsia"/>
                <w:lang w:val="zh-CN"/>
              </w:rPr>
              <w:t>备注</w:t>
            </w:r>
          </w:p>
        </w:tc>
        <w:tc>
          <w:tcPr>
            <w:tcW w:w="6495" w:type="dxa"/>
            <w:tcBorders>
              <w:top w:val="single" w:color="auto" w:sz="8" w:space="0"/>
              <w:left w:val="single" w:color="auto" w:sz="8" w:space="0"/>
              <w:bottom w:val="single" w:color="auto" w:sz="8" w:space="0"/>
              <w:right w:val="single" w:color="auto" w:sz="18" w:space="0"/>
            </w:tcBorders>
            <w:vAlign w:val="center"/>
          </w:tcPr>
          <w:p>
            <w:pPr>
              <w:pStyle w:val="22"/>
              <w:jc w:val="center"/>
              <w:rPr>
                <w:kern w:val="2"/>
                <w:lang w:val="zh-CN"/>
              </w:rPr>
            </w:pPr>
            <w:r>
              <w:rPr>
                <w:rFonts w:hint="eastAsia"/>
                <w:kern w:val="2"/>
                <w:lang w:eastAsia="zh-CN"/>
              </w:rPr>
              <w:t>比选文件</w:t>
            </w:r>
            <w:r>
              <w:rPr>
                <w:rFonts w:hint="eastAsia"/>
                <w:kern w:val="2"/>
                <w:lang w:val="zh-CN"/>
              </w:rPr>
              <w:t>中若出现前后不一致的内容，以本须知表内容为准</w:t>
            </w:r>
          </w:p>
        </w:tc>
      </w:tr>
    </w:tbl>
    <w:p>
      <w:pPr>
        <w:pStyle w:val="23"/>
        <w:spacing w:line="360" w:lineRule="auto"/>
        <w:jc w:val="both"/>
        <w:rPr>
          <w:rFonts w:ascii="宋体" w:hAnsi="宋体" w:cs="宋体"/>
          <w:szCs w:val="24"/>
        </w:rPr>
      </w:pPr>
    </w:p>
    <w:p>
      <w:pPr>
        <w:pStyle w:val="2"/>
        <w:spacing w:line="600" w:lineRule="exact"/>
        <w:rPr>
          <w:rFonts w:ascii="仿宋_GB2312" w:hAnsi="仿宋_GB2312" w:eastAsia="仿宋_GB2312" w:cs="仿宋_GB2312"/>
          <w:b/>
          <w:color w:val="000000"/>
        </w:rPr>
      </w:pPr>
    </w:p>
    <w:p>
      <w:pPr>
        <w:pStyle w:val="3"/>
        <w:ind w:firstLine="488"/>
        <w:rPr>
          <w:rFonts w:ascii="Times New Roman" w:hAnsi="Times New Roman"/>
          <w:bCs/>
          <w:kern w:val="1"/>
          <w:sz w:val="24"/>
        </w:rPr>
      </w:pPr>
    </w:p>
    <w:p>
      <w:pPr>
        <w:pStyle w:val="3"/>
        <w:ind w:firstLine="488"/>
        <w:rPr>
          <w:rFonts w:ascii="Times New Roman" w:hAnsi="Times New Roman"/>
          <w:bCs/>
          <w:kern w:val="1"/>
          <w:sz w:val="24"/>
        </w:rPr>
      </w:pPr>
    </w:p>
    <w:p>
      <w:pPr>
        <w:pStyle w:val="3"/>
        <w:ind w:firstLine="488"/>
        <w:rPr>
          <w:rFonts w:ascii="Times New Roman" w:hAnsi="Times New Roman"/>
          <w:bCs/>
          <w:kern w:val="1"/>
          <w:sz w:val="24"/>
        </w:rPr>
      </w:pPr>
    </w:p>
    <w:p>
      <w:pPr>
        <w:pStyle w:val="3"/>
        <w:ind w:firstLine="488"/>
        <w:rPr>
          <w:rFonts w:ascii="Times New Roman" w:hAnsi="Times New Roman"/>
          <w:bCs/>
          <w:kern w:val="1"/>
          <w:sz w:val="24"/>
        </w:rPr>
      </w:pPr>
    </w:p>
    <w:p>
      <w:pPr>
        <w:pStyle w:val="3"/>
        <w:ind w:firstLine="488"/>
        <w:rPr>
          <w:rFonts w:ascii="Times New Roman" w:hAnsi="Times New Roman"/>
          <w:bCs/>
          <w:kern w:val="1"/>
          <w:sz w:val="24"/>
        </w:rPr>
      </w:pPr>
    </w:p>
    <w:p>
      <w:pPr>
        <w:pStyle w:val="3"/>
        <w:ind w:firstLine="488"/>
        <w:rPr>
          <w:rFonts w:ascii="Times New Roman" w:hAnsi="Times New Roman"/>
          <w:bCs/>
          <w:kern w:val="1"/>
          <w:sz w:val="24"/>
        </w:rPr>
      </w:pPr>
    </w:p>
    <w:p>
      <w:pPr>
        <w:pStyle w:val="3"/>
        <w:ind w:firstLine="488"/>
        <w:rPr>
          <w:rFonts w:ascii="Times New Roman" w:hAnsi="Times New Roman"/>
          <w:bCs/>
          <w:kern w:val="1"/>
          <w:sz w:val="24"/>
        </w:rPr>
      </w:pPr>
    </w:p>
    <w:p>
      <w:pPr>
        <w:pStyle w:val="3"/>
        <w:ind w:firstLine="488"/>
        <w:rPr>
          <w:rFonts w:ascii="Times New Roman" w:hAnsi="Times New Roman"/>
          <w:bCs/>
          <w:kern w:val="1"/>
          <w:sz w:val="24"/>
        </w:rPr>
      </w:pPr>
    </w:p>
    <w:p>
      <w:pPr>
        <w:pStyle w:val="3"/>
        <w:ind w:firstLine="488"/>
        <w:rPr>
          <w:rFonts w:ascii="Times New Roman" w:hAnsi="Times New Roman"/>
          <w:bCs/>
          <w:kern w:val="1"/>
          <w:sz w:val="24"/>
        </w:rPr>
      </w:pPr>
    </w:p>
    <w:p>
      <w:pPr>
        <w:pStyle w:val="3"/>
        <w:ind w:firstLine="488"/>
        <w:rPr>
          <w:rFonts w:ascii="Times New Roman" w:hAnsi="Times New Roman"/>
          <w:bCs/>
          <w:kern w:val="1"/>
          <w:sz w:val="24"/>
        </w:rPr>
      </w:pPr>
    </w:p>
    <w:p>
      <w:pPr>
        <w:pStyle w:val="4"/>
        <w:keepNext w:val="0"/>
        <w:keepLines w:val="0"/>
        <w:spacing w:line="600" w:lineRule="auto"/>
        <w:jc w:val="center"/>
        <w:rPr>
          <w:rFonts w:hAnsi="Arial" w:cs="Times New Roman"/>
          <w:b w:val="0"/>
          <w:sz w:val="36"/>
          <w:szCs w:val="24"/>
        </w:rPr>
      </w:pPr>
      <w:bookmarkStart w:id="3" w:name="_Toc16285"/>
      <w:r>
        <w:rPr>
          <w:rFonts w:hint="eastAsia" w:hAnsi="Arial" w:cs="Times New Roman"/>
          <w:b w:val="0"/>
          <w:sz w:val="36"/>
          <w:szCs w:val="24"/>
        </w:rPr>
        <w:t>第三章  评审办法和标准</w:t>
      </w:r>
      <w:bookmarkEnd w:id="3"/>
    </w:p>
    <w:p>
      <w:pPr>
        <w:pStyle w:val="5"/>
        <w:keepLines w:val="0"/>
        <w:spacing w:line="560" w:lineRule="exact"/>
        <w:ind w:firstLine="448" w:firstLineChars="184"/>
        <w:rPr>
          <w:rFonts w:ascii="宋体" w:hAnsi="宋体" w:eastAsia="宋体" w:cs="宋体"/>
          <w:sz w:val="24"/>
          <w:szCs w:val="24"/>
        </w:rPr>
      </w:pPr>
      <w:bookmarkStart w:id="4" w:name="_Toc503280719"/>
      <w:bookmarkStart w:id="5" w:name="_Toc13267"/>
      <w:r>
        <w:rPr>
          <w:rFonts w:hint="eastAsia" w:ascii="宋体" w:hAnsi="宋体" w:eastAsia="宋体" w:cs="宋体"/>
          <w:sz w:val="24"/>
          <w:szCs w:val="24"/>
        </w:rPr>
        <w:t>一、评审方法</w:t>
      </w:r>
      <w:bookmarkEnd w:id="4"/>
      <w:bookmarkEnd w:id="5"/>
      <w:r>
        <w:rPr>
          <w:rFonts w:hint="eastAsia" w:ascii="宋体" w:hAnsi="宋体" w:eastAsia="宋体" w:cs="宋体"/>
          <w:sz w:val="24"/>
          <w:szCs w:val="24"/>
        </w:rPr>
        <w:t>前附表</w:t>
      </w:r>
    </w:p>
    <w:tbl>
      <w:tblPr>
        <w:tblStyle w:val="20"/>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722"/>
        <w:gridCol w:w="1446"/>
        <w:gridCol w:w="6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gridSpan w:val="2"/>
            <w:vAlign w:val="center"/>
          </w:tcPr>
          <w:p>
            <w:pPr>
              <w:spacing w:line="440" w:lineRule="exact"/>
              <w:rPr>
                <w:rFonts w:hAnsi="黑体" w:cs="黑体"/>
                <w:sz w:val="24"/>
              </w:rPr>
            </w:pPr>
            <w:r>
              <w:rPr>
                <w:rFonts w:hint="eastAsia" w:hAnsi="黑体" w:cs="黑体"/>
                <w:sz w:val="24"/>
              </w:rPr>
              <w:t>条款号</w:t>
            </w:r>
          </w:p>
        </w:tc>
        <w:tc>
          <w:tcPr>
            <w:tcW w:w="1446" w:type="dxa"/>
            <w:vAlign w:val="center"/>
          </w:tcPr>
          <w:p>
            <w:pPr>
              <w:spacing w:line="440" w:lineRule="exact"/>
              <w:rPr>
                <w:rFonts w:hAnsi="黑体" w:cs="黑体"/>
                <w:sz w:val="24"/>
              </w:rPr>
            </w:pPr>
            <w:r>
              <w:rPr>
                <w:rFonts w:hint="eastAsia" w:hAnsi="黑体" w:cs="黑体"/>
                <w:sz w:val="24"/>
              </w:rPr>
              <w:t>评审名称</w:t>
            </w:r>
          </w:p>
        </w:tc>
        <w:tc>
          <w:tcPr>
            <w:tcW w:w="6221" w:type="dxa"/>
            <w:vAlign w:val="center"/>
          </w:tcPr>
          <w:p>
            <w:pPr>
              <w:spacing w:line="440" w:lineRule="exact"/>
              <w:rPr>
                <w:rFonts w:hAnsi="黑体" w:cs="黑体"/>
                <w:sz w:val="24"/>
              </w:rPr>
            </w:pPr>
            <w:r>
              <w:rPr>
                <w:rFonts w:hint="eastAsia" w:hAnsi="黑体" w:cs="黑体"/>
                <w:sz w:val="24"/>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restart"/>
            <w:vAlign w:val="center"/>
          </w:tcPr>
          <w:p>
            <w:pPr>
              <w:spacing w:line="440" w:lineRule="exact"/>
              <w:rPr>
                <w:rFonts w:hAnsi="黑体" w:cs="黑体"/>
                <w:sz w:val="24"/>
              </w:rPr>
            </w:pPr>
            <w:r>
              <w:rPr>
                <w:rFonts w:hint="eastAsia" w:hAnsi="黑体" w:cs="黑体"/>
                <w:sz w:val="24"/>
              </w:rPr>
              <w:t>2.1</w:t>
            </w:r>
          </w:p>
        </w:tc>
        <w:tc>
          <w:tcPr>
            <w:tcW w:w="722" w:type="dxa"/>
            <w:vMerge w:val="restart"/>
            <w:vAlign w:val="center"/>
          </w:tcPr>
          <w:p>
            <w:pPr>
              <w:spacing w:line="440" w:lineRule="exact"/>
              <w:rPr>
                <w:rFonts w:hAnsi="黑体" w:cs="黑体"/>
                <w:sz w:val="24"/>
              </w:rPr>
            </w:pPr>
            <w:r>
              <w:rPr>
                <w:rFonts w:hint="eastAsia" w:hAnsi="黑体" w:cs="黑体"/>
                <w:sz w:val="24"/>
              </w:rPr>
              <w:t>初步评审</w:t>
            </w:r>
          </w:p>
        </w:tc>
        <w:tc>
          <w:tcPr>
            <w:tcW w:w="1446" w:type="dxa"/>
            <w:vAlign w:val="center"/>
          </w:tcPr>
          <w:p>
            <w:pPr>
              <w:spacing w:line="440" w:lineRule="exact"/>
              <w:rPr>
                <w:rFonts w:hAnsi="黑体" w:cs="黑体"/>
                <w:sz w:val="24"/>
              </w:rPr>
            </w:pPr>
            <w:r>
              <w:rPr>
                <w:rFonts w:hint="eastAsia"/>
                <w:sz w:val="24"/>
              </w:rPr>
              <w:t>主体要求</w:t>
            </w:r>
          </w:p>
        </w:tc>
        <w:tc>
          <w:tcPr>
            <w:tcW w:w="6221" w:type="dxa"/>
            <w:vAlign w:val="center"/>
          </w:tcPr>
          <w:p>
            <w:pPr>
              <w:spacing w:line="440" w:lineRule="exact"/>
              <w:rPr>
                <w:rFonts w:hAnsi="黑体" w:cs="黑体"/>
                <w:sz w:val="24"/>
              </w:rPr>
            </w:pPr>
            <w:r>
              <w:rPr>
                <w:rFonts w:hint="eastAsia" w:hAnsi="黑体" w:cs="黑体"/>
                <w:sz w:val="24"/>
              </w:rPr>
              <w:t>标段</w:t>
            </w:r>
            <w:r>
              <w:rPr>
                <w:rFonts w:hAnsi="黑体" w:cs="黑体"/>
                <w:sz w:val="24"/>
              </w:rPr>
              <w:t>1：中国境内依法注册的法人机构或依法设立的合伙制企业，持有有效营业执照、基本账户开户许可证或基本存款帐户信息。</w:t>
            </w:r>
          </w:p>
          <w:p>
            <w:pPr>
              <w:spacing w:line="440" w:lineRule="exact"/>
              <w:rPr>
                <w:rFonts w:hAnsi="黑体" w:cs="黑体"/>
                <w:sz w:val="24"/>
              </w:rPr>
            </w:pPr>
            <w:r>
              <w:rPr>
                <w:rFonts w:hint="eastAsia" w:hAnsi="黑体" w:cs="黑体"/>
                <w:sz w:val="24"/>
              </w:rPr>
              <w:t>标段</w:t>
            </w:r>
            <w:r>
              <w:rPr>
                <w:rFonts w:hAnsi="黑体" w:cs="黑体"/>
                <w:sz w:val="24"/>
              </w:rPr>
              <w:t>2：中国境内依法注册的法人机构或依法设立的合伙制企业，持有有效营业执照、财政部门颁发的会计师事务所执业证书。</w:t>
            </w:r>
          </w:p>
          <w:p>
            <w:pPr>
              <w:spacing w:line="440" w:lineRule="exact"/>
              <w:rPr>
                <w:sz w:val="24"/>
              </w:rPr>
            </w:pPr>
            <w:r>
              <w:rPr>
                <w:rFonts w:hint="eastAsia" w:hAnsi="黑体" w:cs="黑体"/>
                <w:sz w:val="24"/>
              </w:rPr>
              <w:t>投标单位名称与营业执照的一致，如涉及名称变更应提供</w:t>
            </w:r>
            <w:r>
              <w:rPr>
                <w:rFonts w:hint="eastAsia" w:hAnsi="宋体"/>
                <w:color w:val="000000" w:themeColor="text1"/>
                <w:sz w:val="24"/>
                <w14:textFill>
                  <w14:solidFill>
                    <w14:schemeClr w14:val="tx1"/>
                  </w14:solidFill>
                </w14:textFill>
              </w:rPr>
              <w:t>批准名称变更的行政单位的证明材料。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pPr>
              <w:spacing w:line="440" w:lineRule="exact"/>
              <w:rPr>
                <w:rFonts w:hAnsi="黑体" w:cs="黑体"/>
                <w:sz w:val="24"/>
              </w:rPr>
            </w:pPr>
          </w:p>
        </w:tc>
        <w:tc>
          <w:tcPr>
            <w:tcW w:w="722" w:type="dxa"/>
            <w:vMerge w:val="continue"/>
            <w:vAlign w:val="center"/>
          </w:tcPr>
          <w:p>
            <w:pPr>
              <w:spacing w:line="440" w:lineRule="exact"/>
              <w:rPr>
                <w:rFonts w:hAnsi="黑体" w:cs="黑体"/>
                <w:sz w:val="24"/>
              </w:rPr>
            </w:pPr>
          </w:p>
        </w:tc>
        <w:tc>
          <w:tcPr>
            <w:tcW w:w="1446" w:type="dxa"/>
            <w:vAlign w:val="center"/>
          </w:tcPr>
          <w:p>
            <w:pPr>
              <w:spacing w:line="440" w:lineRule="exact"/>
              <w:rPr>
                <w:rFonts w:hAnsi="黑体" w:cs="黑体"/>
                <w:sz w:val="24"/>
              </w:rPr>
            </w:pPr>
            <w:r>
              <w:rPr>
                <w:rFonts w:hint="eastAsia" w:hAnsi="黑体" w:cs="黑体"/>
                <w:sz w:val="24"/>
              </w:rPr>
              <w:t>业绩要求</w:t>
            </w:r>
          </w:p>
        </w:tc>
        <w:tc>
          <w:tcPr>
            <w:tcW w:w="6221" w:type="dxa"/>
            <w:vAlign w:val="center"/>
          </w:tcPr>
          <w:p>
            <w:pPr>
              <w:spacing w:line="440" w:lineRule="exact"/>
              <w:rPr>
                <w:rFonts w:hAnsi="黑体" w:cs="黑体"/>
                <w:sz w:val="24"/>
              </w:rPr>
            </w:pPr>
            <w:r>
              <w:rPr>
                <w:rFonts w:hint="eastAsia" w:hAnsi="黑体" w:cs="黑体"/>
                <w:sz w:val="24"/>
              </w:rPr>
              <w:t>标段</w:t>
            </w:r>
            <w:r>
              <w:rPr>
                <w:rFonts w:hAnsi="黑体" w:cs="黑体"/>
                <w:sz w:val="24"/>
              </w:rPr>
              <w:t>1：</w:t>
            </w:r>
            <w:r>
              <w:rPr>
                <w:rFonts w:hint="eastAsia"/>
                <w:bCs/>
                <w:kern w:val="1"/>
                <w:sz w:val="24"/>
              </w:rPr>
              <w:t>2021年1月1日至今有至少两个类似项目审计经验；</w:t>
            </w:r>
          </w:p>
          <w:p>
            <w:pPr>
              <w:spacing w:line="440" w:lineRule="exact"/>
              <w:rPr>
                <w:rFonts w:hAnsi="黑体" w:cs="黑体"/>
                <w:sz w:val="24"/>
              </w:rPr>
            </w:pPr>
            <w:r>
              <w:rPr>
                <w:rFonts w:hint="eastAsia" w:hAnsi="黑体" w:cs="黑体"/>
                <w:sz w:val="24"/>
              </w:rPr>
              <w:t>标段</w:t>
            </w:r>
            <w:r>
              <w:rPr>
                <w:rFonts w:hAnsi="黑体" w:cs="黑体"/>
                <w:sz w:val="24"/>
              </w:rPr>
              <w:t>2：</w:t>
            </w:r>
            <w:r>
              <w:rPr>
                <w:bCs/>
                <w:kern w:val="1"/>
                <w:sz w:val="24"/>
              </w:rPr>
              <w:t>20</w:t>
            </w:r>
            <w:r>
              <w:rPr>
                <w:rFonts w:hint="eastAsia"/>
                <w:bCs/>
                <w:kern w:val="1"/>
                <w:sz w:val="24"/>
              </w:rPr>
              <w:t>21</w:t>
            </w:r>
            <w:r>
              <w:rPr>
                <w:bCs/>
                <w:kern w:val="1"/>
                <w:sz w:val="24"/>
              </w:rPr>
              <w:t>年1月1日至今有至少两个类似项目审计经验</w:t>
            </w:r>
            <w:r>
              <w:rPr>
                <w:rFonts w:hint="eastAsia"/>
                <w:bCs/>
                <w:kern w:val="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pPr>
              <w:spacing w:line="440" w:lineRule="exact"/>
              <w:rPr>
                <w:rFonts w:hAnsi="黑体" w:cs="黑体"/>
                <w:sz w:val="24"/>
              </w:rPr>
            </w:pPr>
          </w:p>
        </w:tc>
        <w:tc>
          <w:tcPr>
            <w:tcW w:w="722" w:type="dxa"/>
            <w:vMerge w:val="continue"/>
            <w:vAlign w:val="center"/>
          </w:tcPr>
          <w:p>
            <w:pPr>
              <w:spacing w:line="440" w:lineRule="exact"/>
              <w:rPr>
                <w:rFonts w:hAnsi="黑体" w:cs="黑体"/>
                <w:sz w:val="24"/>
              </w:rPr>
            </w:pPr>
          </w:p>
        </w:tc>
        <w:tc>
          <w:tcPr>
            <w:tcW w:w="1446" w:type="dxa"/>
            <w:vAlign w:val="center"/>
          </w:tcPr>
          <w:p>
            <w:pPr>
              <w:spacing w:line="440" w:lineRule="exact"/>
              <w:rPr>
                <w:rFonts w:hAnsi="黑体" w:cs="黑体"/>
                <w:sz w:val="24"/>
              </w:rPr>
            </w:pPr>
            <w:r>
              <w:rPr>
                <w:rFonts w:hint="eastAsia"/>
                <w:sz w:val="24"/>
              </w:rPr>
              <w:t>项目负责人</w:t>
            </w:r>
          </w:p>
        </w:tc>
        <w:tc>
          <w:tcPr>
            <w:tcW w:w="6221" w:type="dxa"/>
            <w:vAlign w:val="center"/>
          </w:tcPr>
          <w:p>
            <w:pPr>
              <w:spacing w:line="440" w:lineRule="exact"/>
              <w:rPr>
                <w:rFonts w:hAnsi="黑体" w:cs="黑体"/>
                <w:sz w:val="24"/>
              </w:rPr>
            </w:pPr>
            <w:r>
              <w:rPr>
                <w:rFonts w:hint="eastAsia" w:hAnsi="黑体" w:cs="黑体"/>
                <w:sz w:val="24"/>
              </w:rPr>
              <w:t>标段</w:t>
            </w:r>
            <w:r>
              <w:rPr>
                <w:rFonts w:hAnsi="黑体" w:cs="黑体"/>
                <w:sz w:val="24"/>
              </w:rPr>
              <w:t>1</w:t>
            </w:r>
            <w:r>
              <w:rPr>
                <w:rFonts w:hint="eastAsia" w:hAnsi="黑体" w:cs="黑体"/>
                <w:sz w:val="24"/>
              </w:rPr>
              <w:t>、标段2</w:t>
            </w:r>
            <w:r>
              <w:rPr>
                <w:rFonts w:hAnsi="黑体" w:cs="黑体"/>
                <w:sz w:val="24"/>
              </w:rPr>
              <w:t>：项目负责人1名。应同时具有①注册会计师执业资格；②参选截止期日起上月或上上月前连续3个月在该</w:t>
            </w:r>
            <w:r>
              <w:rPr>
                <w:rFonts w:hint="eastAsia" w:hAnsi="黑体" w:cs="黑体"/>
                <w:sz w:val="24"/>
              </w:rPr>
              <w:t>投标</w:t>
            </w:r>
            <w:r>
              <w:rPr>
                <w:rFonts w:hAnsi="黑体" w:cs="黑体"/>
                <w:sz w:val="24"/>
              </w:rPr>
              <w:t>单位的社保部门出具的养老保险证明材料。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pPr>
              <w:spacing w:line="440" w:lineRule="exact"/>
              <w:rPr>
                <w:rFonts w:hAnsi="黑体" w:cs="黑体"/>
                <w:sz w:val="24"/>
              </w:rPr>
            </w:pPr>
          </w:p>
        </w:tc>
        <w:tc>
          <w:tcPr>
            <w:tcW w:w="722" w:type="dxa"/>
            <w:vMerge w:val="continue"/>
            <w:vAlign w:val="center"/>
          </w:tcPr>
          <w:p>
            <w:pPr>
              <w:spacing w:line="440" w:lineRule="exact"/>
              <w:rPr>
                <w:rFonts w:hAnsi="黑体" w:cs="黑体"/>
                <w:sz w:val="24"/>
              </w:rPr>
            </w:pPr>
          </w:p>
        </w:tc>
        <w:tc>
          <w:tcPr>
            <w:tcW w:w="1446" w:type="dxa"/>
            <w:vAlign w:val="center"/>
          </w:tcPr>
          <w:p>
            <w:pPr>
              <w:spacing w:line="440" w:lineRule="exact"/>
              <w:rPr>
                <w:rFonts w:hAnsi="黑体" w:cs="黑体"/>
                <w:sz w:val="24"/>
              </w:rPr>
            </w:pPr>
            <w:r>
              <w:rPr>
                <w:rFonts w:hint="eastAsia" w:hAnsi="黑体" w:cs="黑体"/>
                <w:sz w:val="24"/>
              </w:rPr>
              <w:t>联合体</w:t>
            </w:r>
          </w:p>
        </w:tc>
        <w:tc>
          <w:tcPr>
            <w:tcW w:w="6221" w:type="dxa"/>
            <w:vAlign w:val="center"/>
          </w:tcPr>
          <w:p>
            <w:pPr>
              <w:spacing w:line="440" w:lineRule="exact"/>
              <w:rPr>
                <w:rFonts w:hAnsi="黑体" w:cs="黑体"/>
                <w:sz w:val="24"/>
              </w:rPr>
            </w:pPr>
            <w:r>
              <w:rPr>
                <w:rFonts w:hint="eastAsia" w:hAnsi="黑体" w:cs="黑体"/>
                <w:sz w:val="24"/>
              </w:rPr>
              <w:t>本项目不接受联合体参选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pPr>
              <w:spacing w:line="440" w:lineRule="exact"/>
              <w:rPr>
                <w:rFonts w:hAnsi="黑体" w:cs="黑体"/>
                <w:sz w:val="24"/>
              </w:rPr>
            </w:pPr>
          </w:p>
        </w:tc>
        <w:tc>
          <w:tcPr>
            <w:tcW w:w="722" w:type="dxa"/>
            <w:vMerge w:val="continue"/>
            <w:vAlign w:val="center"/>
          </w:tcPr>
          <w:p>
            <w:pPr>
              <w:spacing w:line="440" w:lineRule="exact"/>
              <w:rPr>
                <w:rFonts w:hAnsi="黑体" w:cs="黑体"/>
                <w:sz w:val="24"/>
              </w:rPr>
            </w:pPr>
          </w:p>
        </w:tc>
        <w:tc>
          <w:tcPr>
            <w:tcW w:w="1446" w:type="dxa"/>
            <w:vAlign w:val="center"/>
          </w:tcPr>
          <w:p>
            <w:pPr>
              <w:spacing w:line="440" w:lineRule="exact"/>
              <w:rPr>
                <w:rFonts w:hAnsi="黑体" w:cs="黑体"/>
                <w:sz w:val="24"/>
              </w:rPr>
            </w:pPr>
            <w:r>
              <w:rPr>
                <w:rFonts w:hint="eastAsia" w:hAnsi="黑体" w:cs="黑体"/>
                <w:sz w:val="24"/>
              </w:rPr>
              <w:t>转包分包</w:t>
            </w:r>
          </w:p>
        </w:tc>
        <w:tc>
          <w:tcPr>
            <w:tcW w:w="6221" w:type="dxa"/>
            <w:vAlign w:val="center"/>
          </w:tcPr>
          <w:p>
            <w:pPr>
              <w:spacing w:line="440" w:lineRule="exact"/>
              <w:rPr>
                <w:sz w:val="24"/>
              </w:rPr>
            </w:pPr>
            <w:r>
              <w:rPr>
                <w:rFonts w:hint="eastAsia" w:hAnsi="黑体" w:cs="黑体"/>
                <w:sz w:val="24"/>
              </w:rPr>
              <w:t>不允许转包或违法分包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pPr>
              <w:spacing w:line="440" w:lineRule="exact"/>
              <w:rPr>
                <w:rFonts w:hAnsi="黑体" w:cs="黑体"/>
                <w:sz w:val="24"/>
              </w:rPr>
            </w:pPr>
          </w:p>
        </w:tc>
        <w:tc>
          <w:tcPr>
            <w:tcW w:w="722" w:type="dxa"/>
            <w:vMerge w:val="continue"/>
            <w:vAlign w:val="center"/>
          </w:tcPr>
          <w:p>
            <w:pPr>
              <w:spacing w:line="440" w:lineRule="exact"/>
              <w:rPr>
                <w:rFonts w:hAnsi="黑体" w:cs="黑体"/>
                <w:sz w:val="24"/>
              </w:rPr>
            </w:pPr>
          </w:p>
        </w:tc>
        <w:tc>
          <w:tcPr>
            <w:tcW w:w="1446" w:type="dxa"/>
            <w:vAlign w:val="center"/>
          </w:tcPr>
          <w:p>
            <w:pPr>
              <w:spacing w:line="440" w:lineRule="exact"/>
              <w:rPr>
                <w:rFonts w:hAnsi="黑体" w:cs="黑体"/>
                <w:sz w:val="24"/>
              </w:rPr>
            </w:pPr>
            <w:r>
              <w:rPr>
                <w:rFonts w:hint="eastAsia" w:hAnsi="黑体" w:cs="黑体"/>
                <w:sz w:val="24"/>
                <w:lang w:eastAsia="zh-CN"/>
              </w:rPr>
              <w:t>比选申请文件</w:t>
            </w:r>
            <w:r>
              <w:rPr>
                <w:rFonts w:hint="eastAsia" w:hAnsi="黑体" w:cs="黑体"/>
                <w:sz w:val="24"/>
              </w:rPr>
              <w:t>格式</w:t>
            </w:r>
          </w:p>
        </w:tc>
        <w:tc>
          <w:tcPr>
            <w:tcW w:w="6221" w:type="dxa"/>
            <w:vAlign w:val="center"/>
          </w:tcPr>
          <w:p>
            <w:pPr>
              <w:spacing w:line="440" w:lineRule="exact"/>
              <w:rPr>
                <w:rFonts w:hAnsi="黑体" w:cs="黑体"/>
                <w:sz w:val="24"/>
              </w:rPr>
            </w:pPr>
            <w:r>
              <w:rPr>
                <w:rFonts w:hint="eastAsia" w:hAnsi="黑体" w:cs="黑体"/>
                <w:sz w:val="24"/>
                <w:lang w:eastAsia="zh-CN"/>
              </w:rPr>
              <w:t>比选申请文件</w:t>
            </w:r>
            <w:r>
              <w:rPr>
                <w:rFonts w:hint="eastAsia" w:hAnsi="黑体" w:cs="黑体"/>
                <w:sz w:val="24"/>
              </w:rPr>
              <w:t>中的重要内容（如法定代表人身份证明或法定代表人授权委托书、参选保证金等）按照</w:t>
            </w:r>
            <w:r>
              <w:rPr>
                <w:rFonts w:hint="eastAsia" w:hAnsi="黑体" w:cs="黑体"/>
                <w:sz w:val="24"/>
                <w:lang w:eastAsia="zh-CN"/>
              </w:rPr>
              <w:t>比选文件</w:t>
            </w:r>
            <w:r>
              <w:rPr>
                <w:rFonts w:hint="eastAsia" w:hAnsi="黑体" w:cs="黑体"/>
                <w:sz w:val="24"/>
              </w:rPr>
              <w:t>规定的格式、内容和要求编制，关键字迹、印章清晰可辨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pPr>
              <w:spacing w:line="440" w:lineRule="exact"/>
              <w:rPr>
                <w:rFonts w:hAnsi="黑体" w:cs="黑体"/>
                <w:sz w:val="24"/>
              </w:rPr>
            </w:pPr>
          </w:p>
        </w:tc>
        <w:tc>
          <w:tcPr>
            <w:tcW w:w="722" w:type="dxa"/>
            <w:vMerge w:val="continue"/>
            <w:vAlign w:val="center"/>
          </w:tcPr>
          <w:p>
            <w:pPr>
              <w:spacing w:line="440" w:lineRule="exact"/>
              <w:rPr>
                <w:rFonts w:hAnsi="黑体" w:cs="黑体"/>
                <w:sz w:val="24"/>
              </w:rPr>
            </w:pPr>
          </w:p>
        </w:tc>
        <w:tc>
          <w:tcPr>
            <w:tcW w:w="1446" w:type="dxa"/>
            <w:vAlign w:val="center"/>
          </w:tcPr>
          <w:p>
            <w:pPr>
              <w:spacing w:line="440" w:lineRule="exact"/>
              <w:rPr>
                <w:rFonts w:hAnsi="黑体" w:cs="黑体"/>
                <w:sz w:val="24"/>
              </w:rPr>
            </w:pPr>
            <w:r>
              <w:rPr>
                <w:rFonts w:hint="eastAsia" w:hAnsi="宋体" w:cs="宋体"/>
                <w:color w:val="000000" w:themeColor="text1"/>
                <w:sz w:val="24"/>
                <w14:textFill>
                  <w14:solidFill>
                    <w14:schemeClr w14:val="tx1"/>
                  </w14:solidFill>
                </w14:textFill>
              </w:rPr>
              <w:t>法定代表人（负责人）身份证明及授权委托书（如有）</w:t>
            </w:r>
          </w:p>
        </w:tc>
        <w:tc>
          <w:tcPr>
            <w:tcW w:w="6221" w:type="dxa"/>
            <w:vAlign w:val="center"/>
          </w:tcPr>
          <w:p>
            <w:pPr>
              <w:spacing w:line="440" w:lineRule="exact"/>
              <w:rPr>
                <w:rFonts w:hAnsi="黑体" w:cs="黑体"/>
                <w:sz w:val="24"/>
              </w:rPr>
            </w:pPr>
            <w:r>
              <w:rPr>
                <w:rFonts w:hint="eastAsia" w:hAnsi="宋体"/>
                <w:color w:val="000000" w:themeColor="text1"/>
                <w:sz w:val="24"/>
                <w:lang w:eastAsia="zh-CN"/>
                <w14:textFill>
                  <w14:solidFill>
                    <w14:schemeClr w14:val="tx1"/>
                  </w14:solidFill>
                </w14:textFill>
              </w:rPr>
              <w:t>比选申请人</w:t>
            </w:r>
            <w:r>
              <w:rPr>
                <w:rFonts w:hint="eastAsia" w:hAnsi="宋体"/>
                <w:color w:val="000000" w:themeColor="text1"/>
                <w:sz w:val="24"/>
                <w14:textFill>
                  <w14:solidFill>
                    <w14:schemeClr w14:val="tx1"/>
                  </w14:solidFill>
                </w14:textFill>
              </w:rPr>
              <w:t>提供的材料应符合本</w:t>
            </w:r>
            <w:r>
              <w:rPr>
                <w:rFonts w:hint="eastAsia" w:hAnsi="宋体"/>
                <w:color w:val="000000" w:themeColor="text1"/>
                <w:sz w:val="24"/>
                <w:lang w:eastAsia="zh-CN"/>
                <w14:textFill>
                  <w14:solidFill>
                    <w14:schemeClr w14:val="tx1"/>
                  </w14:solidFill>
                </w14:textFill>
              </w:rPr>
              <w:t>比选文件</w:t>
            </w:r>
            <w:r>
              <w:rPr>
                <w:rFonts w:hint="eastAsia" w:hAnsi="宋体"/>
                <w:color w:val="000000" w:themeColor="text1"/>
                <w:sz w:val="24"/>
                <w14:textFill>
                  <w14:solidFill>
                    <w14:schemeClr w14:val="tx1"/>
                  </w14:solidFill>
                </w14:textFill>
              </w:rPr>
              <w:t>第五章</w:t>
            </w:r>
            <w:r>
              <w:rPr>
                <w:rFonts w:hint="eastAsia" w:hAnsi="宋体"/>
                <w:color w:val="000000" w:themeColor="text1"/>
                <w:sz w:val="24"/>
                <w:lang w:eastAsia="zh-CN"/>
                <w14:textFill>
                  <w14:solidFill>
                    <w14:schemeClr w14:val="tx1"/>
                  </w14:solidFill>
                </w14:textFill>
              </w:rPr>
              <w:t>比选申请文件</w:t>
            </w:r>
            <w:r>
              <w:rPr>
                <w:rFonts w:hint="eastAsia" w:hAnsi="宋体"/>
                <w:color w:val="000000" w:themeColor="text1"/>
                <w:sz w:val="24"/>
                <w14:textFill>
                  <w14:solidFill>
                    <w14:schemeClr w14:val="tx1"/>
                  </w14:solidFill>
                </w14:textFill>
              </w:rPr>
              <w:t>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pPr>
              <w:spacing w:line="440" w:lineRule="exact"/>
              <w:rPr>
                <w:rFonts w:hAnsi="黑体" w:cs="黑体"/>
                <w:sz w:val="24"/>
              </w:rPr>
            </w:pPr>
          </w:p>
        </w:tc>
        <w:tc>
          <w:tcPr>
            <w:tcW w:w="722" w:type="dxa"/>
            <w:vMerge w:val="continue"/>
            <w:vAlign w:val="center"/>
          </w:tcPr>
          <w:p>
            <w:pPr>
              <w:spacing w:line="440" w:lineRule="exact"/>
              <w:rPr>
                <w:rFonts w:hAnsi="黑体" w:cs="黑体"/>
                <w:sz w:val="24"/>
              </w:rPr>
            </w:pPr>
          </w:p>
        </w:tc>
        <w:tc>
          <w:tcPr>
            <w:tcW w:w="1446" w:type="dxa"/>
            <w:vAlign w:val="center"/>
          </w:tcPr>
          <w:p>
            <w:pPr>
              <w:spacing w:line="440" w:lineRule="exact"/>
              <w:rPr>
                <w:rFonts w:hAnsi="黑体" w:cs="黑体"/>
                <w:sz w:val="24"/>
              </w:rPr>
            </w:pPr>
            <w:r>
              <w:rPr>
                <w:rFonts w:hint="eastAsia" w:hAnsi="黑体" w:cs="黑体"/>
                <w:sz w:val="24"/>
              </w:rPr>
              <w:t>报价</w:t>
            </w:r>
          </w:p>
        </w:tc>
        <w:tc>
          <w:tcPr>
            <w:tcW w:w="6221" w:type="dxa"/>
            <w:vAlign w:val="center"/>
          </w:tcPr>
          <w:p>
            <w:pPr>
              <w:spacing w:line="440" w:lineRule="exact"/>
              <w:rPr>
                <w:rFonts w:hAnsi="黑体" w:cs="黑体"/>
                <w:sz w:val="24"/>
              </w:rPr>
            </w:pPr>
            <w:r>
              <w:rPr>
                <w:rFonts w:hint="eastAsia" w:hAnsi="黑体" w:cs="黑体"/>
                <w:sz w:val="24"/>
              </w:rPr>
              <w:t>报价符合</w:t>
            </w:r>
            <w:r>
              <w:rPr>
                <w:rFonts w:hint="eastAsia" w:hAnsi="黑体" w:cs="黑体"/>
                <w:sz w:val="24"/>
                <w:lang w:eastAsia="zh-CN"/>
              </w:rPr>
              <w:t>比选文件</w:t>
            </w:r>
            <w:r>
              <w:rPr>
                <w:rFonts w:hint="eastAsia" w:hAnsi="黑体" w:cs="黑体"/>
                <w:sz w:val="24"/>
              </w:rPr>
              <w:t>要求，未超最高限价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pPr>
              <w:spacing w:line="440" w:lineRule="exact"/>
              <w:rPr>
                <w:rFonts w:hAnsi="黑体" w:cs="黑体"/>
                <w:sz w:val="24"/>
              </w:rPr>
            </w:pPr>
          </w:p>
        </w:tc>
        <w:tc>
          <w:tcPr>
            <w:tcW w:w="722" w:type="dxa"/>
            <w:vMerge w:val="continue"/>
            <w:vAlign w:val="center"/>
          </w:tcPr>
          <w:p>
            <w:pPr>
              <w:spacing w:line="440" w:lineRule="exact"/>
              <w:rPr>
                <w:rFonts w:hAnsi="黑体" w:cs="黑体"/>
                <w:sz w:val="24"/>
              </w:rPr>
            </w:pPr>
          </w:p>
        </w:tc>
        <w:tc>
          <w:tcPr>
            <w:tcW w:w="1446" w:type="dxa"/>
            <w:vAlign w:val="center"/>
          </w:tcPr>
          <w:p>
            <w:pPr>
              <w:spacing w:line="440" w:lineRule="exact"/>
              <w:rPr>
                <w:rFonts w:hAnsi="黑体" w:cs="黑体"/>
                <w:sz w:val="24"/>
              </w:rPr>
            </w:pPr>
            <w:r>
              <w:rPr>
                <w:rFonts w:hint="eastAsia" w:hAnsi="黑体" w:cs="黑体"/>
                <w:sz w:val="24"/>
              </w:rPr>
              <w:t>信誉要求</w:t>
            </w:r>
          </w:p>
        </w:tc>
        <w:tc>
          <w:tcPr>
            <w:tcW w:w="6221" w:type="dxa"/>
            <w:vAlign w:val="center"/>
          </w:tcPr>
          <w:p>
            <w:pPr>
              <w:spacing w:line="440" w:lineRule="exact"/>
              <w:rPr>
                <w:rFonts w:hAnsi="黑体" w:cs="黑体"/>
                <w:sz w:val="24"/>
              </w:rPr>
            </w:pPr>
            <w:r>
              <w:rPr>
                <w:rFonts w:hint="eastAsia" w:hAnsi="黑体" w:cs="黑体"/>
                <w:sz w:val="24"/>
              </w:rPr>
              <w:t>符合</w:t>
            </w:r>
            <w:r>
              <w:rPr>
                <w:rFonts w:hint="eastAsia" w:hAnsi="黑体" w:cs="黑体"/>
                <w:sz w:val="24"/>
                <w:lang w:eastAsia="zh-CN"/>
              </w:rPr>
              <w:t>比选文件</w:t>
            </w:r>
            <w:r>
              <w:rPr>
                <w:rFonts w:hint="eastAsia" w:hAnsi="黑体" w:cs="黑体"/>
                <w:sz w:val="24"/>
              </w:rPr>
              <w:t>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pPr>
              <w:spacing w:line="440" w:lineRule="exact"/>
              <w:rPr>
                <w:rFonts w:hAnsi="黑体" w:cs="黑体"/>
                <w:sz w:val="24"/>
              </w:rPr>
            </w:pPr>
          </w:p>
        </w:tc>
        <w:tc>
          <w:tcPr>
            <w:tcW w:w="722" w:type="dxa"/>
            <w:vMerge w:val="continue"/>
            <w:vAlign w:val="center"/>
          </w:tcPr>
          <w:p>
            <w:pPr>
              <w:spacing w:line="440" w:lineRule="exact"/>
              <w:rPr>
                <w:rFonts w:hAnsi="黑体" w:cs="黑体"/>
                <w:sz w:val="24"/>
              </w:rPr>
            </w:pPr>
          </w:p>
        </w:tc>
        <w:tc>
          <w:tcPr>
            <w:tcW w:w="1446" w:type="dxa"/>
            <w:vAlign w:val="center"/>
          </w:tcPr>
          <w:p>
            <w:pPr>
              <w:spacing w:line="440" w:lineRule="exact"/>
              <w:rPr>
                <w:rFonts w:hAnsi="黑体" w:cs="黑体"/>
                <w:sz w:val="24"/>
              </w:rPr>
            </w:pPr>
            <w:r>
              <w:rPr>
                <w:rFonts w:hint="eastAsia" w:hAnsi="黑体" w:cs="黑体"/>
                <w:sz w:val="24"/>
              </w:rPr>
              <w:t>其他</w:t>
            </w:r>
          </w:p>
        </w:tc>
        <w:tc>
          <w:tcPr>
            <w:tcW w:w="6221" w:type="dxa"/>
            <w:vAlign w:val="center"/>
          </w:tcPr>
          <w:p>
            <w:pPr>
              <w:spacing w:line="440" w:lineRule="exact"/>
              <w:rPr>
                <w:rFonts w:hAnsi="黑体" w:cs="黑体"/>
                <w:sz w:val="24"/>
              </w:rPr>
            </w:pPr>
            <w:r>
              <w:rPr>
                <w:rFonts w:hint="eastAsia" w:hAnsi="黑体" w:cs="黑体"/>
                <w:sz w:val="24"/>
                <w:lang w:eastAsia="zh-CN"/>
              </w:rPr>
              <w:t>比选申请文件</w:t>
            </w:r>
            <w:r>
              <w:rPr>
                <w:rFonts w:hint="eastAsia" w:hAnsi="黑体" w:cs="黑体"/>
                <w:sz w:val="24"/>
              </w:rPr>
              <w:t>存在重大偏差、</w:t>
            </w:r>
            <w:r>
              <w:rPr>
                <w:rFonts w:hint="eastAsia" w:hAnsi="黑体" w:cs="黑体"/>
                <w:sz w:val="24"/>
                <w:lang w:eastAsia="zh-CN"/>
              </w:rPr>
              <w:t>比选文件</w:t>
            </w:r>
            <w:r>
              <w:rPr>
                <w:rFonts w:hint="eastAsia" w:hAnsi="黑体" w:cs="黑体"/>
                <w:sz w:val="24"/>
              </w:rPr>
              <w:t>规定的否决情形及其他不符合法律、法规规定的情形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824" w:type="dxa"/>
            <w:vAlign w:val="center"/>
          </w:tcPr>
          <w:p>
            <w:pPr>
              <w:spacing w:line="440" w:lineRule="exact"/>
              <w:rPr>
                <w:rFonts w:hAnsi="黑体" w:cs="黑体"/>
                <w:sz w:val="24"/>
              </w:rPr>
            </w:pPr>
            <w:r>
              <w:rPr>
                <w:rFonts w:hint="eastAsia" w:hAnsi="黑体" w:cs="黑体"/>
                <w:sz w:val="24"/>
              </w:rPr>
              <w:t>2.2</w:t>
            </w:r>
          </w:p>
        </w:tc>
        <w:tc>
          <w:tcPr>
            <w:tcW w:w="722" w:type="dxa"/>
            <w:vAlign w:val="center"/>
          </w:tcPr>
          <w:p>
            <w:pPr>
              <w:spacing w:line="440" w:lineRule="exact"/>
              <w:rPr>
                <w:rFonts w:hAnsi="黑体" w:cs="黑体"/>
                <w:sz w:val="24"/>
              </w:rPr>
            </w:pPr>
            <w:r>
              <w:rPr>
                <w:rFonts w:hint="eastAsia" w:hAnsi="黑体" w:cs="黑体"/>
                <w:sz w:val="24"/>
              </w:rPr>
              <w:t>详细评审</w:t>
            </w:r>
          </w:p>
        </w:tc>
        <w:tc>
          <w:tcPr>
            <w:tcW w:w="7667" w:type="dxa"/>
            <w:gridSpan w:val="2"/>
            <w:vAlign w:val="center"/>
          </w:tcPr>
          <w:p>
            <w:pPr>
              <w:spacing w:line="440" w:lineRule="exact"/>
              <w:rPr>
                <w:rFonts w:hAnsi="黑体" w:cs="黑体"/>
                <w:sz w:val="24"/>
              </w:rPr>
            </w:pPr>
            <w:r>
              <w:rPr>
                <w:rFonts w:hint="eastAsia" w:hAnsi="宋体"/>
                <w:color w:val="000000" w:themeColor="text1"/>
                <w:sz w:val="24"/>
                <w14:textFill>
                  <w14:solidFill>
                    <w14:schemeClr w14:val="tx1"/>
                  </w14:solidFill>
                </w14:textFill>
              </w:rPr>
              <w:t>详见《详细评分表》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pPr>
              <w:spacing w:line="440" w:lineRule="exact"/>
              <w:rPr>
                <w:rFonts w:hAnsi="黑体" w:cs="黑体"/>
                <w:sz w:val="24"/>
              </w:rPr>
            </w:pPr>
            <w:r>
              <w:rPr>
                <w:rFonts w:hint="eastAsia" w:hAnsi="黑体" w:cs="黑体"/>
                <w:sz w:val="24"/>
              </w:rPr>
              <w:t>3.4.1</w:t>
            </w:r>
          </w:p>
        </w:tc>
        <w:tc>
          <w:tcPr>
            <w:tcW w:w="722" w:type="dxa"/>
            <w:vAlign w:val="center"/>
          </w:tcPr>
          <w:p>
            <w:pPr>
              <w:spacing w:line="440" w:lineRule="exact"/>
              <w:rPr>
                <w:rFonts w:hAnsi="黑体" w:cs="黑体"/>
                <w:sz w:val="24"/>
              </w:rPr>
            </w:pPr>
            <w:r>
              <w:rPr>
                <w:rFonts w:hint="eastAsia" w:hAnsi="仿宋"/>
                <w:sz w:val="24"/>
              </w:rPr>
              <w:t>综合评分相同处理原则</w:t>
            </w:r>
          </w:p>
        </w:tc>
        <w:tc>
          <w:tcPr>
            <w:tcW w:w="7667" w:type="dxa"/>
            <w:gridSpan w:val="2"/>
            <w:vAlign w:val="center"/>
          </w:tcPr>
          <w:p>
            <w:pPr>
              <w:widowControl/>
              <w:spacing w:line="440" w:lineRule="exact"/>
              <w:rPr>
                <w:rFonts w:hAnsi="仿宋"/>
                <w:b/>
                <w:color w:val="000000"/>
                <w:sz w:val="24"/>
              </w:rPr>
            </w:pPr>
            <w:r>
              <w:rPr>
                <w:rFonts w:hint="eastAsia" w:hAnsi="仿宋"/>
                <w:sz w:val="24"/>
              </w:rPr>
              <w:t>综合评分相同的，按报价由低到高顺序排列；综合评分相同，且报价相同的，</w:t>
            </w:r>
            <w:r>
              <w:rPr>
                <w:rFonts w:hint="eastAsia" w:hAnsi="仿宋"/>
                <w:sz w:val="24"/>
                <w:highlight w:val="none"/>
                <w:lang w:eastAsia="zh-CN"/>
              </w:rPr>
              <w:t>服务</w:t>
            </w:r>
            <w:r>
              <w:rPr>
                <w:rFonts w:hint="eastAsia" w:hAnsi="仿宋"/>
                <w:sz w:val="24"/>
                <w:highlight w:val="none"/>
                <w:lang w:val="en-US" w:eastAsia="zh-CN"/>
              </w:rPr>
              <w:t>业绩</w:t>
            </w:r>
            <w:r>
              <w:rPr>
                <w:rFonts w:hint="eastAsia" w:hAnsi="仿宋"/>
                <w:sz w:val="24"/>
                <w:highlight w:val="none"/>
              </w:rPr>
              <w:t>评分由高到低顺序排列</w:t>
            </w:r>
            <w:r>
              <w:rPr>
                <w:rFonts w:hint="eastAsia" w:hAnsi="仿宋"/>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pPr>
              <w:spacing w:line="440" w:lineRule="exact"/>
              <w:rPr>
                <w:rFonts w:hAnsi="黑体" w:cs="黑体"/>
                <w:sz w:val="24"/>
              </w:rPr>
            </w:pPr>
            <w:r>
              <w:rPr>
                <w:rFonts w:hint="eastAsia" w:hAnsi="黑体" w:cs="黑体"/>
                <w:sz w:val="24"/>
              </w:rPr>
              <w:t>3.4.2</w:t>
            </w:r>
          </w:p>
        </w:tc>
        <w:tc>
          <w:tcPr>
            <w:tcW w:w="722" w:type="dxa"/>
            <w:vAlign w:val="center"/>
          </w:tcPr>
          <w:p>
            <w:pPr>
              <w:spacing w:line="440" w:lineRule="exact"/>
              <w:rPr>
                <w:rFonts w:hAnsi="仿宋"/>
                <w:sz w:val="24"/>
              </w:rPr>
            </w:pPr>
            <w:r>
              <w:rPr>
                <w:rFonts w:hint="eastAsia" w:hAnsi="仿宋"/>
                <w:sz w:val="24"/>
              </w:rPr>
              <w:t>中标候选人推荐原则</w:t>
            </w:r>
          </w:p>
        </w:tc>
        <w:tc>
          <w:tcPr>
            <w:tcW w:w="7667" w:type="dxa"/>
            <w:gridSpan w:val="2"/>
            <w:vAlign w:val="center"/>
          </w:tcPr>
          <w:p>
            <w:pPr>
              <w:pStyle w:val="9"/>
              <w:spacing w:line="440" w:lineRule="exact"/>
              <w:rPr>
                <w:rFonts w:hAnsi="仿宋"/>
                <w:sz w:val="24"/>
              </w:rPr>
            </w:pPr>
            <w:r>
              <w:rPr>
                <w:rFonts w:hint="eastAsia" w:asciiTheme="minorEastAsia" w:hAnsiTheme="minorEastAsia" w:eastAsiaTheme="minorEastAsia" w:cstheme="minorEastAsia"/>
                <w:sz w:val="24"/>
                <w:lang w:eastAsia="zh-CN"/>
              </w:rPr>
              <w:t>比选申请人</w:t>
            </w:r>
            <w:r>
              <w:rPr>
                <w:rFonts w:hint="eastAsia" w:asciiTheme="minorEastAsia" w:hAnsiTheme="minorEastAsia" w:eastAsiaTheme="minorEastAsia" w:cstheme="minorEastAsia"/>
                <w:sz w:val="24"/>
              </w:rPr>
              <w:t>可以就上述2个标段进行投标，但中标标段不得超过1个。评审小组按照评分方法要求的评分标准进行综合评审打分，</w:t>
            </w:r>
            <w:r>
              <w:rPr>
                <w:rFonts w:hint="eastAsia" w:asciiTheme="minorEastAsia" w:hAnsiTheme="minorEastAsia" w:eastAsiaTheme="minorEastAsia" w:cstheme="minorEastAsia"/>
                <w:sz w:val="24"/>
                <w:highlight w:val="none"/>
              </w:rPr>
              <w:t>以标包号</w:t>
            </w:r>
            <w:r>
              <w:rPr>
                <w:rFonts w:hint="eastAsia" w:asciiTheme="minorEastAsia" w:hAnsiTheme="minorEastAsia" w:eastAsiaTheme="minorEastAsia" w:cstheme="minorEastAsia"/>
                <w:sz w:val="24"/>
              </w:rPr>
              <w:t>顺序从小到大推荐综合得分由高到低的顺序推荐3名中标候选人。若同一</w:t>
            </w:r>
            <w:r>
              <w:rPr>
                <w:rFonts w:hint="eastAsia" w:asciiTheme="minorEastAsia" w:hAnsiTheme="minorEastAsia" w:eastAsiaTheme="minorEastAsia" w:cstheme="minorEastAsia"/>
                <w:sz w:val="24"/>
                <w:lang w:eastAsia="zh-CN"/>
              </w:rPr>
              <w:t>比选申请人</w:t>
            </w:r>
            <w:r>
              <w:rPr>
                <w:rFonts w:hint="eastAsia" w:asciiTheme="minorEastAsia" w:hAnsiTheme="minorEastAsia" w:eastAsiaTheme="minorEastAsia" w:cstheme="minorEastAsia"/>
                <w:sz w:val="24"/>
              </w:rPr>
              <w:t>同时中标2个标段，则由该</w:t>
            </w:r>
            <w:r>
              <w:rPr>
                <w:rFonts w:hint="eastAsia" w:asciiTheme="minorEastAsia" w:hAnsiTheme="minorEastAsia" w:eastAsiaTheme="minorEastAsia" w:cstheme="minorEastAsia"/>
                <w:sz w:val="24"/>
                <w:lang w:eastAsia="zh-CN"/>
              </w:rPr>
              <w:t>比选申请人</w:t>
            </w:r>
            <w:r>
              <w:rPr>
                <w:rFonts w:hint="eastAsia" w:asciiTheme="minorEastAsia" w:hAnsiTheme="minorEastAsia" w:eastAsiaTheme="minorEastAsia" w:cstheme="minorEastAsia"/>
                <w:sz w:val="24"/>
              </w:rPr>
              <w:t>中选金额较大的标段</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szCs w:val="24"/>
              </w:rPr>
              <w:t>剩余</w:t>
            </w:r>
            <w:r>
              <w:rPr>
                <w:rFonts w:hint="eastAsia" w:asciiTheme="minorEastAsia" w:hAnsiTheme="minorEastAsia" w:eastAsiaTheme="minorEastAsia" w:cstheme="minorEastAsia"/>
                <w:sz w:val="24"/>
                <w:szCs w:val="24"/>
                <w:lang w:val="en-US" w:eastAsia="zh-CN"/>
              </w:rPr>
              <w:t>包件</w:t>
            </w:r>
            <w:r>
              <w:rPr>
                <w:rFonts w:hint="eastAsia" w:asciiTheme="minorEastAsia" w:hAnsiTheme="minorEastAsia" w:eastAsiaTheme="minorEastAsia" w:cstheme="minorEastAsia"/>
                <w:sz w:val="24"/>
                <w:szCs w:val="24"/>
              </w:rPr>
              <w:t>中选资格顺延至第二中选候选人</w:t>
            </w: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pPr>
              <w:spacing w:line="440" w:lineRule="exact"/>
              <w:rPr>
                <w:rFonts w:hAnsi="黑体" w:cs="黑体"/>
                <w:sz w:val="24"/>
              </w:rPr>
            </w:pPr>
            <w:r>
              <w:rPr>
                <w:rFonts w:hint="eastAsia" w:hAnsi="黑体" w:cs="黑体"/>
                <w:sz w:val="24"/>
              </w:rPr>
              <w:t>/</w:t>
            </w:r>
          </w:p>
        </w:tc>
        <w:tc>
          <w:tcPr>
            <w:tcW w:w="722" w:type="dxa"/>
            <w:vAlign w:val="center"/>
          </w:tcPr>
          <w:p>
            <w:pPr>
              <w:spacing w:line="440" w:lineRule="exact"/>
              <w:rPr>
                <w:rFonts w:hAnsi="仿宋"/>
                <w:sz w:val="24"/>
              </w:rPr>
            </w:pPr>
          </w:p>
          <w:p>
            <w:pPr>
              <w:spacing w:line="440" w:lineRule="exact"/>
              <w:rPr>
                <w:rFonts w:hAnsi="仿宋"/>
                <w:sz w:val="24"/>
              </w:rPr>
            </w:pPr>
            <w:r>
              <w:rPr>
                <w:rFonts w:hint="eastAsia" w:hAnsi="仿宋"/>
                <w:sz w:val="24"/>
              </w:rPr>
              <w:t>中标原则</w:t>
            </w:r>
          </w:p>
        </w:tc>
        <w:tc>
          <w:tcPr>
            <w:tcW w:w="7667" w:type="dxa"/>
            <w:gridSpan w:val="2"/>
            <w:vAlign w:val="center"/>
          </w:tcPr>
          <w:p>
            <w:pPr>
              <w:spacing w:line="440" w:lineRule="exact"/>
              <w:rPr>
                <w:sz w:val="24"/>
              </w:rPr>
            </w:pPr>
            <w:r>
              <w:rPr>
                <w:rFonts w:hint="eastAsia"/>
                <w:sz w:val="24"/>
              </w:rPr>
              <w:t>（1）</w:t>
            </w:r>
            <w:r>
              <w:rPr>
                <w:rFonts w:hint="eastAsia"/>
                <w:sz w:val="24"/>
                <w:lang w:eastAsia="zh-CN"/>
              </w:rPr>
              <w:t>比选人</w:t>
            </w:r>
            <w:r>
              <w:rPr>
                <w:rFonts w:hint="eastAsia"/>
                <w:sz w:val="24"/>
              </w:rPr>
              <w:t>依据评审小组推荐的中标候选人确定第一中标候选人为中标人。</w:t>
            </w:r>
          </w:p>
          <w:p>
            <w:pPr>
              <w:spacing w:line="440" w:lineRule="exact"/>
              <w:rPr>
                <w:sz w:val="24"/>
              </w:rPr>
            </w:pPr>
            <w:r>
              <w:rPr>
                <w:rFonts w:hint="eastAsia"/>
                <w:sz w:val="24"/>
              </w:rPr>
              <w:t>（2）若在签订合同之前，中标人放弃中标、因不可抗力提出不能履行合同、被查实存在影响中标结果的违法行为等情形的，</w:t>
            </w:r>
            <w:r>
              <w:rPr>
                <w:rFonts w:hint="eastAsia"/>
                <w:sz w:val="24"/>
                <w:lang w:eastAsia="zh-CN"/>
              </w:rPr>
              <w:t>比选人</w:t>
            </w:r>
            <w:r>
              <w:rPr>
                <w:rFonts w:hint="eastAsia"/>
                <w:sz w:val="24"/>
              </w:rPr>
              <w:t>按照评审小组提出的排名顺序依次确定其他中标候选人为中标人，也可以重新组织招标。</w:t>
            </w:r>
          </w:p>
        </w:tc>
      </w:tr>
    </w:tbl>
    <w:p>
      <w:pPr>
        <w:rPr>
          <w:rFonts w:ascii="仿宋_GB2312" w:hAnsi="仿宋_GB2312" w:eastAsia="仿宋_GB2312" w:cs="仿宋_GB2312"/>
          <w:b/>
          <w:sz w:val="24"/>
          <w:szCs w:val="30"/>
        </w:rPr>
      </w:pPr>
      <w:r>
        <w:rPr>
          <w:rFonts w:hint="eastAsia" w:ascii="仿宋_GB2312" w:hAnsi="仿宋_GB2312" w:eastAsia="仿宋_GB2312" w:cs="仿宋_GB2312"/>
          <w:b/>
          <w:sz w:val="24"/>
          <w:szCs w:val="30"/>
        </w:rPr>
        <w:br w:type="page"/>
      </w:r>
    </w:p>
    <w:p>
      <w:pPr>
        <w:pStyle w:val="4"/>
        <w:spacing w:line="560" w:lineRule="exact"/>
        <w:jc w:val="center"/>
        <w:rPr>
          <w:sz w:val="32"/>
          <w:szCs w:val="32"/>
        </w:rPr>
      </w:pPr>
      <w:bookmarkStart w:id="6" w:name="_Toc30219"/>
      <w:bookmarkStart w:id="7" w:name="_Toc30808"/>
      <w:bookmarkStart w:id="8" w:name="_Toc11028"/>
      <w:bookmarkStart w:id="9" w:name="_Toc10981"/>
      <w:bookmarkStart w:id="10" w:name="_Toc1004"/>
      <w:bookmarkStart w:id="11" w:name="_Toc10906"/>
      <w:bookmarkStart w:id="12" w:name="_Toc10439"/>
      <w:bookmarkStart w:id="13" w:name="_Toc12306"/>
      <w:bookmarkStart w:id="14" w:name="_Toc8593"/>
      <w:r>
        <w:rPr>
          <w:rFonts w:hint="eastAsia"/>
          <w:sz w:val="32"/>
          <w:szCs w:val="32"/>
        </w:rPr>
        <w:t xml:space="preserve">第三章  </w:t>
      </w:r>
      <w:bookmarkEnd w:id="6"/>
      <w:bookmarkEnd w:id="7"/>
      <w:r>
        <w:rPr>
          <w:rFonts w:hint="eastAsia"/>
          <w:sz w:val="32"/>
          <w:szCs w:val="32"/>
        </w:rPr>
        <w:t>评审办法</w:t>
      </w:r>
      <w:bookmarkEnd w:id="8"/>
      <w:bookmarkEnd w:id="9"/>
      <w:bookmarkEnd w:id="10"/>
      <w:bookmarkEnd w:id="11"/>
      <w:bookmarkEnd w:id="12"/>
      <w:bookmarkEnd w:id="13"/>
      <w:bookmarkEnd w:id="14"/>
    </w:p>
    <w:p>
      <w:pPr>
        <w:spacing w:line="560" w:lineRule="exact"/>
        <w:ind w:firstLine="488" w:firstLineChars="200"/>
        <w:rPr>
          <w:rFonts w:ascii="宋体" w:hAnsi="宋体" w:cs="宋体"/>
          <w:b/>
          <w:bCs/>
          <w:sz w:val="24"/>
        </w:rPr>
      </w:pPr>
      <w:bookmarkStart w:id="15" w:name="_Toc152042377"/>
      <w:bookmarkStart w:id="16" w:name="_Toc3724"/>
      <w:bookmarkStart w:id="17" w:name="_Toc144974567"/>
      <w:bookmarkStart w:id="18" w:name="_Toc152045600"/>
      <w:bookmarkStart w:id="19" w:name="_Toc179632618"/>
      <w:bookmarkStart w:id="20" w:name="_Toc26082"/>
      <w:r>
        <w:rPr>
          <w:rFonts w:hint="eastAsia" w:ascii="宋体" w:hAnsi="宋体" w:cs="宋体"/>
          <w:b/>
          <w:bCs/>
          <w:sz w:val="24"/>
        </w:rPr>
        <w:t>1.总则</w:t>
      </w:r>
    </w:p>
    <w:p>
      <w:pPr>
        <w:spacing w:line="560" w:lineRule="exact"/>
        <w:ind w:firstLine="488" w:firstLineChars="200"/>
        <w:rPr>
          <w:rFonts w:ascii="宋体" w:hAnsi="宋体" w:cs="宋体"/>
          <w:sz w:val="24"/>
        </w:rPr>
      </w:pPr>
      <w:r>
        <w:rPr>
          <w:rFonts w:hint="eastAsia" w:ascii="宋体" w:hAnsi="宋体" w:cs="宋体"/>
          <w:sz w:val="24"/>
        </w:rPr>
        <w:t>1.1根据相关法律、法规、规章、制度，结合本项目特点制定本方法。</w:t>
      </w:r>
    </w:p>
    <w:p>
      <w:pPr>
        <w:spacing w:line="560" w:lineRule="exact"/>
        <w:ind w:firstLine="488" w:firstLineChars="200"/>
        <w:rPr>
          <w:rFonts w:ascii="宋体" w:hAnsi="宋体" w:cs="宋体"/>
          <w:sz w:val="24"/>
        </w:rPr>
      </w:pPr>
      <w:r>
        <w:rPr>
          <w:rFonts w:hint="eastAsia" w:ascii="宋体" w:hAnsi="宋体" w:cs="宋体"/>
          <w:sz w:val="24"/>
        </w:rPr>
        <w:t>1.2评审小组由</w:t>
      </w:r>
      <w:r>
        <w:rPr>
          <w:rFonts w:hint="eastAsia" w:ascii="宋体" w:hAnsi="宋体" w:cs="宋体"/>
          <w:sz w:val="24"/>
          <w:lang w:eastAsia="zh-CN"/>
        </w:rPr>
        <w:t>比选人</w:t>
      </w:r>
      <w:r>
        <w:rPr>
          <w:rFonts w:hint="eastAsia" w:ascii="宋体" w:hAnsi="宋体" w:cs="宋体"/>
          <w:sz w:val="24"/>
        </w:rPr>
        <w:t>负责组织，按照四川蜀道物流集团有限公司招标采购管理办法依法依规组建。</w:t>
      </w:r>
    </w:p>
    <w:p>
      <w:pPr>
        <w:spacing w:line="560" w:lineRule="exact"/>
        <w:ind w:firstLine="488" w:firstLineChars="200"/>
        <w:rPr>
          <w:rFonts w:ascii="宋体" w:hAnsi="宋体" w:cs="宋体"/>
          <w:sz w:val="24"/>
        </w:rPr>
      </w:pPr>
      <w:r>
        <w:rPr>
          <w:rFonts w:hint="eastAsia" w:ascii="宋体" w:hAnsi="宋体" w:cs="宋体"/>
          <w:sz w:val="24"/>
        </w:rPr>
        <w:t>1.3招标工作应遵循公平、公正、科学及择优的原则，并以相同的程序和标准对待所有的</w:t>
      </w:r>
      <w:r>
        <w:rPr>
          <w:rFonts w:hint="eastAsia" w:ascii="宋体" w:hAnsi="宋体" w:cs="宋体"/>
          <w:sz w:val="24"/>
          <w:lang w:eastAsia="zh-CN"/>
        </w:rPr>
        <w:t>比选申请人</w:t>
      </w:r>
      <w:r>
        <w:rPr>
          <w:rFonts w:hint="eastAsia" w:ascii="宋体" w:hAnsi="宋体" w:cs="宋体"/>
          <w:sz w:val="24"/>
        </w:rPr>
        <w:t>。</w:t>
      </w:r>
    </w:p>
    <w:p>
      <w:pPr>
        <w:spacing w:line="560" w:lineRule="exact"/>
        <w:ind w:firstLine="488" w:firstLineChars="200"/>
        <w:rPr>
          <w:rFonts w:ascii="宋体" w:hAnsi="宋体" w:cs="宋体"/>
          <w:sz w:val="24"/>
        </w:rPr>
      </w:pPr>
      <w:r>
        <w:rPr>
          <w:rFonts w:hint="eastAsia" w:ascii="宋体" w:hAnsi="宋体" w:cs="宋体"/>
          <w:sz w:val="24"/>
        </w:rPr>
        <w:t>1.4评审小组按照</w:t>
      </w:r>
      <w:r>
        <w:rPr>
          <w:rFonts w:hint="eastAsia" w:ascii="宋体" w:hAnsi="宋体" w:cs="宋体"/>
          <w:sz w:val="24"/>
          <w:lang w:eastAsia="zh-CN"/>
        </w:rPr>
        <w:t>比选文件</w:t>
      </w:r>
      <w:r>
        <w:rPr>
          <w:rFonts w:hint="eastAsia" w:ascii="宋体" w:hAnsi="宋体" w:cs="宋体"/>
          <w:sz w:val="24"/>
        </w:rPr>
        <w:t>规定的程序、评分方法和标准进行评审，并独立履行下列职责：</w:t>
      </w:r>
    </w:p>
    <w:p>
      <w:pPr>
        <w:spacing w:line="560" w:lineRule="exact"/>
        <w:ind w:firstLine="488" w:firstLineChars="200"/>
        <w:rPr>
          <w:rFonts w:ascii="宋体" w:hAnsi="宋体" w:cs="宋体"/>
          <w:sz w:val="24"/>
        </w:rPr>
      </w:pPr>
      <w:r>
        <w:rPr>
          <w:rFonts w:hint="eastAsia" w:ascii="宋体" w:hAnsi="宋体" w:cs="宋体"/>
          <w:sz w:val="24"/>
        </w:rPr>
        <w:t>（一）熟悉和理解</w:t>
      </w:r>
      <w:r>
        <w:rPr>
          <w:rFonts w:hint="eastAsia" w:ascii="宋体" w:hAnsi="宋体" w:cs="宋体"/>
          <w:sz w:val="24"/>
          <w:lang w:eastAsia="zh-CN"/>
        </w:rPr>
        <w:t>比选文件</w:t>
      </w:r>
      <w:r>
        <w:rPr>
          <w:rFonts w:hint="eastAsia" w:ascii="宋体" w:hAnsi="宋体" w:cs="宋体"/>
          <w:sz w:val="24"/>
        </w:rPr>
        <w:t>，确定</w:t>
      </w:r>
      <w:r>
        <w:rPr>
          <w:rFonts w:hint="eastAsia" w:ascii="宋体" w:hAnsi="宋体" w:cs="宋体"/>
          <w:sz w:val="24"/>
          <w:lang w:eastAsia="zh-CN"/>
        </w:rPr>
        <w:t>比选申请文件</w:t>
      </w:r>
      <w:r>
        <w:rPr>
          <w:rFonts w:hint="eastAsia" w:ascii="宋体" w:hAnsi="宋体" w:cs="宋体"/>
          <w:sz w:val="24"/>
        </w:rPr>
        <w:t>内容是否违反国家有关强制性规定或者</w:t>
      </w:r>
      <w:r>
        <w:rPr>
          <w:rFonts w:hint="eastAsia" w:ascii="宋体" w:hAnsi="宋体" w:cs="宋体"/>
          <w:sz w:val="24"/>
          <w:lang w:eastAsia="zh-CN"/>
        </w:rPr>
        <w:t>比选申请文件</w:t>
      </w:r>
      <w:r>
        <w:rPr>
          <w:rFonts w:hint="eastAsia" w:ascii="宋体" w:hAnsi="宋体" w:cs="宋体"/>
          <w:sz w:val="24"/>
        </w:rPr>
        <w:t>存在歧义、重大缺陷，根据需要书面要求</w:t>
      </w:r>
      <w:r>
        <w:rPr>
          <w:rFonts w:hint="eastAsia" w:ascii="宋体" w:hAnsi="宋体" w:cs="宋体"/>
          <w:sz w:val="24"/>
          <w:lang w:eastAsia="zh-CN"/>
        </w:rPr>
        <w:t>比选申请人</w:t>
      </w:r>
      <w:r>
        <w:rPr>
          <w:rFonts w:hint="eastAsia" w:ascii="宋体" w:hAnsi="宋体" w:cs="宋体"/>
          <w:sz w:val="24"/>
        </w:rPr>
        <w:t>对</w:t>
      </w:r>
      <w:r>
        <w:rPr>
          <w:rFonts w:hint="eastAsia" w:ascii="宋体" w:hAnsi="宋体" w:cs="宋体"/>
          <w:sz w:val="24"/>
          <w:lang w:eastAsia="zh-CN"/>
        </w:rPr>
        <w:t>比选文件</w:t>
      </w:r>
      <w:r>
        <w:rPr>
          <w:rFonts w:hint="eastAsia" w:ascii="宋体" w:hAnsi="宋体" w:cs="宋体"/>
          <w:sz w:val="24"/>
        </w:rPr>
        <w:t>作出解释；</w:t>
      </w:r>
    </w:p>
    <w:p>
      <w:pPr>
        <w:spacing w:line="560" w:lineRule="exact"/>
        <w:ind w:firstLine="488" w:firstLineChars="200"/>
        <w:rPr>
          <w:rFonts w:ascii="宋体" w:hAnsi="宋体" w:cs="宋体"/>
          <w:sz w:val="24"/>
        </w:rPr>
      </w:pPr>
      <w:r>
        <w:rPr>
          <w:rFonts w:hint="eastAsia" w:ascii="宋体" w:hAnsi="宋体" w:cs="宋体"/>
          <w:sz w:val="24"/>
        </w:rPr>
        <w:t>（二）审查</w:t>
      </w:r>
      <w:r>
        <w:rPr>
          <w:rFonts w:hint="eastAsia" w:ascii="宋体" w:hAnsi="宋体" w:cs="宋体"/>
          <w:sz w:val="24"/>
          <w:lang w:eastAsia="zh-CN"/>
        </w:rPr>
        <w:t>比选申请人比选申请文件</w:t>
      </w:r>
      <w:r>
        <w:rPr>
          <w:rFonts w:hint="eastAsia" w:ascii="宋体" w:hAnsi="宋体" w:cs="宋体"/>
          <w:sz w:val="24"/>
        </w:rPr>
        <w:t>是否满足</w:t>
      </w:r>
      <w:r>
        <w:rPr>
          <w:rFonts w:hint="eastAsia" w:ascii="宋体" w:hAnsi="宋体" w:cs="宋体"/>
          <w:sz w:val="24"/>
          <w:lang w:eastAsia="zh-CN"/>
        </w:rPr>
        <w:t>比选文件</w:t>
      </w:r>
      <w:r>
        <w:rPr>
          <w:rFonts w:hint="eastAsia" w:ascii="宋体" w:hAnsi="宋体" w:cs="宋体"/>
          <w:sz w:val="24"/>
        </w:rPr>
        <w:t>要求，并作出公正评价；</w:t>
      </w:r>
    </w:p>
    <w:p>
      <w:pPr>
        <w:spacing w:line="560" w:lineRule="exact"/>
        <w:ind w:firstLine="488" w:firstLineChars="200"/>
        <w:rPr>
          <w:rFonts w:ascii="宋体" w:hAnsi="宋体" w:cs="宋体"/>
          <w:sz w:val="24"/>
        </w:rPr>
      </w:pPr>
      <w:r>
        <w:rPr>
          <w:rFonts w:hint="eastAsia" w:ascii="宋体" w:hAnsi="宋体" w:cs="宋体"/>
          <w:sz w:val="24"/>
        </w:rPr>
        <w:t>（三）根据需要要求</w:t>
      </w:r>
      <w:r>
        <w:rPr>
          <w:rFonts w:hint="eastAsia" w:ascii="宋体" w:hAnsi="宋体" w:cs="宋体"/>
          <w:sz w:val="24"/>
          <w:lang w:eastAsia="zh-CN"/>
        </w:rPr>
        <w:t>比选申请人</w:t>
      </w:r>
      <w:r>
        <w:rPr>
          <w:rFonts w:hint="eastAsia" w:ascii="宋体" w:hAnsi="宋体" w:cs="宋体"/>
          <w:sz w:val="24"/>
        </w:rPr>
        <w:t>对</w:t>
      </w:r>
      <w:r>
        <w:rPr>
          <w:rFonts w:hint="eastAsia" w:ascii="宋体" w:hAnsi="宋体" w:cs="宋体"/>
          <w:sz w:val="24"/>
          <w:lang w:eastAsia="zh-CN"/>
        </w:rPr>
        <w:t>比选申请文件</w:t>
      </w:r>
      <w:r>
        <w:rPr>
          <w:rFonts w:hint="eastAsia" w:ascii="宋体" w:hAnsi="宋体" w:cs="宋体"/>
          <w:sz w:val="24"/>
        </w:rPr>
        <w:t>中含义不明确、同类问题表述不一致或者有明显文字和计算错误的内容等作出必要的澄清、说明或者更正；</w:t>
      </w:r>
    </w:p>
    <w:p>
      <w:pPr>
        <w:spacing w:line="560" w:lineRule="exact"/>
        <w:ind w:firstLine="488" w:firstLineChars="200"/>
        <w:rPr>
          <w:rFonts w:ascii="宋体" w:hAnsi="宋体" w:cs="宋体"/>
          <w:sz w:val="24"/>
        </w:rPr>
      </w:pPr>
      <w:r>
        <w:rPr>
          <w:rFonts w:hint="eastAsia" w:ascii="宋体" w:hAnsi="宋体" w:cs="宋体"/>
          <w:sz w:val="24"/>
        </w:rPr>
        <w:t>（四）推荐中标候选人，或者受</w:t>
      </w:r>
      <w:r>
        <w:rPr>
          <w:rFonts w:hint="eastAsia" w:ascii="宋体" w:hAnsi="宋体" w:cs="宋体"/>
          <w:sz w:val="24"/>
          <w:lang w:eastAsia="zh-CN"/>
        </w:rPr>
        <w:t>比选人</w:t>
      </w:r>
      <w:r>
        <w:rPr>
          <w:rFonts w:hint="eastAsia" w:ascii="宋体" w:hAnsi="宋体" w:cs="宋体"/>
          <w:sz w:val="24"/>
        </w:rPr>
        <w:t>委托直接确定中标人；</w:t>
      </w:r>
    </w:p>
    <w:p>
      <w:pPr>
        <w:spacing w:line="560" w:lineRule="exact"/>
        <w:ind w:firstLine="488" w:firstLineChars="200"/>
        <w:rPr>
          <w:rFonts w:ascii="宋体" w:hAnsi="宋体" w:cs="宋体"/>
          <w:sz w:val="24"/>
        </w:rPr>
      </w:pPr>
      <w:r>
        <w:rPr>
          <w:rFonts w:hint="eastAsia" w:ascii="宋体" w:hAnsi="宋体" w:cs="宋体"/>
          <w:sz w:val="24"/>
        </w:rPr>
        <w:t>（五）起草评审报告并进行签署；</w:t>
      </w:r>
    </w:p>
    <w:p>
      <w:pPr>
        <w:spacing w:line="560" w:lineRule="exact"/>
        <w:ind w:firstLine="488" w:firstLineChars="200"/>
        <w:rPr>
          <w:rFonts w:ascii="宋体" w:hAnsi="宋体" w:cs="宋体"/>
          <w:sz w:val="24"/>
        </w:rPr>
      </w:pPr>
      <w:r>
        <w:rPr>
          <w:rFonts w:hint="eastAsia" w:ascii="宋体" w:hAnsi="宋体" w:cs="宋体"/>
          <w:sz w:val="24"/>
        </w:rPr>
        <w:t>（六）法律、法规和规章规定的其他职责。</w:t>
      </w:r>
    </w:p>
    <w:p>
      <w:pPr>
        <w:spacing w:line="560" w:lineRule="exact"/>
        <w:ind w:firstLine="488" w:firstLineChars="200"/>
        <w:rPr>
          <w:rFonts w:ascii="宋体" w:hAnsi="宋体" w:cs="宋体"/>
          <w:sz w:val="24"/>
        </w:rPr>
      </w:pPr>
      <w:r>
        <w:rPr>
          <w:rFonts w:hint="eastAsia" w:ascii="宋体" w:hAnsi="宋体" w:cs="宋体"/>
          <w:sz w:val="24"/>
        </w:rPr>
        <w:t>1.5（实质性要求）评审过程独立、保密。</w:t>
      </w:r>
      <w:r>
        <w:rPr>
          <w:rFonts w:hint="eastAsia" w:ascii="宋体" w:hAnsi="宋体" w:cs="宋体"/>
          <w:sz w:val="24"/>
          <w:lang w:eastAsia="zh-CN"/>
        </w:rPr>
        <w:t>比选申请人</w:t>
      </w:r>
      <w:r>
        <w:rPr>
          <w:rFonts w:hint="eastAsia" w:ascii="宋体" w:hAnsi="宋体" w:cs="宋体"/>
          <w:sz w:val="24"/>
        </w:rPr>
        <w:t>非法干预评审过程的，其</w:t>
      </w:r>
      <w:r>
        <w:rPr>
          <w:rFonts w:hint="eastAsia" w:ascii="宋体" w:hAnsi="宋体" w:cs="宋体"/>
          <w:sz w:val="24"/>
          <w:lang w:eastAsia="zh-CN"/>
        </w:rPr>
        <w:t>比选申请文件</w:t>
      </w:r>
      <w:r>
        <w:rPr>
          <w:rFonts w:hint="eastAsia" w:ascii="宋体" w:hAnsi="宋体" w:cs="宋体"/>
          <w:sz w:val="24"/>
        </w:rPr>
        <w:t>作无效处理。</w:t>
      </w:r>
    </w:p>
    <w:p>
      <w:pPr>
        <w:spacing w:line="560" w:lineRule="exact"/>
        <w:ind w:firstLine="488" w:firstLineChars="200"/>
        <w:rPr>
          <w:rFonts w:ascii="宋体" w:hAnsi="宋体" w:cs="宋体"/>
          <w:b/>
          <w:bCs/>
          <w:sz w:val="24"/>
        </w:rPr>
      </w:pPr>
      <w:r>
        <w:rPr>
          <w:rFonts w:hint="eastAsia" w:ascii="宋体" w:hAnsi="宋体" w:cs="宋体"/>
          <w:b/>
          <w:bCs/>
          <w:sz w:val="24"/>
        </w:rPr>
        <w:t>2.程序</w:t>
      </w:r>
    </w:p>
    <w:p>
      <w:pPr>
        <w:spacing w:line="560" w:lineRule="exact"/>
        <w:ind w:firstLine="488" w:firstLineChars="200"/>
        <w:rPr>
          <w:rFonts w:ascii="宋体" w:hAnsi="宋体" w:cs="宋体"/>
          <w:sz w:val="24"/>
        </w:rPr>
      </w:pPr>
      <w:r>
        <w:rPr>
          <w:rFonts w:hint="eastAsia" w:ascii="宋体" w:hAnsi="宋体" w:cs="宋体"/>
          <w:sz w:val="24"/>
        </w:rPr>
        <w:t>2.1审查</w:t>
      </w:r>
      <w:r>
        <w:rPr>
          <w:rFonts w:hint="eastAsia" w:ascii="宋体" w:hAnsi="宋体" w:cs="宋体"/>
          <w:sz w:val="24"/>
          <w:lang w:eastAsia="zh-CN"/>
        </w:rPr>
        <w:t>比选申请文件</w:t>
      </w:r>
      <w:r>
        <w:rPr>
          <w:rFonts w:hint="eastAsia" w:ascii="宋体" w:hAnsi="宋体" w:cs="宋体"/>
          <w:sz w:val="24"/>
        </w:rPr>
        <w:t>和停止评审。</w:t>
      </w:r>
    </w:p>
    <w:p>
      <w:pPr>
        <w:spacing w:line="560" w:lineRule="exact"/>
        <w:ind w:firstLine="488" w:firstLineChars="200"/>
        <w:rPr>
          <w:rFonts w:ascii="宋体" w:hAnsi="宋体" w:cs="宋体"/>
          <w:sz w:val="24"/>
        </w:rPr>
      </w:pPr>
      <w:r>
        <w:rPr>
          <w:rFonts w:hint="eastAsia" w:ascii="宋体" w:hAnsi="宋体" w:cs="宋体"/>
          <w:sz w:val="24"/>
        </w:rPr>
        <w:t>2.1.1评审小组正式评审前，应当对</w:t>
      </w:r>
      <w:r>
        <w:rPr>
          <w:rFonts w:hint="eastAsia" w:ascii="宋体" w:hAnsi="宋体" w:cs="宋体"/>
          <w:sz w:val="24"/>
          <w:lang w:eastAsia="zh-CN"/>
        </w:rPr>
        <w:t>比选文件</w:t>
      </w:r>
      <w:r>
        <w:rPr>
          <w:rFonts w:hint="eastAsia" w:ascii="宋体" w:hAnsi="宋体" w:cs="宋体"/>
          <w:sz w:val="24"/>
        </w:rPr>
        <w:t>进行熟悉和理解，内容主要包括</w:t>
      </w:r>
      <w:r>
        <w:rPr>
          <w:rFonts w:hint="eastAsia" w:ascii="宋体" w:hAnsi="宋体" w:cs="宋体"/>
          <w:sz w:val="24"/>
          <w:lang w:eastAsia="zh-CN"/>
        </w:rPr>
        <w:t>比选文件</w:t>
      </w:r>
      <w:r>
        <w:rPr>
          <w:rFonts w:hint="eastAsia" w:ascii="宋体" w:hAnsi="宋体" w:cs="宋体"/>
          <w:sz w:val="24"/>
        </w:rPr>
        <w:t>中</w:t>
      </w:r>
      <w:r>
        <w:rPr>
          <w:rFonts w:hint="eastAsia" w:ascii="宋体" w:hAnsi="宋体" w:cs="宋体"/>
          <w:sz w:val="24"/>
          <w:lang w:eastAsia="zh-CN"/>
        </w:rPr>
        <w:t>比选申请人</w:t>
      </w:r>
      <w:r>
        <w:rPr>
          <w:rFonts w:hint="eastAsia" w:ascii="宋体" w:hAnsi="宋体" w:cs="宋体"/>
          <w:sz w:val="24"/>
        </w:rPr>
        <w:t>资格条件要求、项目技术、服务和商务要求、评审办法和标准等。</w:t>
      </w:r>
    </w:p>
    <w:p>
      <w:pPr>
        <w:spacing w:line="560" w:lineRule="exact"/>
        <w:ind w:firstLine="488" w:firstLineChars="200"/>
        <w:rPr>
          <w:rFonts w:ascii="宋体" w:hAnsi="宋体" w:cs="宋体"/>
          <w:sz w:val="24"/>
        </w:rPr>
      </w:pPr>
      <w:r>
        <w:rPr>
          <w:rFonts w:hint="eastAsia" w:ascii="宋体" w:hAnsi="宋体" w:cs="宋体"/>
          <w:sz w:val="24"/>
        </w:rPr>
        <w:t>2.1.2本</w:t>
      </w:r>
      <w:r>
        <w:rPr>
          <w:rFonts w:hint="eastAsia" w:ascii="宋体" w:hAnsi="宋体" w:cs="宋体"/>
          <w:sz w:val="24"/>
          <w:lang w:eastAsia="zh-CN"/>
        </w:rPr>
        <w:t>比选文件</w:t>
      </w:r>
      <w:r>
        <w:rPr>
          <w:rFonts w:hint="eastAsia" w:ascii="宋体" w:hAnsi="宋体" w:cs="宋体"/>
          <w:sz w:val="24"/>
        </w:rPr>
        <w:t>有下列情形之一的，评审小组应当停止评审：</w:t>
      </w:r>
    </w:p>
    <w:p>
      <w:pPr>
        <w:spacing w:line="560" w:lineRule="exact"/>
        <w:ind w:firstLine="488"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比选文件</w:t>
      </w:r>
      <w:r>
        <w:rPr>
          <w:rFonts w:hint="eastAsia" w:ascii="宋体" w:hAnsi="宋体" w:cs="宋体"/>
          <w:sz w:val="24"/>
        </w:rPr>
        <w:t>的规定存在歧义、重大缺陷的；</w:t>
      </w:r>
    </w:p>
    <w:p>
      <w:pPr>
        <w:spacing w:line="560" w:lineRule="exact"/>
        <w:ind w:firstLine="488"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比选文件</w:t>
      </w:r>
      <w:r>
        <w:rPr>
          <w:rFonts w:hint="eastAsia" w:ascii="宋体" w:hAnsi="宋体" w:cs="宋体"/>
          <w:sz w:val="24"/>
        </w:rPr>
        <w:t>明显以不合理条件对</w:t>
      </w:r>
      <w:r>
        <w:rPr>
          <w:rFonts w:hint="eastAsia" w:ascii="宋体" w:hAnsi="宋体" w:cs="宋体"/>
          <w:sz w:val="24"/>
          <w:lang w:eastAsia="zh-CN"/>
        </w:rPr>
        <w:t>比选申请人</w:t>
      </w:r>
      <w:r>
        <w:rPr>
          <w:rFonts w:hint="eastAsia" w:ascii="宋体" w:hAnsi="宋体" w:cs="宋体"/>
          <w:sz w:val="24"/>
        </w:rPr>
        <w:t>实行差别待遇或者歧视待遇的；</w:t>
      </w:r>
    </w:p>
    <w:p>
      <w:pPr>
        <w:spacing w:line="560" w:lineRule="exact"/>
        <w:ind w:firstLine="488" w:firstLineChars="200"/>
        <w:rPr>
          <w:rFonts w:ascii="宋体" w:hAnsi="宋体" w:cs="宋体"/>
          <w:sz w:val="24"/>
        </w:rPr>
      </w:pPr>
      <w:r>
        <w:rPr>
          <w:rFonts w:hint="eastAsia" w:ascii="宋体" w:hAnsi="宋体" w:cs="宋体"/>
          <w:sz w:val="24"/>
        </w:rPr>
        <w:t>（3）</w:t>
      </w:r>
      <w:r>
        <w:rPr>
          <w:rFonts w:hint="eastAsia" w:ascii="宋体" w:hAnsi="宋体" w:cs="宋体"/>
          <w:sz w:val="24"/>
          <w:lang w:eastAsia="zh-CN"/>
        </w:rPr>
        <w:t>比选文件</w:t>
      </w:r>
      <w:r>
        <w:rPr>
          <w:rFonts w:hint="eastAsia" w:ascii="宋体" w:hAnsi="宋体" w:cs="宋体"/>
          <w:sz w:val="24"/>
        </w:rPr>
        <w:t>载明的成交原则不合法的；</w:t>
      </w:r>
    </w:p>
    <w:p>
      <w:pPr>
        <w:spacing w:line="560" w:lineRule="exact"/>
        <w:ind w:firstLine="488" w:firstLineChars="200"/>
        <w:rPr>
          <w:rFonts w:ascii="宋体" w:hAnsi="宋体" w:cs="宋体"/>
          <w:sz w:val="24"/>
        </w:rPr>
      </w:pPr>
      <w:r>
        <w:rPr>
          <w:rFonts w:hint="eastAsia" w:ascii="宋体" w:hAnsi="宋体" w:cs="宋体"/>
          <w:sz w:val="24"/>
        </w:rPr>
        <w:t>（4）</w:t>
      </w:r>
      <w:r>
        <w:rPr>
          <w:rFonts w:hint="eastAsia" w:ascii="宋体" w:hAnsi="宋体" w:cs="宋体"/>
          <w:sz w:val="24"/>
          <w:lang w:eastAsia="zh-CN"/>
        </w:rPr>
        <w:t>比选文件</w:t>
      </w:r>
      <w:r>
        <w:rPr>
          <w:rFonts w:hint="eastAsia" w:ascii="宋体" w:hAnsi="宋体" w:cs="宋体"/>
          <w:sz w:val="24"/>
        </w:rPr>
        <w:t>有违反国家其他有关强制性规定的情形。</w:t>
      </w:r>
    </w:p>
    <w:p>
      <w:pPr>
        <w:spacing w:line="560" w:lineRule="exact"/>
        <w:ind w:firstLine="488" w:firstLineChars="200"/>
        <w:rPr>
          <w:rFonts w:ascii="宋体" w:hAnsi="宋体" w:cs="宋体"/>
          <w:sz w:val="24"/>
        </w:rPr>
      </w:pPr>
      <w:r>
        <w:rPr>
          <w:rFonts w:hint="eastAsia" w:ascii="宋体" w:hAnsi="宋体" w:cs="宋体"/>
          <w:sz w:val="24"/>
        </w:rPr>
        <w:t>2.1.3出现本条2.1.2规定应当停止评审情形的，评审小组应当向</w:t>
      </w:r>
      <w:r>
        <w:rPr>
          <w:rFonts w:hint="eastAsia" w:ascii="宋体" w:hAnsi="宋体" w:cs="宋体"/>
          <w:sz w:val="24"/>
          <w:lang w:eastAsia="zh-CN"/>
        </w:rPr>
        <w:t>比选人</w:t>
      </w:r>
      <w:r>
        <w:rPr>
          <w:rFonts w:hint="eastAsia" w:ascii="宋体" w:hAnsi="宋体" w:cs="宋体"/>
          <w:sz w:val="24"/>
        </w:rPr>
        <w:t>书面说明情况。除本条规定的情形外，评审小组不得以任何方式和理由停止评审。</w:t>
      </w:r>
    </w:p>
    <w:p>
      <w:pPr>
        <w:spacing w:line="560" w:lineRule="exact"/>
        <w:ind w:firstLine="488" w:firstLineChars="200"/>
        <w:rPr>
          <w:rFonts w:ascii="宋体" w:hAnsi="宋体" w:cs="宋体"/>
          <w:sz w:val="24"/>
        </w:rPr>
      </w:pPr>
      <w:r>
        <w:rPr>
          <w:rFonts w:hint="eastAsia" w:ascii="宋体" w:hAnsi="宋体" w:cs="宋体"/>
          <w:sz w:val="24"/>
        </w:rPr>
        <w:t>2.2初步评审。</w:t>
      </w:r>
    </w:p>
    <w:p>
      <w:pPr>
        <w:spacing w:line="560" w:lineRule="exact"/>
        <w:ind w:firstLine="488" w:firstLineChars="200"/>
        <w:rPr>
          <w:rFonts w:ascii="宋体" w:hAnsi="宋体" w:cs="宋体"/>
          <w:sz w:val="24"/>
        </w:rPr>
      </w:pPr>
      <w:r>
        <w:rPr>
          <w:rFonts w:hint="eastAsia" w:ascii="宋体" w:hAnsi="宋体" w:cs="宋体"/>
          <w:sz w:val="24"/>
        </w:rPr>
        <w:t>2.2.1初步评审明细表</w:t>
      </w:r>
    </w:p>
    <w:tbl>
      <w:tblPr>
        <w:tblStyle w:val="19"/>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2946"/>
        <w:gridCol w:w="4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49" w:type="dxa"/>
            <w:vAlign w:val="center"/>
          </w:tcPr>
          <w:p>
            <w:pPr>
              <w:jc w:val="center"/>
              <w:rPr>
                <w:rFonts w:ascii="宋体" w:hAnsi="宋体" w:cs="宋体"/>
                <w:bCs/>
                <w:kern w:val="1"/>
                <w:szCs w:val="21"/>
              </w:rPr>
            </w:pPr>
            <w:r>
              <w:rPr>
                <w:rFonts w:hint="eastAsia" w:ascii="宋体" w:hAnsi="宋体" w:cs="宋体"/>
                <w:bCs/>
                <w:kern w:val="1"/>
                <w:szCs w:val="21"/>
              </w:rPr>
              <w:t>评审项</w:t>
            </w:r>
          </w:p>
        </w:tc>
        <w:tc>
          <w:tcPr>
            <w:tcW w:w="2946" w:type="dxa"/>
            <w:vAlign w:val="center"/>
          </w:tcPr>
          <w:p>
            <w:pPr>
              <w:jc w:val="center"/>
              <w:rPr>
                <w:rFonts w:ascii="宋体" w:hAnsi="宋体" w:cs="宋体"/>
                <w:bCs/>
                <w:kern w:val="1"/>
                <w:szCs w:val="21"/>
              </w:rPr>
            </w:pPr>
            <w:r>
              <w:rPr>
                <w:rFonts w:hint="eastAsia" w:ascii="宋体" w:hAnsi="宋体" w:cs="宋体"/>
                <w:bCs/>
                <w:kern w:val="1"/>
                <w:szCs w:val="21"/>
              </w:rPr>
              <w:t>评审因素</w:t>
            </w:r>
          </w:p>
        </w:tc>
        <w:tc>
          <w:tcPr>
            <w:tcW w:w="4475" w:type="dxa"/>
            <w:vAlign w:val="center"/>
          </w:tcPr>
          <w:p>
            <w:pPr>
              <w:jc w:val="center"/>
              <w:rPr>
                <w:rFonts w:ascii="宋体" w:hAnsi="宋体" w:cs="宋体"/>
                <w:bCs/>
                <w:kern w:val="1"/>
                <w:szCs w:val="21"/>
              </w:rPr>
            </w:pPr>
            <w:r>
              <w:rPr>
                <w:rFonts w:hint="eastAsia" w:ascii="宋体" w:hAnsi="宋体" w:cs="宋体"/>
                <w:bCs/>
                <w:kern w:val="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249" w:type="dxa"/>
            <w:vMerge w:val="restart"/>
            <w:vAlign w:val="center"/>
          </w:tcPr>
          <w:p>
            <w:pPr>
              <w:jc w:val="center"/>
              <w:rPr>
                <w:rFonts w:ascii="宋体" w:hAnsi="宋体" w:cs="宋体"/>
                <w:bCs/>
                <w:kern w:val="1"/>
                <w:szCs w:val="21"/>
              </w:rPr>
            </w:pPr>
          </w:p>
          <w:p>
            <w:pPr>
              <w:jc w:val="center"/>
              <w:rPr>
                <w:rFonts w:ascii="宋体" w:hAnsi="宋体" w:cs="宋体"/>
                <w:bCs/>
                <w:kern w:val="1"/>
                <w:szCs w:val="21"/>
              </w:rPr>
            </w:pPr>
          </w:p>
          <w:p>
            <w:pPr>
              <w:jc w:val="center"/>
              <w:rPr>
                <w:rFonts w:ascii="宋体" w:hAnsi="宋体" w:cs="宋体"/>
                <w:bCs/>
                <w:kern w:val="1"/>
                <w:szCs w:val="21"/>
              </w:rPr>
            </w:pPr>
            <w:r>
              <w:rPr>
                <w:rFonts w:hint="eastAsia" w:ascii="宋体" w:hAnsi="宋体" w:cs="宋体"/>
                <w:bCs/>
                <w:kern w:val="1"/>
                <w:szCs w:val="21"/>
              </w:rPr>
              <w:t>形式评审标准</w:t>
            </w:r>
          </w:p>
        </w:tc>
        <w:tc>
          <w:tcPr>
            <w:tcW w:w="2946" w:type="dxa"/>
            <w:vAlign w:val="center"/>
          </w:tcPr>
          <w:p>
            <w:pPr>
              <w:jc w:val="center"/>
              <w:rPr>
                <w:rFonts w:ascii="宋体" w:hAnsi="宋体" w:cs="宋体"/>
                <w:bCs/>
                <w:kern w:val="1"/>
                <w:sz w:val="18"/>
                <w:szCs w:val="18"/>
              </w:rPr>
            </w:pPr>
            <w:r>
              <w:rPr>
                <w:rFonts w:hint="eastAsia" w:ascii="宋体" w:hAnsi="宋体" w:cs="宋体"/>
                <w:bCs/>
                <w:kern w:val="1"/>
                <w:sz w:val="18"/>
                <w:szCs w:val="18"/>
                <w:lang w:eastAsia="zh-CN"/>
              </w:rPr>
              <w:t>比选申请人</w:t>
            </w:r>
            <w:r>
              <w:rPr>
                <w:rFonts w:hint="eastAsia" w:ascii="宋体" w:hAnsi="宋体" w:cs="宋体"/>
                <w:bCs/>
                <w:kern w:val="1"/>
                <w:sz w:val="18"/>
                <w:szCs w:val="18"/>
              </w:rPr>
              <w:t>名称</w:t>
            </w:r>
          </w:p>
        </w:tc>
        <w:tc>
          <w:tcPr>
            <w:tcW w:w="4475" w:type="dxa"/>
            <w:vAlign w:val="center"/>
          </w:tcPr>
          <w:p>
            <w:pPr>
              <w:jc w:val="center"/>
              <w:rPr>
                <w:rFonts w:ascii="宋体" w:hAnsi="宋体" w:cs="宋体"/>
                <w:bCs/>
                <w:kern w:val="1"/>
                <w:sz w:val="18"/>
                <w:szCs w:val="18"/>
              </w:rPr>
            </w:pPr>
            <w:r>
              <w:rPr>
                <w:rFonts w:hint="eastAsia" w:ascii="宋体" w:hAnsi="宋体" w:cs="宋体"/>
                <w:bCs/>
                <w:kern w:val="1"/>
                <w:sz w:val="18"/>
                <w:szCs w:val="18"/>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249" w:type="dxa"/>
            <w:vMerge w:val="continue"/>
          </w:tcPr>
          <w:p>
            <w:pPr>
              <w:jc w:val="center"/>
              <w:rPr>
                <w:rFonts w:ascii="宋体" w:hAnsi="宋体" w:cs="宋体"/>
                <w:bCs/>
                <w:kern w:val="1"/>
                <w:szCs w:val="21"/>
              </w:rPr>
            </w:pPr>
          </w:p>
        </w:tc>
        <w:tc>
          <w:tcPr>
            <w:tcW w:w="2946" w:type="dxa"/>
            <w:vAlign w:val="center"/>
          </w:tcPr>
          <w:p>
            <w:pPr>
              <w:jc w:val="center"/>
              <w:rPr>
                <w:rFonts w:ascii="宋体" w:hAnsi="宋体" w:cs="宋体"/>
                <w:bCs/>
                <w:kern w:val="1"/>
                <w:sz w:val="18"/>
                <w:szCs w:val="18"/>
              </w:rPr>
            </w:pPr>
            <w:r>
              <w:rPr>
                <w:rFonts w:hint="eastAsia" w:ascii="宋体" w:hAnsi="宋体" w:cs="宋体"/>
                <w:bCs/>
                <w:kern w:val="1"/>
                <w:sz w:val="18"/>
                <w:szCs w:val="18"/>
              </w:rPr>
              <w:t>副本份数</w:t>
            </w:r>
          </w:p>
        </w:tc>
        <w:tc>
          <w:tcPr>
            <w:tcW w:w="4475" w:type="dxa"/>
            <w:vAlign w:val="center"/>
          </w:tcPr>
          <w:p>
            <w:pPr>
              <w:jc w:val="center"/>
              <w:rPr>
                <w:rFonts w:ascii="宋体" w:hAnsi="宋体" w:cs="宋体"/>
                <w:bCs/>
                <w:kern w:val="1"/>
                <w:sz w:val="18"/>
                <w:szCs w:val="18"/>
              </w:rPr>
            </w:pPr>
            <w:r>
              <w:rPr>
                <w:rFonts w:hint="eastAsia" w:ascii="宋体" w:hAnsi="宋体" w:cs="宋体"/>
                <w:bCs/>
                <w:kern w:val="1"/>
                <w:sz w:val="18"/>
                <w:szCs w:val="18"/>
              </w:rPr>
              <w:t>符合总则要求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249" w:type="dxa"/>
            <w:vMerge w:val="continue"/>
          </w:tcPr>
          <w:p>
            <w:pPr>
              <w:jc w:val="center"/>
              <w:rPr>
                <w:rFonts w:ascii="宋体" w:hAnsi="宋体" w:cs="宋体"/>
                <w:bCs/>
                <w:kern w:val="1"/>
                <w:szCs w:val="21"/>
              </w:rPr>
            </w:pPr>
          </w:p>
        </w:tc>
        <w:tc>
          <w:tcPr>
            <w:tcW w:w="2946" w:type="dxa"/>
            <w:vAlign w:val="center"/>
          </w:tcPr>
          <w:p>
            <w:pPr>
              <w:jc w:val="center"/>
              <w:rPr>
                <w:rFonts w:ascii="宋体" w:hAnsi="宋体" w:cs="宋体"/>
                <w:bCs/>
                <w:kern w:val="1"/>
                <w:sz w:val="18"/>
                <w:szCs w:val="18"/>
              </w:rPr>
            </w:pPr>
            <w:r>
              <w:rPr>
                <w:rFonts w:hint="eastAsia" w:ascii="宋体" w:hAnsi="宋体" w:cs="宋体"/>
                <w:bCs/>
                <w:kern w:val="1"/>
                <w:sz w:val="18"/>
                <w:szCs w:val="18"/>
              </w:rPr>
              <w:t>签字、盖章</w:t>
            </w:r>
          </w:p>
        </w:tc>
        <w:tc>
          <w:tcPr>
            <w:tcW w:w="4475" w:type="dxa"/>
            <w:vAlign w:val="center"/>
          </w:tcPr>
          <w:p>
            <w:pPr>
              <w:jc w:val="center"/>
              <w:rPr>
                <w:rFonts w:ascii="宋体" w:hAnsi="宋体" w:cs="宋体"/>
                <w:bCs/>
                <w:kern w:val="1"/>
                <w:sz w:val="18"/>
                <w:szCs w:val="18"/>
              </w:rPr>
            </w:pPr>
            <w:r>
              <w:rPr>
                <w:rFonts w:hint="eastAsia" w:ascii="宋体" w:hAnsi="宋体" w:cs="宋体"/>
                <w:bCs/>
                <w:kern w:val="1"/>
                <w:sz w:val="18"/>
                <w:szCs w:val="18"/>
              </w:rPr>
              <w:t>符合</w:t>
            </w:r>
            <w:r>
              <w:rPr>
                <w:rFonts w:hint="eastAsia" w:ascii="宋体" w:hAnsi="宋体" w:cs="宋体"/>
                <w:bCs/>
                <w:kern w:val="1"/>
                <w:sz w:val="18"/>
                <w:szCs w:val="18"/>
                <w:lang w:eastAsia="zh-CN"/>
              </w:rPr>
              <w:t>比选文件</w:t>
            </w:r>
            <w:r>
              <w:rPr>
                <w:rFonts w:hint="eastAsia" w:ascii="宋体" w:hAnsi="宋体" w:cs="宋体"/>
                <w:bCs/>
                <w:kern w:val="1"/>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249" w:type="dxa"/>
            <w:vMerge w:val="continue"/>
          </w:tcPr>
          <w:p>
            <w:pPr>
              <w:jc w:val="center"/>
              <w:rPr>
                <w:rFonts w:ascii="宋体" w:hAnsi="宋体" w:cs="宋体"/>
                <w:bCs/>
                <w:kern w:val="1"/>
                <w:szCs w:val="21"/>
              </w:rPr>
            </w:pPr>
          </w:p>
        </w:tc>
        <w:tc>
          <w:tcPr>
            <w:tcW w:w="2946" w:type="dxa"/>
            <w:vAlign w:val="center"/>
          </w:tcPr>
          <w:p>
            <w:pPr>
              <w:jc w:val="center"/>
              <w:rPr>
                <w:rFonts w:ascii="宋体" w:hAnsi="宋体" w:cs="宋体"/>
                <w:bCs/>
                <w:kern w:val="1"/>
                <w:sz w:val="18"/>
                <w:szCs w:val="18"/>
              </w:rPr>
            </w:pPr>
            <w:r>
              <w:rPr>
                <w:rFonts w:hint="eastAsia" w:ascii="宋体" w:hAnsi="宋体" w:cs="宋体"/>
                <w:bCs/>
                <w:kern w:val="1"/>
                <w:sz w:val="18"/>
                <w:szCs w:val="18"/>
              </w:rPr>
              <w:t>报价唯一</w:t>
            </w:r>
          </w:p>
        </w:tc>
        <w:tc>
          <w:tcPr>
            <w:tcW w:w="4475" w:type="dxa"/>
            <w:vAlign w:val="center"/>
          </w:tcPr>
          <w:p>
            <w:pPr>
              <w:jc w:val="center"/>
              <w:rPr>
                <w:rFonts w:ascii="宋体" w:hAnsi="宋体" w:cs="宋体"/>
                <w:bCs/>
                <w:kern w:val="1"/>
                <w:sz w:val="18"/>
                <w:szCs w:val="18"/>
              </w:rPr>
            </w:pPr>
            <w:r>
              <w:rPr>
                <w:rFonts w:hint="eastAsia" w:ascii="宋体" w:hAnsi="宋体" w:cs="宋体"/>
                <w:bCs/>
                <w:kern w:val="1"/>
                <w:sz w:val="18"/>
                <w:szCs w:val="18"/>
              </w:rPr>
              <w:t>只能有一组有效报价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249" w:type="dxa"/>
            <w:vMerge w:val="continue"/>
          </w:tcPr>
          <w:p>
            <w:pPr>
              <w:jc w:val="center"/>
              <w:rPr>
                <w:rFonts w:ascii="宋体" w:hAnsi="宋体" w:cs="宋体"/>
                <w:bCs/>
                <w:kern w:val="1"/>
                <w:szCs w:val="21"/>
              </w:rPr>
            </w:pPr>
          </w:p>
        </w:tc>
        <w:tc>
          <w:tcPr>
            <w:tcW w:w="2946" w:type="dxa"/>
            <w:vAlign w:val="center"/>
          </w:tcPr>
          <w:p>
            <w:pPr>
              <w:jc w:val="center"/>
              <w:rPr>
                <w:rFonts w:ascii="宋体" w:hAnsi="宋体" w:cs="宋体"/>
                <w:bCs/>
                <w:kern w:val="1"/>
                <w:sz w:val="18"/>
                <w:szCs w:val="18"/>
              </w:rPr>
            </w:pPr>
            <w:r>
              <w:rPr>
                <w:rFonts w:hint="eastAsia" w:ascii="宋体" w:hAnsi="宋体" w:cs="宋体"/>
                <w:bCs/>
                <w:kern w:val="1"/>
                <w:sz w:val="18"/>
                <w:szCs w:val="18"/>
              </w:rPr>
              <w:t>授权委托书或法定代表人身份证明</w:t>
            </w:r>
          </w:p>
        </w:tc>
        <w:tc>
          <w:tcPr>
            <w:tcW w:w="4475" w:type="dxa"/>
            <w:vAlign w:val="center"/>
          </w:tcPr>
          <w:p>
            <w:pPr>
              <w:jc w:val="center"/>
              <w:rPr>
                <w:rFonts w:ascii="宋体" w:hAnsi="宋体" w:cs="宋体"/>
                <w:bCs/>
                <w:kern w:val="1"/>
                <w:sz w:val="18"/>
                <w:szCs w:val="18"/>
              </w:rPr>
            </w:pPr>
            <w:r>
              <w:rPr>
                <w:rFonts w:hint="eastAsia" w:ascii="宋体" w:hAnsi="宋体" w:cs="宋体"/>
                <w:bCs/>
                <w:kern w:val="1"/>
                <w:sz w:val="18"/>
                <w:szCs w:val="18"/>
              </w:rPr>
              <w:t>符合第五章申请文件格式要求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249" w:type="dxa"/>
            <w:vMerge w:val="continue"/>
          </w:tcPr>
          <w:p>
            <w:pPr>
              <w:jc w:val="center"/>
              <w:rPr>
                <w:rFonts w:ascii="宋体" w:hAnsi="宋体" w:cs="宋体"/>
                <w:bCs/>
                <w:kern w:val="1"/>
                <w:szCs w:val="21"/>
              </w:rPr>
            </w:pPr>
          </w:p>
        </w:tc>
        <w:tc>
          <w:tcPr>
            <w:tcW w:w="2946" w:type="dxa"/>
            <w:vAlign w:val="center"/>
          </w:tcPr>
          <w:p>
            <w:pPr>
              <w:jc w:val="center"/>
              <w:rPr>
                <w:rFonts w:ascii="宋体" w:hAnsi="宋体" w:cs="宋体"/>
                <w:b/>
                <w:kern w:val="1"/>
                <w:sz w:val="18"/>
                <w:szCs w:val="18"/>
              </w:rPr>
            </w:pPr>
            <w:r>
              <w:rPr>
                <w:rFonts w:hint="eastAsia" w:ascii="宋体" w:hAnsi="宋体" w:cs="宋体"/>
                <w:b/>
                <w:kern w:val="1"/>
                <w:sz w:val="18"/>
                <w:szCs w:val="18"/>
              </w:rPr>
              <w:t>结论</w:t>
            </w:r>
          </w:p>
        </w:tc>
        <w:tc>
          <w:tcPr>
            <w:tcW w:w="4475" w:type="dxa"/>
            <w:vAlign w:val="center"/>
          </w:tcPr>
          <w:p>
            <w:pPr>
              <w:jc w:val="center"/>
              <w:rPr>
                <w:rFonts w:ascii="宋体" w:hAnsi="宋体" w:cs="宋体"/>
                <w:b/>
                <w:kern w:val="1"/>
                <w:sz w:val="18"/>
                <w:szCs w:val="18"/>
              </w:rPr>
            </w:pPr>
            <w:r>
              <w:rPr>
                <w:rFonts w:hint="eastAsia" w:ascii="宋体" w:hAnsi="宋体" w:cs="宋体"/>
                <w:b/>
                <w:kern w:val="1"/>
                <w:sz w:val="18"/>
                <w:szCs w:val="18"/>
              </w:rPr>
              <w:t>“通过”或“不通过”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249" w:type="dxa"/>
            <w:vMerge w:val="restart"/>
            <w:vAlign w:val="center"/>
          </w:tcPr>
          <w:p>
            <w:pPr>
              <w:jc w:val="center"/>
              <w:rPr>
                <w:rFonts w:ascii="宋体" w:hAnsi="宋体" w:cs="宋体"/>
                <w:bCs/>
                <w:kern w:val="1"/>
                <w:szCs w:val="21"/>
              </w:rPr>
            </w:pPr>
          </w:p>
          <w:p>
            <w:pPr>
              <w:jc w:val="center"/>
              <w:rPr>
                <w:rFonts w:ascii="宋体" w:hAnsi="宋体" w:cs="宋体"/>
                <w:bCs/>
                <w:kern w:val="1"/>
                <w:szCs w:val="21"/>
              </w:rPr>
            </w:pPr>
          </w:p>
          <w:p>
            <w:pPr>
              <w:jc w:val="center"/>
              <w:rPr>
                <w:rFonts w:ascii="宋体" w:hAnsi="宋体" w:cs="宋体"/>
                <w:bCs/>
                <w:kern w:val="1"/>
                <w:szCs w:val="21"/>
              </w:rPr>
            </w:pPr>
          </w:p>
          <w:p>
            <w:pPr>
              <w:jc w:val="center"/>
              <w:rPr>
                <w:rFonts w:ascii="宋体" w:hAnsi="宋体" w:cs="宋体"/>
                <w:bCs/>
                <w:kern w:val="1"/>
                <w:szCs w:val="21"/>
              </w:rPr>
            </w:pPr>
          </w:p>
          <w:p>
            <w:pPr>
              <w:jc w:val="center"/>
              <w:rPr>
                <w:rFonts w:ascii="宋体" w:hAnsi="宋体" w:cs="宋体"/>
                <w:bCs/>
                <w:kern w:val="1"/>
                <w:szCs w:val="21"/>
              </w:rPr>
            </w:pPr>
            <w:r>
              <w:rPr>
                <w:rFonts w:hint="eastAsia" w:ascii="宋体" w:hAnsi="宋体" w:cs="宋体"/>
                <w:bCs/>
                <w:kern w:val="1"/>
                <w:szCs w:val="21"/>
              </w:rPr>
              <w:t>资格评审标准</w:t>
            </w:r>
          </w:p>
        </w:tc>
        <w:tc>
          <w:tcPr>
            <w:tcW w:w="2946" w:type="dxa"/>
            <w:vAlign w:val="center"/>
          </w:tcPr>
          <w:p>
            <w:pPr>
              <w:jc w:val="center"/>
              <w:rPr>
                <w:rFonts w:ascii="宋体" w:hAnsi="宋体" w:cs="宋体"/>
                <w:bCs/>
                <w:kern w:val="1"/>
                <w:sz w:val="18"/>
                <w:szCs w:val="18"/>
              </w:rPr>
            </w:pPr>
            <w:r>
              <w:rPr>
                <w:rFonts w:hint="eastAsia" w:ascii="宋体" w:hAnsi="宋体" w:cs="宋体"/>
                <w:bCs/>
                <w:kern w:val="1"/>
                <w:sz w:val="18"/>
                <w:szCs w:val="18"/>
              </w:rPr>
              <w:t>营业执照</w:t>
            </w:r>
          </w:p>
        </w:tc>
        <w:tc>
          <w:tcPr>
            <w:tcW w:w="4475" w:type="dxa"/>
            <w:vAlign w:val="center"/>
          </w:tcPr>
          <w:p>
            <w:pPr>
              <w:jc w:val="center"/>
              <w:rPr>
                <w:rFonts w:ascii="宋体" w:hAnsi="宋体" w:cs="宋体"/>
                <w:bCs/>
                <w:kern w:val="1"/>
                <w:sz w:val="18"/>
                <w:szCs w:val="18"/>
              </w:rPr>
            </w:pPr>
            <w:r>
              <w:rPr>
                <w:rFonts w:hint="eastAsia" w:ascii="宋体" w:hAnsi="宋体" w:cs="宋体"/>
                <w:bCs/>
                <w:kern w:val="1"/>
                <w:sz w:val="18"/>
                <w:szCs w:val="18"/>
              </w:rPr>
              <w:t>符合</w:t>
            </w:r>
            <w:r>
              <w:rPr>
                <w:rFonts w:hint="eastAsia" w:ascii="宋体" w:hAnsi="宋体" w:cs="宋体"/>
                <w:bCs/>
                <w:kern w:val="1"/>
                <w:sz w:val="18"/>
                <w:szCs w:val="18"/>
                <w:lang w:eastAsia="zh-CN"/>
              </w:rPr>
              <w:t>比选文件</w:t>
            </w:r>
            <w:r>
              <w:rPr>
                <w:rFonts w:hint="eastAsia" w:ascii="宋体" w:hAnsi="宋体" w:cs="宋体"/>
                <w:bCs/>
                <w:kern w:val="1"/>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249" w:type="dxa"/>
            <w:vMerge w:val="continue"/>
            <w:vAlign w:val="center"/>
          </w:tcPr>
          <w:p>
            <w:pPr>
              <w:jc w:val="center"/>
              <w:rPr>
                <w:rFonts w:ascii="宋体" w:hAnsi="宋体" w:cs="宋体"/>
                <w:bCs/>
                <w:kern w:val="1"/>
                <w:szCs w:val="21"/>
              </w:rPr>
            </w:pPr>
          </w:p>
        </w:tc>
        <w:tc>
          <w:tcPr>
            <w:tcW w:w="2946" w:type="dxa"/>
            <w:vAlign w:val="center"/>
          </w:tcPr>
          <w:p>
            <w:pPr>
              <w:jc w:val="center"/>
              <w:rPr>
                <w:rFonts w:ascii="宋体" w:hAnsi="宋体" w:cs="宋体"/>
                <w:bCs/>
                <w:kern w:val="1"/>
                <w:sz w:val="18"/>
                <w:szCs w:val="18"/>
              </w:rPr>
            </w:pPr>
            <w:r>
              <w:rPr>
                <w:rFonts w:hint="eastAsia" w:ascii="宋体" w:hAnsi="宋体" w:cs="宋体"/>
                <w:bCs/>
                <w:kern w:val="1"/>
                <w:sz w:val="18"/>
                <w:szCs w:val="18"/>
                <w:lang w:val="en-US" w:eastAsia="zh-CN"/>
              </w:rPr>
              <w:t>财务</w:t>
            </w:r>
            <w:r>
              <w:rPr>
                <w:rFonts w:hint="eastAsia" w:ascii="宋体" w:hAnsi="宋体" w:cs="宋体"/>
                <w:bCs/>
                <w:kern w:val="1"/>
                <w:sz w:val="18"/>
                <w:szCs w:val="18"/>
              </w:rPr>
              <w:t>要求</w:t>
            </w:r>
          </w:p>
        </w:tc>
        <w:tc>
          <w:tcPr>
            <w:tcW w:w="4475" w:type="dxa"/>
            <w:vAlign w:val="center"/>
          </w:tcPr>
          <w:p>
            <w:pPr>
              <w:jc w:val="center"/>
              <w:rPr>
                <w:rFonts w:ascii="宋体" w:hAnsi="宋体" w:cs="宋体"/>
                <w:bCs/>
                <w:kern w:val="1"/>
                <w:sz w:val="18"/>
                <w:szCs w:val="18"/>
              </w:rPr>
            </w:pPr>
            <w:r>
              <w:rPr>
                <w:rFonts w:hint="eastAsia" w:ascii="宋体" w:hAnsi="宋体" w:cs="宋体"/>
                <w:bCs/>
                <w:kern w:val="1"/>
                <w:sz w:val="18"/>
                <w:szCs w:val="18"/>
              </w:rPr>
              <w:t>符合</w:t>
            </w:r>
            <w:r>
              <w:rPr>
                <w:rFonts w:hint="eastAsia" w:ascii="宋体" w:hAnsi="宋体" w:cs="宋体"/>
                <w:bCs/>
                <w:kern w:val="1"/>
                <w:sz w:val="18"/>
                <w:szCs w:val="18"/>
                <w:lang w:eastAsia="zh-CN"/>
              </w:rPr>
              <w:t>比选文件</w:t>
            </w:r>
            <w:r>
              <w:rPr>
                <w:rFonts w:hint="eastAsia" w:ascii="宋体" w:hAnsi="宋体" w:cs="宋体"/>
                <w:bCs/>
                <w:kern w:val="1"/>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249" w:type="dxa"/>
            <w:vMerge w:val="continue"/>
            <w:vAlign w:val="center"/>
          </w:tcPr>
          <w:p>
            <w:pPr>
              <w:jc w:val="center"/>
              <w:rPr>
                <w:rFonts w:ascii="宋体" w:hAnsi="宋体" w:cs="宋体"/>
                <w:bCs/>
                <w:kern w:val="1"/>
                <w:szCs w:val="21"/>
              </w:rPr>
            </w:pPr>
          </w:p>
        </w:tc>
        <w:tc>
          <w:tcPr>
            <w:tcW w:w="2946" w:type="dxa"/>
            <w:vAlign w:val="center"/>
          </w:tcPr>
          <w:p>
            <w:pPr>
              <w:jc w:val="center"/>
              <w:rPr>
                <w:rFonts w:ascii="宋体" w:hAnsi="宋体" w:cs="宋体"/>
                <w:bCs/>
                <w:kern w:val="1"/>
                <w:sz w:val="18"/>
                <w:szCs w:val="18"/>
              </w:rPr>
            </w:pPr>
            <w:r>
              <w:rPr>
                <w:rFonts w:hint="eastAsia" w:ascii="宋体" w:hAnsi="宋体" w:cs="宋体"/>
                <w:bCs/>
                <w:kern w:val="1"/>
                <w:sz w:val="18"/>
                <w:szCs w:val="18"/>
              </w:rPr>
              <w:t>业绩要求</w:t>
            </w:r>
          </w:p>
        </w:tc>
        <w:tc>
          <w:tcPr>
            <w:tcW w:w="4475" w:type="dxa"/>
            <w:vAlign w:val="center"/>
          </w:tcPr>
          <w:p>
            <w:pPr>
              <w:jc w:val="center"/>
              <w:rPr>
                <w:rFonts w:ascii="宋体" w:hAnsi="宋体" w:cs="宋体"/>
                <w:bCs/>
                <w:kern w:val="1"/>
                <w:sz w:val="18"/>
                <w:szCs w:val="18"/>
              </w:rPr>
            </w:pPr>
            <w:r>
              <w:rPr>
                <w:rFonts w:hint="eastAsia" w:ascii="宋体" w:hAnsi="宋体" w:cs="宋体"/>
                <w:bCs/>
                <w:kern w:val="1"/>
                <w:sz w:val="18"/>
                <w:szCs w:val="18"/>
              </w:rPr>
              <w:t>符合</w:t>
            </w:r>
            <w:r>
              <w:rPr>
                <w:rFonts w:hint="eastAsia" w:ascii="宋体" w:hAnsi="宋体" w:cs="宋体"/>
                <w:bCs/>
                <w:kern w:val="1"/>
                <w:sz w:val="18"/>
                <w:szCs w:val="18"/>
                <w:lang w:eastAsia="zh-CN"/>
              </w:rPr>
              <w:t>比选文件</w:t>
            </w:r>
            <w:r>
              <w:rPr>
                <w:rFonts w:hint="eastAsia" w:ascii="宋体" w:hAnsi="宋体" w:cs="宋体"/>
                <w:bCs/>
                <w:kern w:val="1"/>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249" w:type="dxa"/>
            <w:vMerge w:val="continue"/>
            <w:vAlign w:val="center"/>
          </w:tcPr>
          <w:p>
            <w:pPr>
              <w:jc w:val="center"/>
              <w:rPr>
                <w:rFonts w:ascii="宋体" w:hAnsi="宋体" w:cs="宋体"/>
                <w:bCs/>
                <w:kern w:val="1"/>
                <w:szCs w:val="21"/>
              </w:rPr>
            </w:pPr>
          </w:p>
        </w:tc>
        <w:tc>
          <w:tcPr>
            <w:tcW w:w="2946" w:type="dxa"/>
            <w:vAlign w:val="center"/>
          </w:tcPr>
          <w:p>
            <w:pPr>
              <w:jc w:val="center"/>
              <w:rPr>
                <w:rFonts w:ascii="宋体" w:hAnsi="宋体" w:cs="宋体"/>
                <w:bCs/>
                <w:kern w:val="1"/>
                <w:sz w:val="18"/>
                <w:szCs w:val="18"/>
              </w:rPr>
            </w:pPr>
            <w:r>
              <w:rPr>
                <w:rFonts w:hint="eastAsia" w:ascii="宋体" w:hAnsi="宋体" w:cs="宋体"/>
                <w:bCs/>
                <w:kern w:val="1"/>
                <w:sz w:val="18"/>
                <w:szCs w:val="18"/>
              </w:rPr>
              <w:t>信誉要求</w:t>
            </w:r>
          </w:p>
        </w:tc>
        <w:tc>
          <w:tcPr>
            <w:tcW w:w="4475" w:type="dxa"/>
            <w:vAlign w:val="center"/>
          </w:tcPr>
          <w:p>
            <w:pPr>
              <w:jc w:val="center"/>
              <w:rPr>
                <w:rFonts w:ascii="宋体" w:hAnsi="宋体" w:cs="宋体"/>
                <w:bCs/>
                <w:kern w:val="1"/>
                <w:sz w:val="18"/>
                <w:szCs w:val="18"/>
              </w:rPr>
            </w:pPr>
            <w:r>
              <w:rPr>
                <w:rFonts w:hint="eastAsia" w:ascii="宋体" w:hAnsi="宋体" w:cs="宋体"/>
                <w:bCs/>
                <w:kern w:val="1"/>
                <w:sz w:val="18"/>
                <w:szCs w:val="18"/>
              </w:rPr>
              <w:t>符合</w:t>
            </w:r>
            <w:r>
              <w:rPr>
                <w:rFonts w:hint="eastAsia" w:ascii="宋体" w:hAnsi="宋体" w:cs="宋体"/>
                <w:bCs/>
                <w:kern w:val="1"/>
                <w:sz w:val="18"/>
                <w:szCs w:val="18"/>
                <w:lang w:eastAsia="zh-CN"/>
              </w:rPr>
              <w:t>比选文件</w:t>
            </w:r>
            <w:r>
              <w:rPr>
                <w:rFonts w:hint="eastAsia" w:ascii="宋体" w:hAnsi="宋体" w:cs="宋体"/>
                <w:bCs/>
                <w:kern w:val="1"/>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249" w:type="dxa"/>
            <w:vMerge w:val="continue"/>
            <w:vAlign w:val="center"/>
          </w:tcPr>
          <w:p>
            <w:pPr>
              <w:jc w:val="center"/>
              <w:rPr>
                <w:rFonts w:ascii="宋体" w:hAnsi="宋体" w:cs="宋体"/>
                <w:bCs/>
                <w:kern w:val="1"/>
                <w:szCs w:val="21"/>
              </w:rPr>
            </w:pPr>
          </w:p>
        </w:tc>
        <w:tc>
          <w:tcPr>
            <w:tcW w:w="2946" w:type="dxa"/>
            <w:vAlign w:val="center"/>
          </w:tcPr>
          <w:p>
            <w:pPr>
              <w:jc w:val="center"/>
              <w:rPr>
                <w:rFonts w:ascii="宋体" w:hAnsi="宋体" w:cs="宋体"/>
                <w:b/>
                <w:kern w:val="1"/>
                <w:sz w:val="18"/>
                <w:szCs w:val="18"/>
              </w:rPr>
            </w:pPr>
            <w:r>
              <w:rPr>
                <w:rFonts w:hint="eastAsia" w:ascii="宋体" w:hAnsi="宋体" w:cs="宋体"/>
                <w:b/>
                <w:kern w:val="1"/>
                <w:sz w:val="18"/>
                <w:szCs w:val="18"/>
              </w:rPr>
              <w:t>结论</w:t>
            </w:r>
          </w:p>
        </w:tc>
        <w:tc>
          <w:tcPr>
            <w:tcW w:w="4475" w:type="dxa"/>
            <w:vAlign w:val="center"/>
          </w:tcPr>
          <w:p>
            <w:pPr>
              <w:jc w:val="center"/>
              <w:rPr>
                <w:rFonts w:ascii="宋体" w:hAnsi="宋体" w:cs="宋体"/>
                <w:b/>
                <w:kern w:val="1"/>
                <w:sz w:val="18"/>
                <w:szCs w:val="18"/>
              </w:rPr>
            </w:pPr>
            <w:r>
              <w:rPr>
                <w:rFonts w:hint="eastAsia" w:ascii="宋体" w:hAnsi="宋体" w:cs="宋体"/>
                <w:b/>
                <w:kern w:val="1"/>
                <w:sz w:val="18"/>
                <w:szCs w:val="18"/>
              </w:rPr>
              <w:t>“通过”或“不通过”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249" w:type="dxa"/>
            <w:vMerge w:val="restart"/>
            <w:vAlign w:val="center"/>
          </w:tcPr>
          <w:p>
            <w:pPr>
              <w:jc w:val="center"/>
              <w:rPr>
                <w:rFonts w:ascii="宋体" w:hAnsi="宋体" w:cs="宋体"/>
                <w:bCs/>
                <w:kern w:val="1"/>
                <w:szCs w:val="21"/>
              </w:rPr>
            </w:pPr>
            <w:r>
              <w:rPr>
                <w:rFonts w:hint="eastAsia" w:ascii="宋体" w:hAnsi="宋体" w:cs="宋体"/>
                <w:bCs/>
                <w:kern w:val="1"/>
                <w:szCs w:val="21"/>
              </w:rPr>
              <w:t>响应性评审标准</w:t>
            </w:r>
          </w:p>
        </w:tc>
        <w:tc>
          <w:tcPr>
            <w:tcW w:w="2946" w:type="dxa"/>
            <w:vAlign w:val="center"/>
          </w:tcPr>
          <w:p>
            <w:pPr>
              <w:jc w:val="center"/>
              <w:rPr>
                <w:rFonts w:ascii="宋体" w:hAnsi="宋体" w:cs="宋体"/>
                <w:bCs/>
                <w:kern w:val="1"/>
                <w:sz w:val="18"/>
                <w:szCs w:val="18"/>
              </w:rPr>
            </w:pPr>
            <w:r>
              <w:rPr>
                <w:rFonts w:hint="eastAsia" w:ascii="宋体" w:hAnsi="宋体" w:cs="宋体"/>
                <w:bCs/>
                <w:kern w:val="1"/>
                <w:sz w:val="18"/>
                <w:szCs w:val="18"/>
              </w:rPr>
              <w:t>最高限价</w:t>
            </w:r>
          </w:p>
        </w:tc>
        <w:tc>
          <w:tcPr>
            <w:tcW w:w="4475" w:type="dxa"/>
            <w:vAlign w:val="center"/>
          </w:tcPr>
          <w:p>
            <w:pPr>
              <w:jc w:val="center"/>
              <w:rPr>
                <w:rFonts w:ascii="宋体" w:hAnsi="宋体" w:cs="宋体"/>
                <w:bCs/>
                <w:kern w:val="1"/>
                <w:sz w:val="18"/>
                <w:szCs w:val="18"/>
              </w:rPr>
            </w:pPr>
            <w:r>
              <w:rPr>
                <w:rFonts w:hint="eastAsia" w:ascii="宋体" w:hAnsi="宋体" w:cs="宋体"/>
                <w:bCs/>
                <w:kern w:val="1"/>
                <w:sz w:val="18"/>
                <w:szCs w:val="18"/>
              </w:rPr>
              <w:t>符合</w:t>
            </w:r>
            <w:r>
              <w:rPr>
                <w:rFonts w:hint="eastAsia" w:ascii="宋体" w:hAnsi="宋体" w:cs="宋体"/>
                <w:bCs/>
                <w:kern w:val="1"/>
                <w:sz w:val="18"/>
                <w:szCs w:val="18"/>
                <w:lang w:eastAsia="zh-CN"/>
              </w:rPr>
              <w:t>比选文件</w:t>
            </w:r>
            <w:r>
              <w:rPr>
                <w:rFonts w:hint="eastAsia" w:ascii="宋体" w:hAnsi="宋体" w:cs="宋体"/>
                <w:bCs/>
                <w:kern w:val="1"/>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249" w:type="dxa"/>
            <w:vMerge w:val="continue"/>
          </w:tcPr>
          <w:p>
            <w:pPr>
              <w:spacing w:line="360" w:lineRule="auto"/>
              <w:ind w:left="365" w:leftChars="171"/>
              <w:rPr>
                <w:rFonts w:eastAsia="仿宋_GB2312"/>
                <w:sz w:val="32"/>
                <w:szCs w:val="32"/>
              </w:rPr>
            </w:pPr>
          </w:p>
        </w:tc>
        <w:tc>
          <w:tcPr>
            <w:tcW w:w="2946" w:type="dxa"/>
            <w:vAlign w:val="center"/>
          </w:tcPr>
          <w:p>
            <w:pPr>
              <w:jc w:val="center"/>
              <w:rPr>
                <w:rFonts w:hint="default" w:ascii="宋体" w:hAnsi="宋体" w:eastAsia="宋体" w:cs="宋体"/>
                <w:b w:val="0"/>
                <w:bCs/>
                <w:kern w:val="1"/>
                <w:sz w:val="18"/>
                <w:szCs w:val="18"/>
                <w:lang w:val="en-US" w:eastAsia="zh-CN"/>
              </w:rPr>
            </w:pPr>
            <w:r>
              <w:rPr>
                <w:rFonts w:hint="eastAsia" w:ascii="宋体" w:hAnsi="宋体" w:cs="宋体"/>
                <w:b w:val="0"/>
                <w:bCs/>
                <w:kern w:val="1"/>
                <w:sz w:val="18"/>
                <w:szCs w:val="18"/>
                <w:lang w:val="en-US" w:eastAsia="zh-CN"/>
              </w:rPr>
              <w:t>项目团队人员</w:t>
            </w:r>
          </w:p>
        </w:tc>
        <w:tc>
          <w:tcPr>
            <w:tcW w:w="4475" w:type="dxa"/>
            <w:vAlign w:val="center"/>
          </w:tcPr>
          <w:p>
            <w:pPr>
              <w:jc w:val="center"/>
              <w:rPr>
                <w:rFonts w:ascii="宋体" w:hAnsi="宋体" w:cs="宋体"/>
                <w:b/>
                <w:kern w:val="1"/>
                <w:sz w:val="18"/>
                <w:szCs w:val="18"/>
              </w:rPr>
            </w:pPr>
            <w:r>
              <w:rPr>
                <w:rFonts w:hint="eastAsia" w:ascii="宋体" w:hAnsi="宋体" w:cs="宋体"/>
                <w:bCs/>
                <w:kern w:val="1"/>
                <w:sz w:val="18"/>
                <w:szCs w:val="18"/>
              </w:rPr>
              <w:t>符合</w:t>
            </w:r>
            <w:r>
              <w:rPr>
                <w:rFonts w:hint="eastAsia" w:ascii="宋体" w:hAnsi="宋体" w:cs="宋体"/>
                <w:bCs/>
                <w:kern w:val="1"/>
                <w:sz w:val="18"/>
                <w:szCs w:val="18"/>
                <w:lang w:eastAsia="zh-CN"/>
              </w:rPr>
              <w:t>比选文件</w:t>
            </w:r>
            <w:r>
              <w:rPr>
                <w:rFonts w:hint="eastAsia" w:ascii="宋体" w:hAnsi="宋体" w:cs="宋体"/>
                <w:bCs/>
                <w:kern w:val="1"/>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1249" w:type="dxa"/>
            <w:vMerge w:val="continue"/>
          </w:tcPr>
          <w:p>
            <w:pPr>
              <w:spacing w:line="360" w:lineRule="auto"/>
              <w:ind w:left="365" w:leftChars="171"/>
              <w:rPr>
                <w:rFonts w:eastAsia="仿宋_GB2312"/>
                <w:sz w:val="32"/>
                <w:szCs w:val="32"/>
              </w:rPr>
            </w:pPr>
          </w:p>
        </w:tc>
        <w:tc>
          <w:tcPr>
            <w:tcW w:w="2946" w:type="dxa"/>
            <w:vAlign w:val="center"/>
          </w:tcPr>
          <w:p>
            <w:pPr>
              <w:jc w:val="center"/>
              <w:rPr>
                <w:rFonts w:hint="eastAsia" w:ascii="宋体" w:hAnsi="宋体" w:eastAsia="宋体" w:cs="宋体"/>
                <w:b w:val="0"/>
                <w:bCs/>
                <w:kern w:val="1"/>
                <w:sz w:val="18"/>
                <w:szCs w:val="18"/>
                <w:lang w:val="en-US" w:eastAsia="zh-CN"/>
              </w:rPr>
            </w:pPr>
            <w:r>
              <w:rPr>
                <w:rFonts w:hint="eastAsia" w:ascii="宋体" w:hAnsi="宋体" w:cs="宋体"/>
                <w:b w:val="0"/>
                <w:bCs/>
                <w:kern w:val="1"/>
                <w:sz w:val="18"/>
                <w:szCs w:val="18"/>
                <w:lang w:val="en-US" w:eastAsia="zh-CN"/>
              </w:rPr>
              <w:t>联合体</w:t>
            </w:r>
          </w:p>
        </w:tc>
        <w:tc>
          <w:tcPr>
            <w:tcW w:w="4475" w:type="dxa"/>
            <w:vAlign w:val="center"/>
          </w:tcPr>
          <w:p>
            <w:pPr>
              <w:jc w:val="center"/>
              <w:rPr>
                <w:rFonts w:hint="eastAsia" w:ascii="宋体" w:hAnsi="宋体" w:cs="宋体"/>
                <w:b/>
                <w:kern w:val="1"/>
                <w:sz w:val="18"/>
                <w:szCs w:val="18"/>
              </w:rPr>
            </w:pPr>
            <w:r>
              <w:rPr>
                <w:rFonts w:hint="eastAsia" w:ascii="宋体" w:hAnsi="宋体" w:cs="宋体"/>
                <w:bCs/>
                <w:kern w:val="1"/>
                <w:sz w:val="18"/>
                <w:szCs w:val="18"/>
              </w:rPr>
              <w:t>符合</w:t>
            </w:r>
            <w:r>
              <w:rPr>
                <w:rFonts w:hint="eastAsia" w:ascii="宋体" w:hAnsi="宋体" w:cs="宋体"/>
                <w:bCs/>
                <w:kern w:val="1"/>
                <w:sz w:val="18"/>
                <w:szCs w:val="18"/>
                <w:lang w:eastAsia="zh-CN"/>
              </w:rPr>
              <w:t>比选文件</w:t>
            </w:r>
            <w:r>
              <w:rPr>
                <w:rFonts w:hint="eastAsia" w:ascii="宋体" w:hAnsi="宋体" w:cs="宋体"/>
                <w:bCs/>
                <w:kern w:val="1"/>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1249" w:type="dxa"/>
            <w:vMerge w:val="continue"/>
          </w:tcPr>
          <w:p>
            <w:pPr>
              <w:spacing w:line="360" w:lineRule="auto"/>
              <w:ind w:left="365" w:leftChars="171"/>
              <w:rPr>
                <w:rFonts w:eastAsia="仿宋_GB2312"/>
                <w:sz w:val="32"/>
                <w:szCs w:val="32"/>
              </w:rPr>
            </w:pPr>
          </w:p>
        </w:tc>
        <w:tc>
          <w:tcPr>
            <w:tcW w:w="2946" w:type="dxa"/>
            <w:vAlign w:val="center"/>
          </w:tcPr>
          <w:p>
            <w:pPr>
              <w:jc w:val="center"/>
              <w:rPr>
                <w:rFonts w:hint="default" w:ascii="宋体" w:hAnsi="宋体" w:cs="宋体"/>
                <w:b w:val="0"/>
                <w:bCs/>
                <w:kern w:val="1"/>
                <w:sz w:val="18"/>
                <w:szCs w:val="18"/>
                <w:lang w:val="en-US" w:eastAsia="zh-CN"/>
              </w:rPr>
            </w:pPr>
            <w:r>
              <w:rPr>
                <w:rFonts w:hint="eastAsia" w:ascii="宋体" w:hAnsi="宋体" w:cs="宋体"/>
                <w:b w:val="0"/>
                <w:bCs/>
                <w:kern w:val="1"/>
                <w:sz w:val="18"/>
                <w:szCs w:val="18"/>
                <w:lang w:val="en-US" w:eastAsia="zh-CN"/>
              </w:rPr>
              <w:t>其他要求</w:t>
            </w:r>
          </w:p>
        </w:tc>
        <w:tc>
          <w:tcPr>
            <w:tcW w:w="4475" w:type="dxa"/>
            <w:vAlign w:val="center"/>
          </w:tcPr>
          <w:p>
            <w:pPr>
              <w:jc w:val="center"/>
              <w:rPr>
                <w:rFonts w:hint="eastAsia" w:ascii="宋体" w:hAnsi="宋体" w:cs="宋体"/>
                <w:bCs/>
                <w:color w:val="auto"/>
                <w:kern w:val="1"/>
                <w:sz w:val="18"/>
                <w:szCs w:val="18"/>
              </w:rPr>
            </w:pPr>
            <w:r>
              <w:rPr>
                <w:rFonts w:hint="eastAsia" w:ascii="宋体" w:hAnsi="宋体" w:cs="宋体"/>
                <w:bCs/>
                <w:color w:val="auto"/>
                <w:kern w:val="1"/>
                <w:sz w:val="18"/>
                <w:szCs w:val="18"/>
              </w:rPr>
              <w:t>符合</w:t>
            </w:r>
            <w:r>
              <w:rPr>
                <w:rFonts w:hint="eastAsia" w:ascii="宋体" w:hAnsi="宋体" w:cs="宋体"/>
                <w:bCs/>
                <w:color w:val="auto"/>
                <w:kern w:val="1"/>
                <w:sz w:val="18"/>
                <w:szCs w:val="18"/>
                <w:lang w:eastAsia="zh-CN"/>
              </w:rPr>
              <w:t>比选文件</w:t>
            </w:r>
            <w:r>
              <w:rPr>
                <w:rFonts w:hint="eastAsia" w:ascii="宋体" w:hAnsi="宋体" w:cs="宋体"/>
                <w:bCs/>
                <w:color w:val="auto"/>
                <w:kern w:val="1"/>
                <w:sz w:val="18"/>
                <w:szCs w:val="18"/>
                <w:lang w:val="en-US" w:eastAsia="zh-CN"/>
              </w:rPr>
              <w:t>第五章比选申请格式</w:t>
            </w:r>
            <w:r>
              <w:rPr>
                <w:rFonts w:hint="eastAsia" w:ascii="宋体" w:hAnsi="宋体" w:cs="宋体"/>
                <w:bCs/>
                <w:color w:val="auto"/>
                <w:kern w:val="1"/>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1249" w:type="dxa"/>
            <w:vMerge w:val="continue"/>
          </w:tcPr>
          <w:p>
            <w:pPr>
              <w:spacing w:line="360" w:lineRule="auto"/>
              <w:ind w:left="365" w:leftChars="171"/>
              <w:rPr>
                <w:rFonts w:eastAsia="仿宋_GB2312"/>
                <w:sz w:val="32"/>
                <w:szCs w:val="32"/>
              </w:rPr>
            </w:pPr>
          </w:p>
        </w:tc>
        <w:tc>
          <w:tcPr>
            <w:tcW w:w="2946" w:type="dxa"/>
            <w:vAlign w:val="center"/>
          </w:tcPr>
          <w:p>
            <w:pPr>
              <w:jc w:val="center"/>
              <w:rPr>
                <w:rFonts w:hint="eastAsia" w:ascii="宋体" w:hAnsi="宋体" w:eastAsia="宋体" w:cs="宋体"/>
                <w:b/>
                <w:kern w:val="1"/>
                <w:sz w:val="18"/>
                <w:szCs w:val="18"/>
                <w:lang w:val="en-US" w:eastAsia="zh-CN" w:bidi="ar-SA"/>
              </w:rPr>
            </w:pPr>
            <w:r>
              <w:rPr>
                <w:rFonts w:hint="eastAsia" w:ascii="宋体" w:hAnsi="宋体" w:cs="宋体"/>
                <w:b/>
                <w:kern w:val="1"/>
                <w:sz w:val="18"/>
                <w:szCs w:val="18"/>
              </w:rPr>
              <w:t>结论</w:t>
            </w:r>
          </w:p>
        </w:tc>
        <w:tc>
          <w:tcPr>
            <w:tcW w:w="4475" w:type="dxa"/>
            <w:vAlign w:val="center"/>
          </w:tcPr>
          <w:p>
            <w:pPr>
              <w:jc w:val="center"/>
              <w:rPr>
                <w:rFonts w:hint="eastAsia" w:ascii="宋体" w:hAnsi="宋体" w:eastAsia="宋体" w:cs="宋体"/>
                <w:b/>
                <w:kern w:val="1"/>
                <w:sz w:val="18"/>
                <w:szCs w:val="18"/>
                <w:lang w:val="en-US" w:eastAsia="zh-CN" w:bidi="ar-SA"/>
              </w:rPr>
            </w:pPr>
            <w:r>
              <w:rPr>
                <w:rFonts w:hint="eastAsia" w:ascii="宋体" w:hAnsi="宋体" w:cs="宋体"/>
                <w:b/>
                <w:kern w:val="1"/>
                <w:sz w:val="18"/>
                <w:szCs w:val="18"/>
              </w:rPr>
              <w:t>“通过”或“不通过”</w:t>
            </w:r>
          </w:p>
        </w:tc>
      </w:tr>
    </w:tbl>
    <w:p>
      <w:pPr>
        <w:spacing w:line="560" w:lineRule="exact"/>
        <w:ind w:firstLine="488"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2</w:t>
      </w:r>
      <w:r>
        <w:rPr>
          <w:rFonts w:hint="eastAsia" w:ascii="宋体" w:hAnsi="宋体" w:cs="宋体"/>
          <w:sz w:val="24"/>
        </w:rPr>
        <w:t>评审小组应依据</w:t>
      </w:r>
      <w:r>
        <w:rPr>
          <w:rFonts w:hint="eastAsia" w:ascii="宋体" w:hAnsi="宋体" w:cs="宋体"/>
          <w:sz w:val="24"/>
          <w:lang w:eastAsia="zh-CN"/>
        </w:rPr>
        <w:t>比选文件</w:t>
      </w:r>
      <w:r>
        <w:rPr>
          <w:rFonts w:hint="eastAsia" w:ascii="宋体" w:hAnsi="宋体" w:cs="宋体"/>
          <w:sz w:val="24"/>
        </w:rPr>
        <w:t>规定的实质性要求，对符合资格的</w:t>
      </w:r>
      <w:r>
        <w:rPr>
          <w:rFonts w:hint="eastAsia" w:ascii="宋体" w:hAnsi="宋体" w:cs="宋体"/>
          <w:sz w:val="24"/>
          <w:lang w:eastAsia="zh-CN"/>
        </w:rPr>
        <w:t>比选申请文件</w:t>
      </w:r>
      <w:r>
        <w:rPr>
          <w:rFonts w:hint="eastAsia" w:ascii="宋体" w:hAnsi="宋体" w:cs="宋体"/>
          <w:sz w:val="24"/>
        </w:rPr>
        <w:t>进行有效性、完整性和响应程度审查，以确定名单。</w:t>
      </w:r>
    </w:p>
    <w:p>
      <w:pPr>
        <w:spacing w:line="560" w:lineRule="exact"/>
        <w:ind w:firstLine="488"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3</w:t>
      </w:r>
      <w:r>
        <w:rPr>
          <w:rFonts w:hint="eastAsia" w:ascii="宋体" w:hAnsi="宋体" w:cs="宋体"/>
          <w:sz w:val="24"/>
          <w:lang w:eastAsia="zh-CN"/>
        </w:rPr>
        <w:t>比选人</w:t>
      </w:r>
      <w:r>
        <w:rPr>
          <w:rFonts w:hint="eastAsia" w:ascii="宋体" w:hAnsi="宋体" w:cs="宋体"/>
          <w:sz w:val="24"/>
        </w:rPr>
        <w:t>或者招标代理机构宣布未通过资格性审查的</w:t>
      </w:r>
      <w:r>
        <w:rPr>
          <w:rFonts w:hint="eastAsia" w:ascii="宋体" w:hAnsi="宋体" w:cs="宋体"/>
          <w:sz w:val="24"/>
          <w:lang w:eastAsia="zh-CN"/>
        </w:rPr>
        <w:t>比选申请人</w:t>
      </w:r>
      <w:r>
        <w:rPr>
          <w:rFonts w:hint="eastAsia" w:ascii="宋体" w:hAnsi="宋体" w:cs="宋体"/>
          <w:sz w:val="24"/>
        </w:rPr>
        <w:t>名单时，应当告知</w:t>
      </w:r>
      <w:r>
        <w:rPr>
          <w:rFonts w:hint="eastAsia" w:ascii="宋体" w:hAnsi="宋体" w:cs="宋体"/>
          <w:sz w:val="24"/>
          <w:lang w:eastAsia="zh-CN"/>
        </w:rPr>
        <w:t>比选申请人</w:t>
      </w:r>
      <w:r>
        <w:rPr>
          <w:rFonts w:hint="eastAsia" w:ascii="宋体" w:hAnsi="宋体" w:cs="宋体"/>
          <w:sz w:val="24"/>
        </w:rPr>
        <w:t>未通过审查的原因。</w:t>
      </w:r>
    </w:p>
    <w:p>
      <w:pPr>
        <w:spacing w:line="560" w:lineRule="exact"/>
        <w:ind w:firstLine="488" w:firstLineChars="200"/>
        <w:rPr>
          <w:rFonts w:ascii="宋体" w:hAnsi="宋体" w:cs="宋体"/>
          <w:sz w:val="24"/>
        </w:rPr>
      </w:pPr>
      <w:bookmarkStart w:id="21" w:name="_bookmark89"/>
      <w:bookmarkEnd w:id="21"/>
      <w:bookmarkStart w:id="22" w:name="_Toc20442"/>
      <w:r>
        <w:rPr>
          <w:rFonts w:hint="eastAsia" w:ascii="宋体" w:hAnsi="宋体" w:cs="宋体"/>
          <w:sz w:val="24"/>
        </w:rPr>
        <w:t>2.3详细评审</w:t>
      </w:r>
      <w:bookmarkEnd w:id="22"/>
    </w:p>
    <w:p>
      <w:pPr>
        <w:spacing w:line="560" w:lineRule="exact"/>
        <w:ind w:firstLine="488" w:firstLineChars="200"/>
        <w:rPr>
          <w:rFonts w:ascii="宋体" w:hAnsi="宋体" w:cs="宋体"/>
          <w:sz w:val="24"/>
        </w:rPr>
      </w:pPr>
      <w:r>
        <w:rPr>
          <w:rFonts w:hint="eastAsia" w:ascii="宋体" w:hAnsi="宋体" w:cs="宋体"/>
          <w:sz w:val="24"/>
        </w:rPr>
        <w:t>2.3.1 评审小组按本章规定的量化因素和分值进行打分，并计算出综合评估得分。评分分值计算保留小数点后两位，小数点后第三位</w:t>
      </w:r>
      <w:r>
        <w:rPr>
          <w:rFonts w:ascii="宋体" w:hAnsi="宋体" w:cs="宋体"/>
          <w:sz w:val="24"/>
        </w:rPr>
        <w:t>“</w:t>
      </w:r>
      <w:r>
        <w:rPr>
          <w:rFonts w:hint="eastAsia" w:ascii="宋体" w:hAnsi="宋体" w:cs="宋体"/>
          <w:sz w:val="24"/>
        </w:rPr>
        <w:t>四舍五入</w:t>
      </w:r>
      <w:r>
        <w:rPr>
          <w:rFonts w:ascii="宋体" w:hAnsi="宋体" w:cs="宋体"/>
          <w:sz w:val="24"/>
        </w:rPr>
        <w:t>”</w:t>
      </w:r>
      <w:r>
        <w:rPr>
          <w:rFonts w:hint="eastAsia" w:ascii="宋体" w:hAnsi="宋体" w:cs="宋体"/>
          <w:sz w:val="24"/>
        </w:rPr>
        <w:t>。</w:t>
      </w:r>
    </w:p>
    <w:p>
      <w:pPr>
        <w:spacing w:line="560" w:lineRule="exact"/>
        <w:ind w:firstLine="488" w:firstLineChars="200"/>
        <w:rPr>
          <w:rFonts w:ascii="宋体" w:hAnsi="宋体" w:cs="宋体"/>
          <w:sz w:val="24"/>
        </w:rPr>
      </w:pPr>
      <w:r>
        <w:rPr>
          <w:rFonts w:hint="eastAsia" w:ascii="宋体" w:hAnsi="宋体" w:cs="宋体"/>
          <w:sz w:val="24"/>
        </w:rPr>
        <w:t>2.3.2评审小组发现</w:t>
      </w:r>
      <w:r>
        <w:rPr>
          <w:rFonts w:hint="eastAsia" w:ascii="宋体" w:hAnsi="宋体" w:cs="宋体"/>
          <w:sz w:val="24"/>
          <w:lang w:eastAsia="zh-CN"/>
        </w:rPr>
        <w:t>比选申请人</w:t>
      </w:r>
      <w:r>
        <w:rPr>
          <w:rFonts w:hint="eastAsia" w:ascii="宋体" w:hAnsi="宋体" w:cs="宋体"/>
          <w:sz w:val="24"/>
        </w:rPr>
        <w:t>的报价明显低于其他报价，使得其报价可能低于其个别成本的，应当要求该</w:t>
      </w:r>
      <w:r>
        <w:rPr>
          <w:rFonts w:hint="eastAsia" w:ascii="宋体" w:hAnsi="宋体" w:cs="宋体"/>
          <w:sz w:val="24"/>
          <w:lang w:eastAsia="zh-CN"/>
        </w:rPr>
        <w:t>比选申请人</w:t>
      </w:r>
      <w:r>
        <w:rPr>
          <w:rFonts w:hint="eastAsia" w:ascii="宋体" w:hAnsi="宋体" w:cs="宋体"/>
          <w:sz w:val="24"/>
        </w:rPr>
        <w:t>作出书面说明并提供相应的证明材料。</w:t>
      </w:r>
      <w:r>
        <w:rPr>
          <w:rFonts w:hint="eastAsia" w:ascii="宋体" w:hAnsi="宋体" w:cs="宋体"/>
          <w:sz w:val="24"/>
          <w:lang w:eastAsia="zh-CN"/>
        </w:rPr>
        <w:t>比选申请人</w:t>
      </w:r>
      <w:r>
        <w:rPr>
          <w:rFonts w:hint="eastAsia" w:ascii="宋体" w:hAnsi="宋体" w:cs="宋体"/>
          <w:sz w:val="24"/>
        </w:rPr>
        <w:t>不能合理说明或者不能提供相应证明材料的，评审小组应当认定该</w:t>
      </w:r>
      <w:r>
        <w:rPr>
          <w:rFonts w:hint="eastAsia" w:ascii="宋体" w:hAnsi="宋体" w:cs="宋体"/>
          <w:sz w:val="24"/>
          <w:lang w:eastAsia="zh-CN"/>
        </w:rPr>
        <w:t>比选申请人</w:t>
      </w:r>
      <w:r>
        <w:rPr>
          <w:rFonts w:hint="eastAsia" w:ascii="宋体" w:hAnsi="宋体" w:cs="宋体"/>
          <w:sz w:val="24"/>
        </w:rPr>
        <w:t>以低于成本报价，并否决其报价。</w:t>
      </w:r>
      <w:bookmarkStart w:id="23" w:name="_bookmark90"/>
      <w:bookmarkEnd w:id="23"/>
    </w:p>
    <w:p>
      <w:pPr>
        <w:spacing w:line="560" w:lineRule="exact"/>
        <w:ind w:firstLine="488" w:firstLineChars="200"/>
        <w:rPr>
          <w:rFonts w:ascii="宋体" w:hAnsi="宋体" w:cs="宋体"/>
          <w:sz w:val="24"/>
        </w:rPr>
      </w:pPr>
      <w:bookmarkStart w:id="24" w:name="_Toc29831"/>
      <w:r>
        <w:rPr>
          <w:rFonts w:hint="eastAsia" w:ascii="宋体" w:hAnsi="宋体" w:cs="宋体"/>
          <w:sz w:val="24"/>
        </w:rPr>
        <w:t>2.3.3 澄清</w:t>
      </w:r>
      <w:bookmarkEnd w:id="24"/>
    </w:p>
    <w:p>
      <w:pPr>
        <w:spacing w:line="560" w:lineRule="exact"/>
        <w:ind w:firstLine="488" w:firstLineChars="200"/>
        <w:rPr>
          <w:rFonts w:ascii="宋体" w:hAnsi="宋体" w:cs="宋体"/>
          <w:sz w:val="24"/>
        </w:rPr>
      </w:pPr>
      <w:r>
        <w:rPr>
          <w:rFonts w:hint="eastAsia" w:ascii="宋体" w:hAnsi="宋体" w:cs="宋体"/>
          <w:sz w:val="24"/>
        </w:rPr>
        <w:t>（1） 在评审过程中，评审小组可以书面形式要求</w:t>
      </w:r>
      <w:r>
        <w:rPr>
          <w:rFonts w:hint="eastAsia" w:ascii="宋体" w:hAnsi="宋体" w:cs="宋体"/>
          <w:sz w:val="24"/>
          <w:lang w:eastAsia="zh-CN"/>
        </w:rPr>
        <w:t>比选申请人</w:t>
      </w:r>
      <w:r>
        <w:rPr>
          <w:rFonts w:hint="eastAsia" w:ascii="宋体" w:hAnsi="宋体" w:cs="宋体"/>
          <w:sz w:val="24"/>
        </w:rPr>
        <w:t>对</w:t>
      </w:r>
      <w:r>
        <w:rPr>
          <w:rFonts w:hint="eastAsia" w:ascii="宋体" w:hAnsi="宋体" w:cs="宋体"/>
          <w:sz w:val="24"/>
          <w:lang w:eastAsia="zh-CN"/>
        </w:rPr>
        <w:t>比选申请文件</w:t>
      </w:r>
      <w:r>
        <w:rPr>
          <w:rFonts w:hint="eastAsia" w:ascii="宋体" w:hAnsi="宋体" w:cs="宋体"/>
          <w:sz w:val="24"/>
        </w:rPr>
        <w:t>中含义不明确、对同类问题表述不一致或者有明显文字和计算错误的内容作必要的澄清、说明或补正。澄清、说明或补正应以书面方式进行。不接受</w:t>
      </w:r>
      <w:r>
        <w:rPr>
          <w:rFonts w:hint="eastAsia" w:ascii="宋体" w:hAnsi="宋体" w:cs="宋体"/>
          <w:sz w:val="24"/>
          <w:lang w:eastAsia="zh-CN"/>
        </w:rPr>
        <w:t>比选申请人</w:t>
      </w:r>
      <w:r>
        <w:rPr>
          <w:rFonts w:hint="eastAsia" w:ascii="宋体" w:hAnsi="宋体" w:cs="宋体"/>
          <w:sz w:val="24"/>
        </w:rPr>
        <w:t>主动提出的澄清、说明或补正。</w:t>
      </w:r>
    </w:p>
    <w:p>
      <w:pPr>
        <w:spacing w:line="560" w:lineRule="exact"/>
        <w:ind w:firstLine="488" w:firstLineChars="200"/>
        <w:rPr>
          <w:rFonts w:ascii="宋体" w:hAnsi="宋体" w:cs="宋体"/>
          <w:sz w:val="24"/>
        </w:rPr>
      </w:pPr>
      <w:r>
        <w:rPr>
          <w:rFonts w:hint="eastAsia" w:ascii="宋体" w:hAnsi="宋体" w:cs="宋体"/>
          <w:sz w:val="24"/>
        </w:rPr>
        <w:t>（2）澄清、说明或补正不得超出</w:t>
      </w:r>
      <w:r>
        <w:rPr>
          <w:rFonts w:hint="eastAsia" w:ascii="宋体" w:hAnsi="宋体" w:cs="宋体"/>
          <w:sz w:val="24"/>
          <w:lang w:eastAsia="zh-CN"/>
        </w:rPr>
        <w:t>比选文件</w:t>
      </w:r>
      <w:r>
        <w:rPr>
          <w:rFonts w:hint="eastAsia" w:ascii="宋体" w:hAnsi="宋体" w:cs="宋体"/>
          <w:sz w:val="24"/>
        </w:rPr>
        <w:t>的范围且不得改变</w:t>
      </w:r>
      <w:r>
        <w:rPr>
          <w:rFonts w:hint="eastAsia" w:ascii="宋体" w:hAnsi="宋体" w:cs="宋体"/>
          <w:sz w:val="24"/>
          <w:lang w:eastAsia="zh-CN"/>
        </w:rPr>
        <w:t>比选申请文件</w:t>
      </w:r>
      <w:r>
        <w:rPr>
          <w:rFonts w:hint="eastAsia" w:ascii="宋体" w:hAnsi="宋体" w:cs="宋体"/>
          <w:sz w:val="24"/>
        </w:rPr>
        <w:t>的实质性内容，并构成</w:t>
      </w:r>
      <w:r>
        <w:rPr>
          <w:rFonts w:hint="eastAsia" w:ascii="宋体" w:hAnsi="宋体" w:cs="宋体"/>
          <w:sz w:val="24"/>
          <w:lang w:eastAsia="zh-CN"/>
        </w:rPr>
        <w:t>比选申请文件</w:t>
      </w:r>
      <w:r>
        <w:rPr>
          <w:rFonts w:hint="eastAsia" w:ascii="宋体" w:hAnsi="宋体" w:cs="宋体"/>
          <w:sz w:val="24"/>
        </w:rPr>
        <w:t>的组成部分。</w:t>
      </w:r>
    </w:p>
    <w:p>
      <w:pPr>
        <w:spacing w:line="560" w:lineRule="exact"/>
        <w:ind w:firstLine="488" w:firstLineChars="200"/>
        <w:rPr>
          <w:rFonts w:ascii="宋体" w:hAnsi="宋体" w:cs="宋体"/>
          <w:sz w:val="24"/>
        </w:rPr>
      </w:pPr>
      <w:r>
        <w:rPr>
          <w:rFonts w:hint="eastAsia" w:ascii="宋体" w:hAnsi="宋体" w:cs="宋体"/>
          <w:sz w:val="24"/>
        </w:rPr>
        <w:t>（3）评审小组会对</w:t>
      </w:r>
      <w:r>
        <w:rPr>
          <w:rFonts w:hint="eastAsia" w:ascii="宋体" w:hAnsi="宋体" w:cs="宋体"/>
          <w:sz w:val="24"/>
          <w:lang w:eastAsia="zh-CN"/>
        </w:rPr>
        <w:t>比选申请人</w:t>
      </w:r>
      <w:r>
        <w:rPr>
          <w:rFonts w:hint="eastAsia" w:ascii="宋体" w:hAnsi="宋体" w:cs="宋体"/>
          <w:sz w:val="24"/>
        </w:rPr>
        <w:t>提交的澄清、说明或补正有疑问的，可以要求</w:t>
      </w:r>
      <w:r>
        <w:rPr>
          <w:rFonts w:hint="eastAsia" w:ascii="宋体" w:hAnsi="宋体" w:cs="宋体"/>
          <w:sz w:val="24"/>
          <w:lang w:eastAsia="zh-CN"/>
        </w:rPr>
        <w:t>比选申请人</w:t>
      </w:r>
      <w:r>
        <w:rPr>
          <w:rFonts w:hint="eastAsia" w:ascii="宋体" w:hAnsi="宋体" w:cs="宋体"/>
          <w:sz w:val="24"/>
        </w:rPr>
        <w:t>进一步澄清、说明或补正，直至满足评审小组的要求。</w:t>
      </w:r>
    </w:p>
    <w:p>
      <w:pPr>
        <w:spacing w:line="560" w:lineRule="exact"/>
        <w:ind w:firstLine="488" w:firstLineChars="200"/>
        <w:rPr>
          <w:rFonts w:ascii="宋体" w:hAnsi="宋体" w:cs="宋体"/>
          <w:sz w:val="24"/>
        </w:rPr>
      </w:pPr>
      <w:bookmarkStart w:id="25" w:name="_bookmark91"/>
      <w:bookmarkEnd w:id="25"/>
      <w:bookmarkStart w:id="26" w:name="_Toc9107"/>
      <w:r>
        <w:rPr>
          <w:rFonts w:hint="eastAsia" w:ascii="宋体" w:hAnsi="宋体" w:cs="宋体"/>
          <w:sz w:val="24"/>
        </w:rPr>
        <w:t>2.4评标结果</w:t>
      </w:r>
      <w:bookmarkEnd w:id="26"/>
    </w:p>
    <w:p>
      <w:pPr>
        <w:spacing w:line="560" w:lineRule="exact"/>
        <w:ind w:firstLine="488" w:firstLineChars="200"/>
        <w:rPr>
          <w:rFonts w:ascii="宋体" w:hAnsi="宋体" w:cs="宋体"/>
          <w:sz w:val="24"/>
        </w:rPr>
      </w:pPr>
      <w:r>
        <w:rPr>
          <w:rFonts w:hint="eastAsia" w:ascii="宋体" w:hAnsi="宋体" w:cs="宋体"/>
          <w:sz w:val="24"/>
        </w:rPr>
        <w:t>2.4.1 评审小组会按照得分由高到低的顺序推荐成交候选人，并标明排序。</w:t>
      </w:r>
    </w:p>
    <w:p>
      <w:pPr>
        <w:spacing w:line="560" w:lineRule="exact"/>
        <w:ind w:firstLine="488" w:firstLineChars="200"/>
        <w:rPr>
          <w:rFonts w:ascii="宋体" w:hAnsi="宋体" w:cs="宋体"/>
          <w:sz w:val="24"/>
        </w:rPr>
      </w:pPr>
      <w:r>
        <w:rPr>
          <w:rFonts w:hint="eastAsia" w:ascii="宋体" w:hAnsi="宋体" w:cs="宋体"/>
          <w:sz w:val="24"/>
        </w:rPr>
        <w:t>2.4.2 评审小组完成评审后，应当向</w:t>
      </w:r>
      <w:r>
        <w:rPr>
          <w:rFonts w:hint="eastAsia" w:ascii="宋体" w:hAnsi="宋体" w:cs="宋体"/>
          <w:sz w:val="24"/>
          <w:lang w:eastAsia="zh-CN"/>
        </w:rPr>
        <w:t>比选人</w:t>
      </w:r>
      <w:r>
        <w:rPr>
          <w:rFonts w:hint="eastAsia" w:ascii="宋体" w:hAnsi="宋体" w:cs="宋体"/>
          <w:sz w:val="24"/>
        </w:rPr>
        <w:t>提交书面评审报告和成交选人名单。</w:t>
      </w:r>
    </w:p>
    <w:p>
      <w:pPr>
        <w:spacing w:line="560" w:lineRule="exact"/>
        <w:ind w:firstLine="488" w:firstLineChars="200"/>
        <w:rPr>
          <w:rFonts w:ascii="宋体" w:hAnsi="宋体" w:cs="宋体"/>
          <w:b/>
          <w:bCs/>
          <w:sz w:val="24"/>
        </w:rPr>
      </w:pPr>
      <w:r>
        <w:rPr>
          <w:rFonts w:hint="eastAsia" w:ascii="宋体" w:hAnsi="宋体" w:cs="宋体"/>
          <w:b/>
          <w:bCs/>
          <w:sz w:val="24"/>
        </w:rPr>
        <w:t>3.综合评分</w:t>
      </w:r>
    </w:p>
    <w:p>
      <w:pPr>
        <w:spacing w:line="560" w:lineRule="exact"/>
        <w:ind w:firstLine="488" w:firstLineChars="200"/>
        <w:rPr>
          <w:rFonts w:ascii="宋体" w:hAnsi="宋体" w:cs="宋体"/>
          <w:sz w:val="24"/>
        </w:rPr>
      </w:pPr>
      <w:r>
        <w:rPr>
          <w:rFonts w:hint="eastAsia" w:ascii="宋体" w:hAnsi="宋体" w:cs="宋体"/>
          <w:sz w:val="24"/>
        </w:rPr>
        <w:t>3.1本次综合评分的因素分别是：报价、业绩、技术方案。</w:t>
      </w:r>
    </w:p>
    <w:p>
      <w:pPr>
        <w:spacing w:line="560" w:lineRule="exact"/>
        <w:ind w:firstLine="488" w:firstLineChars="200"/>
        <w:rPr>
          <w:rFonts w:ascii="宋体" w:hAnsi="宋体" w:cs="宋体"/>
          <w:sz w:val="24"/>
        </w:rPr>
      </w:pPr>
      <w:r>
        <w:rPr>
          <w:rFonts w:hint="eastAsia" w:ascii="宋体" w:hAnsi="宋体" w:cs="宋体"/>
          <w:sz w:val="24"/>
        </w:rPr>
        <w:t>3.2除价格因素外，评审小组成员应当根据自身专业情况独立对每个有效</w:t>
      </w:r>
      <w:r>
        <w:rPr>
          <w:rFonts w:hint="eastAsia" w:ascii="宋体" w:hAnsi="宋体" w:cs="宋体"/>
          <w:sz w:val="24"/>
          <w:lang w:eastAsia="zh-CN"/>
        </w:rPr>
        <w:t>比选申请人</w:t>
      </w:r>
      <w:r>
        <w:rPr>
          <w:rFonts w:hint="eastAsia" w:ascii="宋体" w:hAnsi="宋体" w:cs="宋体"/>
          <w:sz w:val="24"/>
        </w:rPr>
        <w:t>的</w:t>
      </w:r>
      <w:r>
        <w:rPr>
          <w:rFonts w:hint="eastAsia" w:ascii="宋体" w:hAnsi="宋体" w:cs="宋体"/>
          <w:sz w:val="24"/>
          <w:lang w:eastAsia="zh-CN"/>
        </w:rPr>
        <w:t>比选申请文件</w:t>
      </w:r>
      <w:r>
        <w:rPr>
          <w:rFonts w:hint="eastAsia" w:ascii="宋体" w:hAnsi="宋体" w:cs="宋体"/>
          <w:sz w:val="24"/>
        </w:rPr>
        <w:t>进行评价、打分。</w:t>
      </w:r>
    </w:p>
    <w:p>
      <w:pPr>
        <w:spacing w:line="560" w:lineRule="exact"/>
        <w:ind w:firstLine="488" w:firstLineChars="200"/>
        <w:rPr>
          <w:rFonts w:ascii="宋体" w:hAnsi="宋体" w:cs="宋体"/>
          <w:sz w:val="24"/>
        </w:rPr>
      </w:pPr>
      <w:r>
        <w:rPr>
          <w:rFonts w:hint="eastAsia" w:ascii="宋体" w:hAnsi="宋体" w:cs="宋体"/>
          <w:sz w:val="24"/>
        </w:rPr>
        <w:t>3.3综合评分明细表</w:t>
      </w:r>
    </w:p>
    <w:bookmarkEnd w:id="15"/>
    <w:bookmarkEnd w:id="16"/>
    <w:bookmarkEnd w:id="17"/>
    <w:bookmarkEnd w:id="18"/>
    <w:bookmarkEnd w:id="19"/>
    <w:bookmarkEnd w:id="20"/>
    <w:tbl>
      <w:tblPr>
        <w:tblStyle w:val="19"/>
        <w:tblW w:w="823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1"/>
        <w:gridCol w:w="1830"/>
        <w:gridCol w:w="1144"/>
        <w:gridCol w:w="48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dxa"/>
            <w:tcBorders>
              <w:bottom w:val="single" w:color="auto" w:sz="4" w:space="0"/>
              <w:right w:val="single" w:color="auto" w:sz="4" w:space="0"/>
            </w:tcBorders>
            <w:vAlign w:val="center"/>
          </w:tcPr>
          <w:p>
            <w:pPr>
              <w:jc w:val="center"/>
              <w:rPr>
                <w:rFonts w:ascii="宋体" w:hAnsi="宋体" w:cs="宋体"/>
                <w:bCs/>
                <w:kern w:val="1"/>
                <w:szCs w:val="21"/>
              </w:rPr>
            </w:pPr>
            <w:r>
              <w:rPr>
                <w:rFonts w:hint="eastAsia" w:ascii="宋体" w:hAnsi="宋体" w:cs="宋体"/>
                <w:bCs/>
                <w:kern w:val="1"/>
                <w:szCs w:val="21"/>
              </w:rPr>
              <w:t>序号</w:t>
            </w:r>
          </w:p>
        </w:tc>
        <w:tc>
          <w:tcPr>
            <w:tcW w:w="1830" w:type="dxa"/>
            <w:tcBorders>
              <w:left w:val="single" w:color="auto" w:sz="4" w:space="0"/>
              <w:bottom w:val="single" w:color="auto" w:sz="4" w:space="0"/>
              <w:right w:val="single" w:color="auto" w:sz="4" w:space="0"/>
            </w:tcBorders>
            <w:vAlign w:val="center"/>
          </w:tcPr>
          <w:p>
            <w:pPr>
              <w:jc w:val="center"/>
              <w:rPr>
                <w:rFonts w:ascii="宋体" w:hAnsi="宋体" w:cs="宋体"/>
                <w:bCs/>
                <w:kern w:val="1"/>
                <w:szCs w:val="21"/>
              </w:rPr>
            </w:pPr>
            <w:r>
              <w:rPr>
                <w:rFonts w:hint="eastAsia" w:ascii="宋体" w:hAnsi="宋体" w:cs="宋体"/>
                <w:bCs/>
                <w:kern w:val="1"/>
                <w:szCs w:val="21"/>
              </w:rPr>
              <w:t>详细内容</w:t>
            </w:r>
          </w:p>
        </w:tc>
        <w:tc>
          <w:tcPr>
            <w:tcW w:w="1144" w:type="dxa"/>
            <w:tcBorders>
              <w:left w:val="single" w:color="auto" w:sz="4" w:space="0"/>
              <w:bottom w:val="single" w:color="auto" w:sz="4" w:space="0"/>
              <w:right w:val="single" w:color="auto" w:sz="4" w:space="0"/>
            </w:tcBorders>
            <w:vAlign w:val="center"/>
          </w:tcPr>
          <w:p>
            <w:pPr>
              <w:jc w:val="center"/>
              <w:rPr>
                <w:rFonts w:ascii="宋体" w:hAnsi="宋体" w:cs="宋体"/>
                <w:bCs/>
                <w:kern w:val="1"/>
                <w:szCs w:val="21"/>
              </w:rPr>
            </w:pPr>
            <w:r>
              <w:rPr>
                <w:rFonts w:hint="eastAsia" w:ascii="宋体" w:hAnsi="宋体" w:cs="宋体"/>
                <w:bCs/>
                <w:kern w:val="1"/>
                <w:szCs w:val="21"/>
              </w:rPr>
              <w:t>评标分值</w:t>
            </w:r>
          </w:p>
        </w:tc>
        <w:tc>
          <w:tcPr>
            <w:tcW w:w="4838" w:type="dxa"/>
            <w:tcBorders>
              <w:left w:val="single" w:color="auto" w:sz="4" w:space="0"/>
              <w:bottom w:val="single" w:color="auto" w:sz="4" w:space="0"/>
            </w:tcBorders>
            <w:vAlign w:val="center"/>
          </w:tcPr>
          <w:p>
            <w:pPr>
              <w:jc w:val="center"/>
              <w:rPr>
                <w:rFonts w:ascii="宋体" w:hAnsi="宋体" w:cs="宋体"/>
                <w:bCs/>
                <w:kern w:val="1"/>
                <w:szCs w:val="21"/>
              </w:rPr>
            </w:pPr>
            <w:r>
              <w:rPr>
                <w:rFonts w:hint="eastAsia" w:ascii="宋体" w:hAnsi="宋体" w:cs="宋体"/>
                <w:bCs/>
                <w:kern w:val="1"/>
                <w:szCs w:val="21"/>
              </w:rPr>
              <w:t>评分标准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00" w:hRule="atLeast"/>
        </w:trPr>
        <w:tc>
          <w:tcPr>
            <w:tcW w:w="421" w:type="dxa"/>
            <w:tcBorders>
              <w:top w:val="single" w:color="auto" w:sz="4" w:space="0"/>
              <w:bottom w:val="single" w:color="auto" w:sz="4" w:space="0"/>
              <w:right w:val="single" w:color="auto" w:sz="4" w:space="0"/>
            </w:tcBorders>
            <w:vAlign w:val="center"/>
          </w:tcPr>
          <w:p>
            <w:pPr>
              <w:jc w:val="center"/>
              <w:rPr>
                <w:rFonts w:ascii="宋体" w:hAnsi="宋体" w:cs="宋体"/>
                <w:bCs/>
                <w:kern w:val="1"/>
                <w:szCs w:val="21"/>
              </w:rPr>
            </w:pPr>
            <w:r>
              <w:rPr>
                <w:rFonts w:hint="eastAsia" w:ascii="宋体" w:hAnsi="宋体" w:cs="宋体"/>
                <w:bCs/>
                <w:kern w:val="1"/>
                <w:szCs w:val="21"/>
              </w:rPr>
              <w:t>1</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1"/>
                <w:sz w:val="18"/>
                <w:szCs w:val="18"/>
              </w:rPr>
            </w:pPr>
            <w:r>
              <w:rPr>
                <w:rFonts w:hint="eastAsia" w:ascii="宋体" w:hAnsi="宋体" w:cs="宋体"/>
                <w:bCs/>
                <w:kern w:val="1"/>
                <w:sz w:val="18"/>
                <w:szCs w:val="18"/>
              </w:rPr>
              <w:t>本次报价</w:t>
            </w:r>
          </w:p>
        </w:tc>
        <w:tc>
          <w:tcPr>
            <w:tcW w:w="1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1"/>
                <w:sz w:val="18"/>
                <w:szCs w:val="18"/>
              </w:rPr>
            </w:pPr>
            <w:r>
              <w:rPr>
                <w:rFonts w:hint="eastAsia" w:ascii="宋体" w:hAnsi="宋体" w:cs="宋体"/>
                <w:bCs/>
                <w:kern w:val="1"/>
                <w:sz w:val="18"/>
                <w:szCs w:val="18"/>
                <w:lang w:val="en-US" w:eastAsia="zh-CN"/>
              </w:rPr>
              <w:t>3</w:t>
            </w:r>
            <w:r>
              <w:rPr>
                <w:rFonts w:hint="eastAsia" w:ascii="宋体" w:hAnsi="宋体" w:cs="宋体"/>
                <w:bCs/>
                <w:kern w:val="1"/>
                <w:sz w:val="18"/>
                <w:szCs w:val="18"/>
              </w:rPr>
              <w:t>0</w:t>
            </w:r>
          </w:p>
        </w:tc>
        <w:tc>
          <w:tcPr>
            <w:tcW w:w="4838" w:type="dxa"/>
            <w:tcBorders>
              <w:top w:val="single" w:color="auto" w:sz="4" w:space="0"/>
              <w:left w:val="single" w:color="auto" w:sz="4" w:space="0"/>
              <w:bottom w:val="single" w:color="auto" w:sz="4" w:space="0"/>
            </w:tcBorders>
            <w:vAlign w:val="center"/>
          </w:tcPr>
          <w:p>
            <w:pPr>
              <w:ind w:firstLine="368" w:firstLineChars="200"/>
              <w:rPr>
                <w:rFonts w:ascii="宋体" w:hAnsi="宋体" w:cs="宋体"/>
                <w:bCs/>
                <w:kern w:val="1"/>
                <w:sz w:val="18"/>
                <w:szCs w:val="18"/>
              </w:rPr>
            </w:pPr>
            <w:r>
              <w:rPr>
                <w:rFonts w:hint="eastAsia" w:ascii="宋体" w:hAnsi="宋体" w:cs="宋体"/>
                <w:bCs/>
                <w:kern w:val="1"/>
                <w:sz w:val="18"/>
                <w:szCs w:val="18"/>
              </w:rPr>
              <w:t>以所有</w:t>
            </w:r>
            <w:r>
              <w:rPr>
                <w:rFonts w:hint="eastAsia" w:ascii="宋体" w:hAnsi="宋体" w:cs="宋体"/>
                <w:bCs/>
                <w:kern w:val="1"/>
                <w:sz w:val="18"/>
                <w:szCs w:val="18"/>
                <w:lang w:eastAsia="zh-CN"/>
              </w:rPr>
              <w:t>比选申请人</w:t>
            </w:r>
            <w:r>
              <w:rPr>
                <w:rFonts w:hint="eastAsia" w:ascii="宋体" w:hAnsi="宋体" w:cs="宋体"/>
                <w:bCs/>
                <w:kern w:val="1"/>
                <w:sz w:val="18"/>
                <w:szCs w:val="18"/>
              </w:rPr>
              <w:t>有效投标报价的平均价格为基准价，基准价得分为</w:t>
            </w:r>
            <w:r>
              <w:rPr>
                <w:rFonts w:hint="eastAsia" w:ascii="宋体" w:hAnsi="宋体" w:cs="宋体"/>
                <w:bCs/>
                <w:kern w:val="1"/>
                <w:sz w:val="18"/>
                <w:szCs w:val="18"/>
                <w:lang w:val="en-US" w:eastAsia="zh-CN"/>
              </w:rPr>
              <w:t>3</w:t>
            </w:r>
            <w:r>
              <w:rPr>
                <w:rFonts w:hint="eastAsia" w:ascii="宋体" w:hAnsi="宋体" w:cs="宋体"/>
                <w:bCs/>
                <w:kern w:val="1"/>
                <w:sz w:val="18"/>
                <w:szCs w:val="18"/>
              </w:rPr>
              <w:t>0分。</w:t>
            </w:r>
            <w:r>
              <w:rPr>
                <w:rFonts w:hint="eastAsia" w:ascii="宋体" w:hAnsi="宋体" w:cs="宋体"/>
                <w:bCs/>
                <w:kern w:val="1"/>
                <w:sz w:val="18"/>
                <w:szCs w:val="18"/>
                <w:lang w:eastAsia="zh-CN"/>
              </w:rPr>
              <w:t>比选申请人</w:t>
            </w:r>
            <w:r>
              <w:rPr>
                <w:rFonts w:hint="eastAsia" w:ascii="宋体" w:hAnsi="宋体" w:cs="宋体"/>
                <w:bCs/>
                <w:kern w:val="1"/>
                <w:sz w:val="18"/>
                <w:szCs w:val="18"/>
              </w:rPr>
              <w:t>报价高于基准价，报价每增加</w:t>
            </w:r>
            <w:r>
              <w:rPr>
                <w:rFonts w:ascii="宋体" w:hAnsi="宋体" w:cs="宋体"/>
                <w:bCs/>
                <w:kern w:val="1"/>
                <w:sz w:val="18"/>
                <w:szCs w:val="18"/>
              </w:rPr>
              <w:t>5</w:t>
            </w:r>
            <w:r>
              <w:rPr>
                <w:rFonts w:hint="eastAsia" w:ascii="宋体" w:hAnsi="宋体" w:cs="宋体"/>
                <w:bCs/>
                <w:kern w:val="1"/>
                <w:sz w:val="18"/>
                <w:szCs w:val="18"/>
              </w:rPr>
              <w:t>000元（不足</w:t>
            </w:r>
            <w:r>
              <w:rPr>
                <w:rFonts w:ascii="宋体" w:hAnsi="宋体" w:cs="宋体"/>
                <w:bCs/>
                <w:kern w:val="1"/>
                <w:sz w:val="18"/>
                <w:szCs w:val="18"/>
              </w:rPr>
              <w:t>5</w:t>
            </w:r>
            <w:r>
              <w:rPr>
                <w:rFonts w:hint="eastAsia" w:ascii="宋体" w:hAnsi="宋体" w:cs="宋体"/>
                <w:bCs/>
                <w:kern w:val="1"/>
                <w:sz w:val="18"/>
                <w:szCs w:val="18"/>
              </w:rPr>
              <w:t>000元按</w:t>
            </w:r>
            <w:r>
              <w:rPr>
                <w:rFonts w:ascii="宋体" w:hAnsi="宋体" w:cs="宋体"/>
                <w:bCs/>
                <w:kern w:val="1"/>
                <w:sz w:val="18"/>
                <w:szCs w:val="18"/>
              </w:rPr>
              <w:t>5</w:t>
            </w:r>
            <w:r>
              <w:rPr>
                <w:rFonts w:hint="eastAsia" w:ascii="宋体" w:hAnsi="宋体" w:cs="宋体"/>
                <w:bCs/>
                <w:kern w:val="1"/>
                <w:sz w:val="18"/>
                <w:szCs w:val="18"/>
              </w:rPr>
              <w:t>000元计算）减2分；</w:t>
            </w:r>
            <w:r>
              <w:rPr>
                <w:rFonts w:hint="eastAsia" w:ascii="宋体" w:hAnsi="宋体" w:cs="宋体"/>
                <w:bCs/>
                <w:kern w:val="1"/>
                <w:sz w:val="18"/>
                <w:szCs w:val="18"/>
                <w:lang w:eastAsia="zh-CN"/>
              </w:rPr>
              <w:t>比选申请人</w:t>
            </w:r>
            <w:r>
              <w:rPr>
                <w:rFonts w:hint="eastAsia" w:ascii="宋体" w:hAnsi="宋体" w:cs="宋体"/>
                <w:bCs/>
                <w:kern w:val="1"/>
                <w:sz w:val="18"/>
                <w:szCs w:val="18"/>
              </w:rPr>
              <w:t>报价低于基准价，报价每减少5000元（不足5000元按5000元计算）减1分。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421" w:type="dxa"/>
            <w:tcBorders>
              <w:right w:val="single" w:color="auto" w:sz="4" w:space="0"/>
            </w:tcBorders>
            <w:vAlign w:val="center"/>
          </w:tcPr>
          <w:p>
            <w:pPr>
              <w:jc w:val="center"/>
              <w:rPr>
                <w:rFonts w:ascii="宋体" w:hAnsi="宋体" w:cs="宋体"/>
                <w:bCs/>
                <w:kern w:val="1"/>
                <w:szCs w:val="21"/>
              </w:rPr>
            </w:pPr>
            <w:r>
              <w:rPr>
                <w:rFonts w:hint="eastAsia" w:ascii="宋体" w:hAnsi="宋体" w:cs="宋体"/>
                <w:bCs/>
                <w:kern w:val="1"/>
                <w:szCs w:val="21"/>
                <w:lang w:val="en-US" w:eastAsia="zh-CN"/>
              </w:rPr>
              <w:t>2</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1"/>
                <w:sz w:val="18"/>
                <w:szCs w:val="18"/>
              </w:rPr>
            </w:pPr>
            <w:r>
              <w:rPr>
                <w:rFonts w:hint="eastAsia" w:ascii="宋体" w:hAnsi="宋体" w:cs="宋体"/>
                <w:bCs/>
                <w:kern w:val="1"/>
                <w:sz w:val="18"/>
                <w:szCs w:val="18"/>
              </w:rPr>
              <w:t>服务团队服务业绩</w:t>
            </w:r>
          </w:p>
        </w:tc>
        <w:tc>
          <w:tcPr>
            <w:tcW w:w="1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kern w:val="1"/>
                <w:sz w:val="18"/>
                <w:szCs w:val="18"/>
                <w:lang w:eastAsia="zh-CN"/>
              </w:rPr>
            </w:pPr>
            <w:r>
              <w:rPr>
                <w:rFonts w:hint="eastAsia" w:ascii="宋体" w:hAnsi="宋体" w:cs="宋体"/>
                <w:bCs/>
                <w:kern w:val="1"/>
                <w:sz w:val="18"/>
                <w:szCs w:val="18"/>
              </w:rPr>
              <w:t>3</w:t>
            </w:r>
            <w:r>
              <w:rPr>
                <w:rFonts w:hint="eastAsia" w:ascii="宋体" w:hAnsi="宋体" w:cs="宋体"/>
                <w:bCs/>
                <w:kern w:val="1"/>
                <w:sz w:val="18"/>
                <w:szCs w:val="18"/>
                <w:lang w:val="en-US" w:eastAsia="zh-CN"/>
              </w:rPr>
              <w:t>5</w:t>
            </w:r>
          </w:p>
        </w:tc>
        <w:tc>
          <w:tcPr>
            <w:tcW w:w="4838" w:type="dxa"/>
            <w:tcBorders>
              <w:top w:val="single" w:color="auto" w:sz="4" w:space="0"/>
              <w:left w:val="single" w:color="auto" w:sz="4" w:space="0"/>
              <w:bottom w:val="single" w:color="auto" w:sz="4" w:space="0"/>
            </w:tcBorders>
            <w:vAlign w:val="center"/>
          </w:tcPr>
          <w:p>
            <w:pPr>
              <w:ind w:firstLine="368" w:firstLineChars="200"/>
              <w:rPr>
                <w:rFonts w:hint="default" w:ascii="宋体" w:hAnsi="宋体" w:eastAsia="宋体" w:cs="宋体"/>
                <w:bCs/>
                <w:kern w:val="1"/>
                <w:sz w:val="18"/>
                <w:szCs w:val="18"/>
                <w:lang w:val="en-US" w:eastAsia="zh-CN"/>
              </w:rPr>
            </w:pPr>
            <w:r>
              <w:rPr>
                <w:rFonts w:hint="eastAsia" w:ascii="宋体" w:hAnsi="宋体" w:cs="宋体"/>
                <w:bCs/>
                <w:kern w:val="1"/>
                <w:sz w:val="18"/>
                <w:szCs w:val="18"/>
                <w:lang w:val="en-US" w:eastAsia="zh-CN"/>
              </w:rPr>
              <w:t>项目组成员均具有注册会计师资格得5分。</w:t>
            </w:r>
          </w:p>
          <w:p>
            <w:pPr>
              <w:ind w:firstLine="368" w:firstLineChars="200"/>
              <w:rPr>
                <w:rFonts w:ascii="宋体" w:hAnsi="宋体" w:cs="宋体"/>
                <w:bCs/>
                <w:kern w:val="1"/>
                <w:sz w:val="18"/>
                <w:szCs w:val="18"/>
              </w:rPr>
            </w:pPr>
            <w:r>
              <w:rPr>
                <w:rFonts w:hint="eastAsia" w:ascii="宋体" w:hAnsi="宋体" w:cs="宋体"/>
                <w:bCs/>
                <w:kern w:val="1"/>
                <w:sz w:val="18"/>
                <w:szCs w:val="18"/>
                <w:lang w:eastAsia="zh-Hans"/>
              </w:rPr>
              <w:t>每增加一项为</w:t>
            </w:r>
            <w:r>
              <w:rPr>
                <w:rFonts w:hint="eastAsia" w:ascii="宋体" w:hAnsi="宋体" w:cs="宋体"/>
                <w:bCs/>
                <w:kern w:val="1"/>
                <w:sz w:val="18"/>
                <w:szCs w:val="18"/>
              </w:rPr>
              <w:t>相应标段</w:t>
            </w:r>
            <w:r>
              <w:rPr>
                <w:rFonts w:hint="eastAsia" w:ascii="宋体" w:hAnsi="宋体" w:cs="宋体"/>
                <w:bCs/>
                <w:kern w:val="1"/>
                <w:sz w:val="18"/>
                <w:szCs w:val="18"/>
                <w:lang w:eastAsia="zh-Hans"/>
              </w:rPr>
              <w:t>类似</w:t>
            </w:r>
            <w:r>
              <w:rPr>
                <w:rFonts w:hint="eastAsia" w:ascii="宋体" w:hAnsi="宋体" w:cs="宋体"/>
                <w:bCs/>
                <w:kern w:val="1"/>
                <w:sz w:val="18"/>
                <w:szCs w:val="18"/>
              </w:rPr>
              <w:t>审计服务业绩</w:t>
            </w:r>
            <w:r>
              <w:rPr>
                <w:rFonts w:hint="eastAsia" w:ascii="宋体" w:hAnsi="宋体" w:cs="宋体"/>
                <w:bCs/>
                <w:kern w:val="1"/>
                <w:sz w:val="18"/>
                <w:szCs w:val="18"/>
                <w:lang w:eastAsia="zh-Hans"/>
              </w:rPr>
              <w:t>得5分（资格要求的业绩不计算入该项得分）</w:t>
            </w:r>
            <w:r>
              <w:rPr>
                <w:rFonts w:hint="eastAsia" w:ascii="宋体" w:hAnsi="宋体" w:cs="宋体"/>
                <w:bCs/>
                <w:kern w:val="1"/>
                <w:sz w:val="18"/>
                <w:szCs w:val="18"/>
              </w:rPr>
              <w:t>，最高不超过</w:t>
            </w:r>
            <w:r>
              <w:rPr>
                <w:rFonts w:hint="eastAsia" w:ascii="宋体" w:hAnsi="宋体" w:cs="宋体"/>
                <w:bCs/>
                <w:kern w:val="1"/>
                <w:sz w:val="18"/>
                <w:szCs w:val="18"/>
                <w:lang w:val="en-US" w:eastAsia="zh-CN"/>
              </w:rPr>
              <w:t>30</w:t>
            </w:r>
            <w:r>
              <w:rPr>
                <w:rFonts w:hint="eastAsia" w:ascii="宋体" w:hAnsi="宋体" w:cs="宋体"/>
                <w:bCs/>
                <w:kern w:val="1"/>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4" w:hRule="atLeast"/>
        </w:trPr>
        <w:tc>
          <w:tcPr>
            <w:tcW w:w="421" w:type="dxa"/>
            <w:tcBorders>
              <w:right w:val="single" w:color="auto" w:sz="4" w:space="0"/>
            </w:tcBorders>
            <w:vAlign w:val="center"/>
          </w:tcPr>
          <w:p>
            <w:pPr>
              <w:jc w:val="center"/>
              <w:rPr>
                <w:rFonts w:hint="eastAsia" w:ascii="宋体" w:hAnsi="宋体" w:eastAsia="宋体" w:cs="宋体"/>
                <w:bCs/>
                <w:kern w:val="1"/>
                <w:szCs w:val="21"/>
                <w:lang w:val="en-US" w:eastAsia="zh-CN"/>
              </w:rPr>
            </w:pPr>
            <w:r>
              <w:rPr>
                <w:rFonts w:hint="eastAsia" w:ascii="宋体" w:hAnsi="宋体" w:cs="宋体"/>
                <w:bCs/>
                <w:kern w:val="1"/>
                <w:szCs w:val="21"/>
                <w:lang w:val="en-US" w:eastAsia="zh-CN"/>
              </w:rPr>
              <w:t>3</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1"/>
                <w:sz w:val="18"/>
                <w:szCs w:val="18"/>
              </w:rPr>
            </w:pPr>
            <w:r>
              <w:rPr>
                <w:rFonts w:hint="eastAsia" w:ascii="宋体" w:hAnsi="宋体" w:cs="宋体"/>
                <w:bCs/>
                <w:kern w:val="1"/>
                <w:sz w:val="18"/>
                <w:szCs w:val="18"/>
              </w:rPr>
              <w:t>服务方案认可度</w:t>
            </w:r>
          </w:p>
        </w:tc>
        <w:tc>
          <w:tcPr>
            <w:tcW w:w="1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kern w:val="1"/>
                <w:sz w:val="18"/>
                <w:szCs w:val="18"/>
                <w:lang w:eastAsia="zh-CN"/>
              </w:rPr>
            </w:pPr>
            <w:r>
              <w:rPr>
                <w:rFonts w:hint="eastAsia" w:ascii="宋体" w:hAnsi="宋体" w:cs="宋体"/>
                <w:bCs/>
                <w:kern w:val="1"/>
                <w:sz w:val="18"/>
                <w:szCs w:val="18"/>
              </w:rPr>
              <w:t>3</w:t>
            </w:r>
            <w:r>
              <w:rPr>
                <w:rFonts w:hint="eastAsia" w:ascii="宋体" w:hAnsi="宋体" w:cs="宋体"/>
                <w:bCs/>
                <w:kern w:val="1"/>
                <w:sz w:val="18"/>
                <w:szCs w:val="18"/>
                <w:lang w:val="en-US" w:eastAsia="zh-CN"/>
              </w:rPr>
              <w:t>5</w:t>
            </w:r>
          </w:p>
        </w:tc>
        <w:tc>
          <w:tcPr>
            <w:tcW w:w="4838" w:type="dxa"/>
            <w:tcBorders>
              <w:top w:val="single" w:color="auto" w:sz="4" w:space="0"/>
              <w:left w:val="single" w:color="auto" w:sz="4" w:space="0"/>
              <w:bottom w:val="single" w:color="auto" w:sz="4" w:space="0"/>
            </w:tcBorders>
            <w:vAlign w:val="center"/>
          </w:tcPr>
          <w:p>
            <w:pPr>
              <w:ind w:firstLine="368" w:firstLineChars="200"/>
              <w:rPr>
                <w:rFonts w:ascii="宋体" w:hAnsi="宋体" w:cs="宋体"/>
                <w:bCs/>
                <w:kern w:val="1"/>
                <w:sz w:val="18"/>
                <w:szCs w:val="18"/>
                <w:lang w:eastAsia="zh-Hans"/>
              </w:rPr>
            </w:pPr>
            <w:r>
              <w:rPr>
                <w:rFonts w:hint="eastAsia" w:ascii="宋体" w:hAnsi="宋体" w:cs="宋体"/>
                <w:bCs/>
                <w:kern w:val="1"/>
                <w:sz w:val="18"/>
                <w:szCs w:val="18"/>
                <w:lang w:eastAsia="zh-CN"/>
              </w:rPr>
              <w:t>比选申请人</w:t>
            </w:r>
            <w:r>
              <w:rPr>
                <w:rFonts w:hint="eastAsia" w:ascii="宋体" w:hAnsi="宋体" w:cs="宋体"/>
                <w:bCs/>
                <w:kern w:val="1"/>
                <w:sz w:val="18"/>
                <w:szCs w:val="18"/>
                <w:lang w:eastAsia="zh-Hans"/>
              </w:rPr>
              <w:t xml:space="preserve">提供针对本项目的实施方案，方案内容包括不限于以下内容： </w:t>
            </w:r>
          </w:p>
          <w:p>
            <w:pPr>
              <w:ind w:firstLine="368" w:firstLineChars="200"/>
              <w:rPr>
                <w:rFonts w:ascii="宋体" w:hAnsi="宋体" w:cs="宋体"/>
                <w:bCs/>
                <w:kern w:val="1"/>
                <w:sz w:val="18"/>
                <w:szCs w:val="18"/>
                <w:lang w:eastAsia="zh-Hans"/>
              </w:rPr>
            </w:pPr>
            <w:r>
              <w:rPr>
                <w:rFonts w:hint="eastAsia" w:ascii="宋体" w:hAnsi="宋体" w:cs="宋体"/>
                <w:bCs/>
                <w:kern w:val="1"/>
                <w:sz w:val="18"/>
                <w:szCs w:val="18"/>
                <w:lang w:eastAsia="zh-Hans"/>
              </w:rPr>
              <w:t xml:space="preserve">1.项目情况理解到位，目标明确； </w:t>
            </w:r>
          </w:p>
          <w:p>
            <w:pPr>
              <w:ind w:firstLine="368" w:firstLineChars="200"/>
              <w:rPr>
                <w:rFonts w:ascii="宋体" w:hAnsi="宋体" w:cs="宋体"/>
                <w:bCs/>
                <w:kern w:val="1"/>
                <w:sz w:val="18"/>
                <w:szCs w:val="18"/>
              </w:rPr>
            </w:pPr>
            <w:r>
              <w:rPr>
                <w:rFonts w:hint="eastAsia" w:ascii="宋体" w:hAnsi="宋体" w:cs="宋体"/>
                <w:bCs/>
                <w:kern w:val="1"/>
                <w:sz w:val="18"/>
                <w:szCs w:val="18"/>
              </w:rPr>
              <w:t xml:space="preserve">2.组织架构完整； </w:t>
            </w:r>
          </w:p>
          <w:p>
            <w:pPr>
              <w:ind w:firstLine="368" w:firstLineChars="200"/>
              <w:rPr>
                <w:rFonts w:ascii="宋体" w:hAnsi="宋体" w:cs="宋体"/>
                <w:bCs/>
                <w:kern w:val="1"/>
                <w:sz w:val="18"/>
                <w:szCs w:val="18"/>
              </w:rPr>
            </w:pPr>
            <w:r>
              <w:rPr>
                <w:rFonts w:hint="eastAsia" w:ascii="宋体" w:hAnsi="宋体" w:cs="宋体"/>
                <w:bCs/>
                <w:kern w:val="1"/>
                <w:sz w:val="18"/>
                <w:szCs w:val="18"/>
              </w:rPr>
              <w:t xml:space="preserve">3.服务措施具体、方法得当； </w:t>
            </w:r>
          </w:p>
          <w:p>
            <w:pPr>
              <w:ind w:firstLine="368" w:firstLineChars="200"/>
              <w:rPr>
                <w:rFonts w:ascii="宋体" w:hAnsi="宋体" w:cs="宋体"/>
                <w:bCs/>
                <w:kern w:val="1"/>
                <w:sz w:val="18"/>
                <w:szCs w:val="18"/>
              </w:rPr>
            </w:pPr>
            <w:r>
              <w:rPr>
                <w:rFonts w:hint="eastAsia" w:ascii="宋体" w:hAnsi="宋体" w:cs="宋体"/>
                <w:bCs/>
                <w:kern w:val="1"/>
                <w:sz w:val="18"/>
                <w:szCs w:val="18"/>
              </w:rPr>
              <w:t xml:space="preserve">4.效率优化； </w:t>
            </w:r>
          </w:p>
          <w:p>
            <w:pPr>
              <w:ind w:firstLine="368" w:firstLineChars="200"/>
              <w:rPr>
                <w:rFonts w:ascii="宋体" w:hAnsi="宋体" w:cs="宋体"/>
                <w:bCs/>
                <w:kern w:val="1"/>
                <w:sz w:val="18"/>
                <w:szCs w:val="18"/>
              </w:rPr>
            </w:pPr>
            <w:r>
              <w:rPr>
                <w:rFonts w:hint="eastAsia" w:ascii="宋体" w:hAnsi="宋体" w:cs="宋体"/>
                <w:bCs/>
                <w:kern w:val="1"/>
                <w:sz w:val="18"/>
                <w:szCs w:val="18"/>
              </w:rPr>
              <w:t>5.风险防控能力</w:t>
            </w:r>
            <w:r>
              <w:rPr>
                <w:rFonts w:hint="eastAsia" w:ascii="宋体" w:hAnsi="宋体" w:cs="宋体"/>
                <w:bCs/>
                <w:kern w:val="1"/>
                <w:sz w:val="18"/>
                <w:szCs w:val="18"/>
                <w:lang w:eastAsia="zh-CN"/>
              </w:rPr>
              <w:t>；</w:t>
            </w:r>
            <w:r>
              <w:rPr>
                <w:rFonts w:hint="eastAsia" w:ascii="宋体" w:hAnsi="宋体" w:cs="宋体"/>
                <w:bCs/>
                <w:kern w:val="1"/>
                <w:sz w:val="18"/>
                <w:szCs w:val="18"/>
              </w:rPr>
              <w:t xml:space="preserve"> </w:t>
            </w:r>
          </w:p>
          <w:p>
            <w:pPr>
              <w:ind w:firstLine="368" w:firstLineChars="200"/>
              <w:rPr>
                <w:rFonts w:ascii="宋体" w:hAnsi="宋体" w:cs="宋体"/>
                <w:bCs/>
                <w:kern w:val="1"/>
                <w:sz w:val="18"/>
                <w:szCs w:val="18"/>
              </w:rPr>
            </w:pPr>
            <w:r>
              <w:rPr>
                <w:rFonts w:hint="eastAsia" w:ascii="宋体" w:hAnsi="宋体" w:cs="宋体"/>
                <w:bCs/>
                <w:kern w:val="1"/>
                <w:sz w:val="18"/>
                <w:szCs w:val="18"/>
                <w:lang w:val="en-US" w:eastAsia="zh-CN"/>
              </w:rPr>
              <w:t>6</w:t>
            </w:r>
            <w:r>
              <w:rPr>
                <w:rFonts w:hint="eastAsia" w:ascii="宋体" w:hAnsi="宋体" w:cs="宋体"/>
                <w:bCs/>
                <w:kern w:val="1"/>
                <w:sz w:val="18"/>
                <w:szCs w:val="18"/>
              </w:rPr>
              <w:t>.</w:t>
            </w:r>
            <w:r>
              <w:rPr>
                <w:rFonts w:hint="eastAsia" w:ascii="宋体" w:hAnsi="宋体" w:cs="宋体"/>
                <w:bCs/>
                <w:kern w:val="1"/>
                <w:sz w:val="18"/>
                <w:szCs w:val="18"/>
                <w:lang w:val="en-US" w:eastAsia="zh-CN"/>
              </w:rPr>
              <w:t>内控及质量把控</w:t>
            </w:r>
            <w:r>
              <w:rPr>
                <w:rFonts w:hint="eastAsia" w:ascii="宋体" w:hAnsi="宋体" w:cs="宋体"/>
                <w:bCs/>
                <w:kern w:val="1"/>
                <w:sz w:val="18"/>
                <w:szCs w:val="18"/>
              </w:rPr>
              <w:t xml:space="preserve">； </w:t>
            </w:r>
          </w:p>
          <w:p>
            <w:pPr>
              <w:ind w:firstLine="368" w:firstLineChars="200"/>
              <w:rPr>
                <w:rFonts w:ascii="宋体" w:hAnsi="宋体" w:cs="宋体"/>
                <w:bCs/>
                <w:kern w:val="1"/>
                <w:sz w:val="18"/>
                <w:szCs w:val="18"/>
              </w:rPr>
            </w:pPr>
            <w:r>
              <w:rPr>
                <w:rFonts w:hint="eastAsia" w:ascii="宋体" w:hAnsi="宋体" w:cs="宋体"/>
                <w:bCs/>
                <w:kern w:val="1"/>
                <w:sz w:val="18"/>
                <w:szCs w:val="18"/>
                <w:lang w:val="en-US" w:eastAsia="zh-CN"/>
              </w:rPr>
              <w:t>7</w:t>
            </w:r>
            <w:r>
              <w:rPr>
                <w:rFonts w:hint="eastAsia" w:ascii="宋体" w:hAnsi="宋体" w:cs="宋体"/>
                <w:bCs/>
                <w:kern w:val="1"/>
                <w:sz w:val="18"/>
                <w:szCs w:val="18"/>
              </w:rPr>
              <w:t xml:space="preserve">.保密制度； </w:t>
            </w:r>
          </w:p>
          <w:p>
            <w:pPr>
              <w:ind w:firstLine="368" w:firstLineChars="200"/>
              <w:rPr>
                <w:rFonts w:ascii="宋体" w:hAnsi="宋体" w:cs="宋体"/>
                <w:bCs/>
                <w:kern w:val="1"/>
                <w:sz w:val="18"/>
                <w:szCs w:val="18"/>
              </w:rPr>
            </w:pPr>
            <w:r>
              <w:rPr>
                <w:rFonts w:hint="eastAsia" w:ascii="宋体" w:hAnsi="宋体" w:cs="宋体"/>
                <w:bCs/>
                <w:kern w:val="1"/>
                <w:sz w:val="18"/>
                <w:szCs w:val="18"/>
                <w:lang w:val="en-US" w:eastAsia="zh-CN"/>
              </w:rPr>
              <w:t>8</w:t>
            </w:r>
            <w:r>
              <w:rPr>
                <w:rFonts w:hint="eastAsia" w:ascii="宋体" w:hAnsi="宋体" w:cs="宋体"/>
                <w:bCs/>
                <w:kern w:val="1"/>
                <w:sz w:val="18"/>
                <w:szCs w:val="18"/>
              </w:rPr>
              <w:t xml:space="preserve">.负责人职业纪律管理办法； </w:t>
            </w:r>
          </w:p>
          <w:p>
            <w:pPr>
              <w:pStyle w:val="9"/>
              <w:rPr>
                <w:rFonts w:ascii="宋体" w:hAnsi="宋体" w:cs="宋体"/>
                <w:bCs/>
                <w:kern w:val="1"/>
                <w:sz w:val="18"/>
                <w:szCs w:val="18"/>
              </w:rPr>
            </w:pPr>
            <w:r>
              <w:rPr>
                <w:rFonts w:hint="eastAsia" w:ascii="宋体" w:hAnsi="宋体" w:cs="宋体"/>
                <w:bCs/>
                <w:kern w:val="1"/>
                <w:sz w:val="18"/>
                <w:szCs w:val="18"/>
              </w:rPr>
              <w:t>优：25-3</w:t>
            </w:r>
            <w:r>
              <w:rPr>
                <w:rFonts w:hint="eastAsia" w:ascii="宋体" w:hAnsi="宋体" w:cs="宋体"/>
                <w:bCs/>
                <w:kern w:val="1"/>
                <w:sz w:val="18"/>
                <w:szCs w:val="18"/>
                <w:lang w:val="en-US" w:eastAsia="zh-CN"/>
              </w:rPr>
              <w:t>5</w:t>
            </w:r>
            <w:r>
              <w:rPr>
                <w:rFonts w:hint="eastAsia" w:ascii="宋体" w:hAnsi="宋体" w:cs="宋体"/>
                <w:bCs/>
                <w:kern w:val="1"/>
                <w:sz w:val="18"/>
                <w:szCs w:val="18"/>
              </w:rPr>
              <w:t>分，良：20-24 分 一般：15-19分，</w:t>
            </w:r>
            <w:r>
              <w:rPr>
                <w:rFonts w:hint="eastAsia" w:ascii="宋体" w:hAnsi="宋体" w:cs="宋体"/>
                <w:bCs/>
                <w:kern w:val="1"/>
                <w:sz w:val="18"/>
                <w:szCs w:val="18"/>
                <w:lang w:eastAsia="zh-Hans"/>
              </w:rPr>
              <w:t>差：0-</w:t>
            </w:r>
            <w:r>
              <w:rPr>
                <w:rFonts w:hint="eastAsia" w:ascii="宋体" w:hAnsi="宋体" w:cs="宋体"/>
                <w:bCs/>
                <w:kern w:val="1"/>
                <w:sz w:val="18"/>
                <w:szCs w:val="18"/>
              </w:rPr>
              <w:t>14</w:t>
            </w:r>
            <w:r>
              <w:rPr>
                <w:rFonts w:hint="eastAsia" w:ascii="宋体" w:hAnsi="宋体" w:cs="宋体"/>
                <w:bCs/>
                <w:kern w:val="1"/>
                <w:sz w:val="18"/>
                <w:szCs w:val="18"/>
                <w:lang w:eastAsia="zh-Hans"/>
              </w:rPr>
              <w:t>分</w:t>
            </w:r>
            <w:r>
              <w:rPr>
                <w:rFonts w:hint="eastAsia" w:ascii="宋体" w:hAnsi="宋体" w:cs="宋体"/>
                <w:bCs/>
                <w:kern w:val="1"/>
                <w:sz w:val="18"/>
                <w:szCs w:val="18"/>
              </w:rPr>
              <w:t>（分数取整），不提供不给分。</w:t>
            </w:r>
          </w:p>
        </w:tc>
      </w:tr>
    </w:tbl>
    <w:p>
      <w:pPr>
        <w:jc w:val="center"/>
        <w:rPr>
          <w:sz w:val="36"/>
        </w:rPr>
      </w:pPr>
      <w:r>
        <w:rPr>
          <w:rFonts w:ascii="仿宋_GB2312" w:hAnsi="仿宋_GB2312" w:eastAsia="仿宋_GB2312" w:cs="仿宋_GB2312"/>
          <w:b/>
          <w:sz w:val="24"/>
          <w:szCs w:val="30"/>
        </w:rPr>
        <w:br w:type="page"/>
      </w:r>
      <w:r>
        <w:rPr>
          <w:rFonts w:hint="eastAsia" w:hAnsi="Arial"/>
          <w:sz w:val="36"/>
        </w:rPr>
        <w:t>第四章</w:t>
      </w:r>
      <w:r>
        <w:rPr>
          <w:rFonts w:hint="eastAsia" w:ascii="宋体" w:hAnsi="Arial"/>
          <w:sz w:val="36"/>
        </w:rPr>
        <w:t xml:space="preserve"> 主要合同</w:t>
      </w:r>
      <w:r>
        <w:rPr>
          <w:rFonts w:hint="eastAsia" w:hAnsi="Arial"/>
          <w:sz w:val="36"/>
        </w:rPr>
        <w:t>条款</w:t>
      </w:r>
    </w:p>
    <w:p>
      <w:pPr>
        <w:spacing w:line="640" w:lineRule="exact"/>
        <w:jc w:val="center"/>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rPr>
        <w:t>财务收支审计合同</w:t>
      </w:r>
      <w:r>
        <w:rPr>
          <w:rFonts w:hint="eastAsia" w:asciiTheme="minorEastAsia" w:hAnsiTheme="minorEastAsia" w:eastAsiaTheme="minorEastAsia" w:cstheme="minorEastAsia"/>
          <w:b/>
          <w:bCs/>
          <w:sz w:val="24"/>
          <w:lang w:eastAsia="zh-CN"/>
        </w:rPr>
        <w:t>（</w:t>
      </w:r>
      <w:r>
        <w:rPr>
          <w:rFonts w:hint="eastAsia" w:asciiTheme="minorEastAsia" w:hAnsiTheme="minorEastAsia" w:eastAsiaTheme="minorEastAsia" w:cstheme="minorEastAsia"/>
          <w:b/>
          <w:bCs/>
          <w:sz w:val="24"/>
          <w:lang w:val="en-US" w:eastAsia="zh-CN"/>
        </w:rPr>
        <w:t>标段1</w:t>
      </w:r>
      <w:r>
        <w:rPr>
          <w:rFonts w:hint="eastAsia" w:asciiTheme="minorEastAsia" w:hAnsiTheme="minorEastAsia" w:eastAsiaTheme="minorEastAsia" w:cstheme="minorEastAsia"/>
          <w:b/>
          <w:bCs/>
          <w:sz w:val="24"/>
          <w:lang w:eastAsia="zh-CN"/>
        </w:rPr>
        <w:t>）</w:t>
      </w:r>
    </w:p>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委 托 人（甲方) ：四川蜀道物流集团有限公司   </w:t>
      </w:r>
    </w:p>
    <w:p>
      <w:pPr>
        <w:pStyle w:val="23"/>
        <w:spacing w:line="640" w:lineRule="exact"/>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受委托人（乙方) ：</w:t>
      </w:r>
    </w:p>
    <w:p>
      <w:pPr>
        <w:pStyle w:val="17"/>
        <w:spacing w:before="0" w:beforeAutospacing="0" w:after="0" w:afterAutospacing="0" w:line="560" w:lineRule="exact"/>
        <w:ind w:firstLine="488" w:firstLineChars="200"/>
        <w:jc w:val="both"/>
        <w:rPr>
          <w:bCs/>
          <w:kern w:val="1"/>
        </w:rPr>
      </w:pPr>
      <w:r>
        <w:rPr>
          <w:rFonts w:hint="eastAsia"/>
          <w:bCs/>
          <w:kern w:val="1"/>
        </w:rPr>
        <w:t>兹由甲方委托乙方对四川蜀物兴川物流发展有限公司、四川蜀物能源有限公司开展财务收支审计工作，经双方协商，达成以下约定：</w:t>
      </w:r>
    </w:p>
    <w:p>
      <w:pPr>
        <w:snapToGrid w:val="0"/>
        <w:spacing w:line="64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一、审计的目的及内容</w:t>
      </w:r>
    </w:p>
    <w:p>
      <w:pPr>
        <w:pStyle w:val="17"/>
        <w:spacing w:before="0" w:beforeAutospacing="0" w:after="0" w:afterAutospacing="0" w:line="560" w:lineRule="exact"/>
        <w:ind w:firstLine="244" w:firstLineChars="100"/>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（一）审计的目的</w:t>
      </w:r>
    </w:p>
    <w:p>
      <w:pPr>
        <w:pStyle w:val="17"/>
        <w:spacing w:before="0" w:beforeAutospacing="0" w:after="0" w:afterAutospacing="0" w:line="560" w:lineRule="exact"/>
        <w:ind w:firstLine="488" w:firstLineChars="200"/>
        <w:jc w:val="both"/>
        <w:rPr>
          <w:rFonts w:asciiTheme="minorEastAsia" w:hAnsiTheme="minorEastAsia" w:eastAsiaTheme="minorEastAsia"/>
          <w:bCs/>
          <w:kern w:val="1"/>
        </w:rPr>
      </w:pPr>
      <w:r>
        <w:rPr>
          <w:rFonts w:hint="eastAsia" w:asciiTheme="minorEastAsia" w:hAnsiTheme="minorEastAsia" w:eastAsiaTheme="minorEastAsia" w:cstheme="minorEastAsia"/>
          <w:kern w:val="2"/>
        </w:rPr>
        <w:t>通过财务收支审计，</w:t>
      </w:r>
      <w:r>
        <w:rPr>
          <w:rFonts w:hint="eastAsia"/>
          <w:bCs/>
          <w:kern w:val="1"/>
        </w:rPr>
        <w:t>掌握并了解</w:t>
      </w:r>
      <w:r>
        <w:rPr>
          <w:rFonts w:hint="eastAsia" w:asciiTheme="minorEastAsia" w:hAnsiTheme="minorEastAsia" w:eastAsiaTheme="minorEastAsia" w:cstheme="minorEastAsia"/>
          <w:kern w:val="2"/>
        </w:rPr>
        <w:t>检查</w:t>
      </w:r>
      <w:r>
        <w:rPr>
          <w:rFonts w:hint="eastAsia"/>
          <w:bCs/>
          <w:kern w:val="1"/>
          <w:highlight w:val="none"/>
          <w:lang w:val="en-US" w:eastAsia="zh-CN"/>
        </w:rPr>
        <w:t>被审计单位</w:t>
      </w:r>
      <w:r>
        <w:rPr>
          <w:rFonts w:hint="eastAsia"/>
          <w:bCs/>
          <w:kern w:val="1"/>
          <w:highlight w:val="none"/>
        </w:rPr>
        <w:t>的</w:t>
      </w:r>
      <w:r>
        <w:rPr>
          <w:rFonts w:hint="eastAsia"/>
          <w:bCs/>
          <w:kern w:val="1"/>
        </w:rPr>
        <w:t>财务收支情况，评价资产负债及损益的真实性，检查公司依法依规治企、资金筹集和使用情况，监督检查资金使用的真实性、合规合法性和效益性，维护财经纪律，从体制和机制上提出加强财务会计核算、完善内部控制的意见和建议，促进其规范财务收支行为，强化预算管理，严格会计核算，不断提高经营管理水平。</w:t>
      </w:r>
    </w:p>
    <w:p>
      <w:pPr>
        <w:spacing w:line="560" w:lineRule="exact"/>
        <w:ind w:firstLine="244" w:firstLineChars="1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（二）审计服务内容</w:t>
      </w:r>
    </w:p>
    <w:p>
      <w:pPr>
        <w:snapToGrid w:val="0"/>
        <w:spacing w:line="640" w:lineRule="exact"/>
        <w:ind w:firstLine="488"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highlight w:val="none"/>
          <w:lang w:eastAsia="zh-CN"/>
        </w:rPr>
        <w:t>检查</w:t>
      </w:r>
      <w:r>
        <w:rPr>
          <w:rFonts w:hint="eastAsia" w:asciiTheme="minorEastAsia" w:hAnsiTheme="minorEastAsia" w:eastAsiaTheme="minorEastAsia" w:cstheme="minorEastAsia"/>
          <w:sz w:val="24"/>
          <w:highlight w:val="none"/>
        </w:rPr>
        <w:t>被审计单位法人治理结构建立健全情况</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被审计单位内控制度建立情况</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检查</w:t>
      </w:r>
      <w:r>
        <w:rPr>
          <w:rFonts w:hint="eastAsia" w:asciiTheme="minorEastAsia" w:hAnsiTheme="minorEastAsia" w:eastAsiaTheme="minorEastAsia" w:cstheme="minorEastAsia"/>
          <w:sz w:val="24"/>
          <w:highlight w:val="none"/>
        </w:rPr>
        <w:t>被审计单位“三重一大”决策制度的贯彻执行情况</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检查</w:t>
      </w:r>
      <w:r>
        <w:rPr>
          <w:rFonts w:hint="eastAsia" w:asciiTheme="minorEastAsia" w:hAnsiTheme="minorEastAsia" w:eastAsiaTheme="minorEastAsia" w:cstheme="minorEastAsia"/>
          <w:sz w:val="24"/>
          <w:highlight w:val="none"/>
        </w:rPr>
        <w:t>被审计单位各类经济合同文件签订及执行情况</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检查</w:t>
      </w:r>
      <w:r>
        <w:rPr>
          <w:rFonts w:hint="eastAsia" w:asciiTheme="minorEastAsia" w:hAnsiTheme="minorEastAsia" w:eastAsiaTheme="minorEastAsia" w:cstheme="minorEastAsia"/>
          <w:sz w:val="24"/>
          <w:highlight w:val="none"/>
        </w:rPr>
        <w:t>被审计单位招投标情况</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检查</w:t>
      </w:r>
      <w:r>
        <w:rPr>
          <w:rFonts w:hint="eastAsia" w:asciiTheme="minorEastAsia" w:hAnsiTheme="minorEastAsia" w:eastAsiaTheme="minorEastAsia" w:cstheme="minorEastAsia"/>
          <w:sz w:val="24"/>
          <w:highlight w:val="none"/>
        </w:rPr>
        <w:t>被审计单位年度财务预算的编制及执行情况</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检查</w:t>
      </w:r>
      <w:r>
        <w:rPr>
          <w:rFonts w:hint="eastAsia" w:asciiTheme="minorEastAsia" w:hAnsiTheme="minorEastAsia" w:eastAsiaTheme="minorEastAsia" w:cstheme="minorEastAsia"/>
          <w:sz w:val="24"/>
          <w:highlight w:val="none"/>
        </w:rPr>
        <w:t>被审计单位工会经费收支情况</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对</w:t>
      </w:r>
      <w:r>
        <w:rPr>
          <w:rFonts w:hint="eastAsia" w:asciiTheme="minorEastAsia" w:hAnsiTheme="minorEastAsia" w:eastAsiaTheme="minorEastAsia" w:cstheme="minorEastAsia"/>
          <w:sz w:val="24"/>
          <w:highlight w:val="none"/>
          <w:lang w:val="en-US" w:eastAsia="zh-CN"/>
        </w:rPr>
        <w:t>被审计单位</w:t>
      </w:r>
      <w:r>
        <w:rPr>
          <w:rFonts w:hint="eastAsia" w:asciiTheme="minorEastAsia" w:hAnsiTheme="minorEastAsia" w:eastAsiaTheme="minorEastAsia" w:cstheme="minorEastAsia"/>
          <w:sz w:val="24"/>
          <w:highlight w:val="none"/>
        </w:rPr>
        <w:t>流动资产、固定资产、累计折旧等企业资产的真实完整、保值增值进行审计；重点关注逾期预付、应付账款回款风险、坏账计提情况</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对</w:t>
      </w:r>
      <w:r>
        <w:rPr>
          <w:rFonts w:hint="eastAsia" w:asciiTheme="minorEastAsia" w:hAnsiTheme="minorEastAsia" w:eastAsiaTheme="minorEastAsia" w:cstheme="minorEastAsia"/>
          <w:sz w:val="24"/>
          <w:highlight w:val="none"/>
          <w:lang w:val="en-US" w:eastAsia="zh-CN"/>
        </w:rPr>
        <w:t>被审计单位</w:t>
      </w:r>
      <w:r>
        <w:rPr>
          <w:rFonts w:hint="eastAsia" w:asciiTheme="minorEastAsia" w:hAnsiTheme="minorEastAsia" w:eastAsiaTheme="minorEastAsia" w:cstheme="minorEastAsia"/>
          <w:sz w:val="24"/>
          <w:highlight w:val="none"/>
        </w:rPr>
        <w:t>企业负债、包括流动负债和长期负债情况进行审计</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对企业损益，包括收入、成本费用和利润情况进行审计</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检查被审计单位</w:t>
      </w:r>
      <w:r>
        <w:rPr>
          <w:rFonts w:hint="eastAsia" w:asciiTheme="minorEastAsia" w:hAnsiTheme="minorEastAsia" w:eastAsiaTheme="minorEastAsia" w:cstheme="minorEastAsia"/>
          <w:sz w:val="24"/>
          <w:highlight w:val="none"/>
        </w:rPr>
        <w:t>以往年度审计整改落实情况</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针对上述两家公司经营业务实际，需要关注的其他事项，如：抽查兴川公司往来账款对账函证以及外部贸易项目尽调、决策及执行情况；能源公司安全生产经费提取与使用，抽查能源公司加油站资金管理及存货盘点情况等。</w:t>
      </w:r>
      <w:r>
        <w:rPr>
          <w:rFonts w:hint="eastAsia" w:asciiTheme="minorEastAsia" w:hAnsiTheme="minorEastAsia" w:eastAsiaTheme="minorEastAsia" w:cstheme="minorEastAsia"/>
          <w:b/>
          <w:bCs/>
          <w:sz w:val="24"/>
        </w:rPr>
        <w:t>二、甲方的责任</w:t>
      </w:r>
    </w:p>
    <w:p>
      <w:pPr>
        <w:tabs>
          <w:tab w:val="left" w:pos="420"/>
        </w:tabs>
        <w:snapToGrid w:val="0"/>
        <w:spacing w:line="56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根据《中华人民共和国会计法》及《企业财务会计报告条例》，甲方及甲方负责人有责任要求被审计单位提供真实性和完整性的会计资料。因此，甲方管理层有责任要求被审计单位妥善保存和提供会计记录（包括但不限于会计凭证、会计账簿、会计报表及其他交易资料、会计资料），这些记录必须真实、完整地反映被审计单位的财务状况、经营成果和现金流量。</w:t>
      </w:r>
    </w:p>
    <w:p>
      <w:pPr>
        <w:tabs>
          <w:tab w:val="left" w:pos="420"/>
        </w:tabs>
        <w:snapToGrid w:val="0"/>
        <w:spacing w:line="56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2.及时要求被审计单位为乙方的审计工作提供与审计有关的所有记录、文件和所需的其他信息，并要求被审计单位保证所提供资料的真实性、完整性。</w:t>
      </w:r>
    </w:p>
    <w:p>
      <w:pPr>
        <w:tabs>
          <w:tab w:val="left" w:pos="420"/>
        </w:tabs>
        <w:snapToGrid w:val="0"/>
        <w:spacing w:line="56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3.配合乙方接触其认为必要的甲方及或被审计单位内部人员和其他相关人员。</w:t>
      </w:r>
    </w:p>
    <w:p>
      <w:pPr>
        <w:tabs>
          <w:tab w:val="left" w:pos="420"/>
        </w:tabs>
        <w:snapToGrid w:val="0"/>
        <w:spacing w:line="56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4.被审计单位管理层对其作出的与审计有关的声明予以书面确认。</w:t>
      </w:r>
    </w:p>
    <w:p>
      <w:pPr>
        <w:tabs>
          <w:tab w:val="left" w:pos="420"/>
        </w:tabs>
        <w:snapToGrid w:val="0"/>
        <w:spacing w:line="56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5.为乙方派出的有关工作人员提供必要的工作条件和协助，乙方将于外勤工作开始前提供主要事项清单，甲方如有认为乙方提出的为非必要的条件和协助，甲方有权拒绝。</w:t>
      </w:r>
    </w:p>
    <w:p>
      <w:pPr>
        <w:tabs>
          <w:tab w:val="left" w:pos="420"/>
        </w:tabs>
        <w:snapToGrid w:val="0"/>
        <w:spacing w:line="56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6.在乙方按照合同约定履行相关义务的前提下，按照本约定书的约定及时足额支付审计费用。</w:t>
      </w:r>
    </w:p>
    <w:p>
      <w:pPr>
        <w:tabs>
          <w:tab w:val="left" w:pos="420"/>
        </w:tabs>
        <w:snapToGrid w:val="0"/>
        <w:spacing w:line="56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三、乙方的责任</w:t>
      </w:r>
    </w:p>
    <w:p>
      <w:pPr>
        <w:snapToGrid w:val="0"/>
        <w:spacing w:line="56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乙方的责任是在执行审计工作的基础上对被审计单位发表审计意见。乙方根据中国注册会计师审计准则（以下简称审计准则）的规定执行审计工作。审计准则要求注册会计师遵守中国注册会计师职业道德守则，计划和执行审计工作以对财务报告是否不存在重大错报获取合理保证。 </w:t>
      </w:r>
    </w:p>
    <w:p>
      <w:pPr>
        <w:snapToGrid w:val="0"/>
        <w:spacing w:line="56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审计工作涉及实施审计程序，以获取有关财务报表金额和披露的审计证据。选择的审计程序取决于乙方的判断，包括对由于舞弊或错误导致的财务报告重大错报风险的评估。在进行风险评估时，乙方考虑与财务报告编制和公允列报相关的内部控制，以设计恰当的审计程序。审计工作还包括评价管理层选用会计政策的恰当性和作出会计估计的合理性，以及评价审计报告的总体列报。</w:t>
      </w:r>
    </w:p>
    <w:p>
      <w:pPr>
        <w:snapToGrid w:val="0"/>
        <w:spacing w:line="56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3.由于审计和内部控制的固有限制，即使按照审计准则的规定适当地计划和执行审计工作，仍不可避免地存在审计报告的某些重大错报可能未被乙方发现的风险。</w:t>
      </w:r>
    </w:p>
    <w:p>
      <w:pPr>
        <w:snapToGrid w:val="0"/>
        <w:spacing w:line="56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审计过程中，乙方若发现甲方存在乙方认为值得关注的内部控制缺陷，应以书面形式向甲方治理层或管理层通报。但乙方通报的各种事项，并不代表已全面说明所有可能存在的缺陷或已提出所有可行的改进建议。甲方在实施乙方提出的改进建议前应全面评估其影响。未经乙方书面许可，甲方及或被审计单位不得向任何第三方提供乙方出具的沟通文件。</w:t>
      </w:r>
    </w:p>
    <w:p>
      <w:pPr>
        <w:snapToGrid w:val="0"/>
        <w:spacing w:line="56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5.按照约定时间及甲方的要求完成审计工作，出具审计报告。在本合同签订后  天（日历天）内向甲方提交审计报告初稿，经甲方初审合格后 3 个工作日向甲方提交签章版的审计报告等相关审计资料；</w:t>
      </w:r>
    </w:p>
    <w:p>
      <w:pPr>
        <w:snapToGrid w:val="0"/>
        <w:spacing w:line="56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除下列情况外，乙方应当对执行业务过程中知悉的甲方信息予以保密：（1）法律法规允许披露，并取得甲方的授权；（2）根据法律法规的要求，为法律诉讼、仲裁准备文件或提供证据，以及向监管机构报告发现的违法行为；（3）在法律法规允许的情况下，在法律诉讼、仲裁中维护自己的合法权益；（4）接受注册会计师协会或监管机构的执业质量检查，答复其询问和调查；（5）法律法规、执业准则和职业道德规范规定的其他情形。</w:t>
      </w:r>
    </w:p>
    <w:p>
      <w:pPr>
        <w:snapToGrid w:val="0"/>
        <w:spacing w:line="56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7.负责参与本项目的乙方人员安全，乙方人员自身及因乙方人员造成的第三者的一切伤亡事故、财产损失均由乙方自行负责。</w:t>
      </w:r>
    </w:p>
    <w:p>
      <w:pPr>
        <w:snapToGrid w:val="0"/>
        <w:spacing w:line="56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8、乙方保证乙方提交的审计报告不存在侵犯第三人合法权利的情形，否则如由此给甲方造成损失的，均由乙方承担相应的责任。</w:t>
      </w:r>
    </w:p>
    <w:p>
      <w:pPr>
        <w:snapToGrid w:val="0"/>
        <w:spacing w:line="64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四、业务收费</w:t>
      </w:r>
    </w:p>
    <w:p>
      <w:pPr>
        <w:spacing w:line="56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1.按照甲方</w:t>
      </w:r>
      <w:r>
        <w:rPr>
          <w:rFonts w:hint="eastAsia" w:asciiTheme="minorEastAsia" w:hAnsiTheme="minorEastAsia" w:eastAsiaTheme="minorEastAsia" w:cstheme="minorEastAsia"/>
          <w:kern w:val="0"/>
          <w:sz w:val="24"/>
          <w:lang w:eastAsia="zh-CN"/>
        </w:rPr>
        <w:t>比选文件</w:t>
      </w:r>
      <w:r>
        <w:rPr>
          <w:rFonts w:hint="eastAsia" w:asciiTheme="minorEastAsia" w:hAnsiTheme="minorEastAsia" w:eastAsiaTheme="minorEastAsia" w:cstheme="minorEastAsia"/>
          <w:sz w:val="24"/>
        </w:rPr>
        <w:t>及乙方响应文件，本次审计服务费总额为人民币【 】元，大写：【 】</w:t>
      </w:r>
      <w:r>
        <w:rPr>
          <w:rFonts w:hint="default" w:ascii="Times New Roman" w:hAnsi="Times New Roman" w:eastAsia="仿宋_GB2312" w:cs="Times New Roman"/>
          <w:sz w:val="24"/>
          <w:lang w:eastAsia="zh-CN"/>
        </w:rPr>
        <w:t>（</w:t>
      </w:r>
      <w:r>
        <w:rPr>
          <w:rFonts w:hint="default" w:asciiTheme="minorEastAsia" w:hAnsiTheme="minorEastAsia" w:eastAsiaTheme="minorEastAsia" w:cstheme="minorEastAsia"/>
          <w:sz w:val="24"/>
          <w:lang w:val="en-US" w:eastAsia="zh-CN"/>
        </w:rPr>
        <w:t>其中不含税价</w:t>
      </w:r>
      <w:r>
        <w:rPr>
          <w:rFonts w:hint="default" w:ascii="Times New Roman" w:hAnsi="Times New Roman" w:eastAsia="仿宋_GB2312" w:cs="Times New Roman"/>
          <w:sz w:val="24"/>
          <w:lang w:val="en-US" w:eastAsia="zh-CN"/>
        </w:rPr>
        <w:t>：</w:t>
      </w:r>
      <w:r>
        <w:rPr>
          <w:rFonts w:hint="eastAsia" w:asciiTheme="minorEastAsia" w:hAnsiTheme="minorEastAsia" w:eastAsiaTheme="minorEastAsia" w:cstheme="minorEastAsia"/>
          <w:sz w:val="24"/>
          <w:lang w:val="en-US" w:eastAsia="zh-CN"/>
        </w:rPr>
        <w:t>元</w:t>
      </w:r>
      <w:r>
        <w:rPr>
          <w:rFonts w:hint="default" w:ascii="Times New Roman" w:hAnsi="Times New Roman" w:eastAsia="仿宋_GB2312" w:cs="Times New Roman"/>
          <w:sz w:val="24"/>
          <w:lang w:val="en-US" w:eastAsia="zh-CN"/>
        </w:rPr>
        <w:t>，</w:t>
      </w:r>
      <w:r>
        <w:rPr>
          <w:rFonts w:hint="default" w:asciiTheme="minorEastAsia" w:hAnsiTheme="minorEastAsia" w:eastAsiaTheme="minorEastAsia" w:cstheme="minorEastAsia"/>
          <w:sz w:val="24"/>
          <w:lang w:val="en-US" w:eastAsia="zh-CN"/>
        </w:rPr>
        <w:t>税率</w:t>
      </w:r>
      <w:r>
        <w:rPr>
          <w:rFonts w:hint="default" w:ascii="Times New Roman" w:hAnsi="Times New Roman" w:eastAsia="仿宋_GB2312" w:cs="Times New Roman"/>
          <w:sz w:val="24"/>
          <w:lang w:val="en-US" w:eastAsia="zh-CN"/>
        </w:rPr>
        <w:t>：，</w:t>
      </w:r>
      <w:r>
        <w:rPr>
          <w:rFonts w:hint="default" w:asciiTheme="minorEastAsia" w:hAnsiTheme="minorEastAsia" w:eastAsiaTheme="minorEastAsia" w:cstheme="minorEastAsia"/>
          <w:sz w:val="24"/>
          <w:lang w:val="en-US" w:eastAsia="zh-CN"/>
        </w:rPr>
        <w:t>税额</w:t>
      </w:r>
      <w:r>
        <w:rPr>
          <w:rFonts w:hint="eastAsia" w:asciiTheme="minorEastAsia" w:hAnsiTheme="minorEastAsia" w:eastAsiaTheme="minorEastAsia" w:cstheme="minorEastAsia"/>
          <w:sz w:val="24"/>
          <w:lang w:val="en-US" w:eastAsia="zh-CN"/>
        </w:rPr>
        <w:t>：元</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lang w:eastAsia="zh-CN"/>
        </w:rPr>
        <w:t>）</w:t>
      </w:r>
      <w:r>
        <w:rPr>
          <w:rFonts w:hint="eastAsia" w:asciiTheme="minorEastAsia" w:hAnsiTheme="minorEastAsia" w:eastAsiaTheme="minorEastAsia" w:cstheme="minorEastAsia"/>
          <w:sz w:val="24"/>
        </w:rPr>
        <w:t>。支付方式：乙方向甲方提交正式审计报告（签章+附件资料）且经甲方认可后并向甲方开具增值税专用发票20日内，甲方一次性付清审计费用；</w:t>
      </w:r>
    </w:p>
    <w:p>
      <w:pPr>
        <w:spacing w:line="56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本合同为包干价合同，已包含与本次审计有关的办公费、车程费、保险费等及所产生的利润、税金及不可预见等一切费用。上述合同费用包括乙方完成本合同工作所需全部成本、合理利润、应缴纳的税费等全部费用，合同履行期间合同价款不进行调整。</w:t>
      </w:r>
    </w:p>
    <w:p>
      <w:pPr>
        <w:spacing w:line="56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3.</w:t>
      </w:r>
      <w:r>
        <w:rPr>
          <w:rFonts w:hint="eastAsia" w:asciiTheme="minorEastAsia" w:hAnsiTheme="minorEastAsia" w:eastAsiaTheme="minorEastAsia" w:cstheme="minorEastAsia"/>
          <w:sz w:val="24"/>
        </w:rPr>
        <w:t>因乙方的原因造成审计无效的</w:t>
      </w:r>
      <w:r>
        <w:rPr>
          <w:rFonts w:hint="eastAsia" w:asciiTheme="minorEastAsia" w:hAnsiTheme="minorEastAsia" w:eastAsiaTheme="minorEastAsia" w:cstheme="minorEastAsia"/>
          <w:bCs/>
          <w:sz w:val="24"/>
        </w:rPr>
        <w:t>，甲方不予支付审计费，甲方已支付的费用乙方需退还，并承担相应法律责任及赔偿由此给甲方带来的经济损失。</w:t>
      </w:r>
    </w:p>
    <w:p>
      <w:pPr>
        <w:snapToGrid w:val="0"/>
        <w:spacing w:line="5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五、审计报告的使用</w:t>
      </w:r>
      <w:r>
        <w:rPr>
          <w:rFonts w:hint="eastAsia" w:asciiTheme="minorEastAsia" w:hAnsiTheme="minorEastAsia" w:eastAsiaTheme="minorEastAsia" w:cstheme="minorEastAsia"/>
          <w:sz w:val="24"/>
        </w:rPr>
        <w:t xml:space="preserve"> </w:t>
      </w:r>
    </w:p>
    <w:p>
      <w:pPr>
        <w:snapToGrid w:val="0"/>
        <w:spacing w:line="56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1.乙方按照中国注册会计师审计准则规定的格式和类型出具审计报告。</w:t>
      </w:r>
    </w:p>
    <w:p>
      <w:pPr>
        <w:snapToGrid w:val="0"/>
        <w:spacing w:line="56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乙方向甲方交付审计报告一式陆份，审计报告签发日后5个工作日视为乙方已经完整履行本协议的义务。审计报告提交方式为：【纸质版+电子版】，乙方指定提交人为：【】，联系方式为：【】；甲方指定接收人为：【】，联系方式为：。</w:t>
      </w:r>
    </w:p>
    <w:p>
      <w:pPr>
        <w:snapToGrid w:val="0"/>
        <w:spacing w:line="56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甲方在提交或对外公布乙方出具的审计报告及其后附的已审计财务报表时，不得对其进行修改。当甲方认为有必要修改会计数据、报表附注和所作的说明时，应当事先通知乙方，乙方将考虑有关的修改对审计报告的影响，必要时，将重新出具审计报告。</w:t>
      </w:r>
    </w:p>
    <w:p>
      <w:pPr>
        <w:snapToGrid w:val="0"/>
        <w:spacing w:line="56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六、本合同书的有效期间</w:t>
      </w:r>
    </w:p>
    <w:p>
      <w:pPr>
        <w:snapToGrid w:val="0"/>
        <w:spacing w:line="56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本合同书自签署之日起生效，并在双方履行完毕本约定书约定的所有义务后终止。</w:t>
      </w:r>
    </w:p>
    <w:p>
      <w:pPr>
        <w:snapToGrid w:val="0"/>
        <w:spacing w:line="56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七、约定事项的变更</w:t>
      </w:r>
    </w:p>
    <w:p>
      <w:pPr>
        <w:spacing w:line="56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1.在本合同有效期限内，发生下列情形之一的，甲乙双方应解除委托关系：</w:t>
      </w:r>
    </w:p>
    <w:p>
      <w:pPr>
        <w:spacing w:line="560" w:lineRule="exact"/>
        <w:ind w:firstLine="244"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（1）因不可抗力致使委托的项目不可能实现的；</w:t>
      </w:r>
    </w:p>
    <w:p>
      <w:pPr>
        <w:spacing w:line="560" w:lineRule="exact"/>
        <w:ind w:firstLine="244"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（2）委托审计的项目被有关部门撤销的；</w:t>
      </w:r>
    </w:p>
    <w:p>
      <w:pPr>
        <w:spacing w:line="560" w:lineRule="exact"/>
        <w:ind w:firstLine="244"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（3）任何一方丧失民事行为能力或者破产的；</w:t>
      </w:r>
    </w:p>
    <w:p>
      <w:pPr>
        <w:spacing w:line="560" w:lineRule="exact"/>
        <w:ind w:firstLine="244"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（4）在审计过程中，乙方被有关部门取消资格或被市场禁入的；</w:t>
      </w:r>
    </w:p>
    <w:p>
      <w:pPr>
        <w:spacing w:line="560" w:lineRule="exact"/>
        <w:ind w:firstLine="244"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（5）乙方被有关部门降级而不具有承担本项目相应资质的；</w:t>
      </w:r>
    </w:p>
    <w:p>
      <w:pPr>
        <w:spacing w:line="560" w:lineRule="exact"/>
        <w:ind w:firstLine="244"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（6）有证据证明乙方损害甲方利益或给甲方合法权益造成重大损失的。</w:t>
      </w:r>
    </w:p>
    <w:p>
      <w:pPr>
        <w:tabs>
          <w:tab w:val="left" w:pos="1050"/>
        </w:tabs>
        <w:spacing w:line="560" w:lineRule="exact"/>
        <w:ind w:firstLine="244"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（7）乙方变更响应文件中承诺的审计人员超过2人的，或审计人员实际到位人数少于承诺人数</w:t>
      </w:r>
      <w:r>
        <w:rPr>
          <w:rFonts w:hint="eastAsia" w:asciiTheme="minorEastAsia" w:hAnsiTheme="minorEastAsia" w:eastAsiaTheme="minorEastAsia" w:cstheme="minorEastAsia"/>
          <w:bCs/>
          <w:sz w:val="24"/>
          <w:highlight w:val="none"/>
          <w:lang w:val="en-US" w:eastAsia="zh-CN"/>
        </w:rPr>
        <w:t>2</w:t>
      </w:r>
      <w:r>
        <w:rPr>
          <w:rFonts w:hint="eastAsia" w:asciiTheme="minorEastAsia" w:hAnsiTheme="minorEastAsia" w:eastAsiaTheme="minorEastAsia" w:cstheme="minorEastAsia"/>
          <w:bCs/>
          <w:sz w:val="24"/>
        </w:rPr>
        <w:t>人的；</w:t>
      </w:r>
    </w:p>
    <w:p>
      <w:pPr>
        <w:spacing w:line="56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2.合同终止后，尚未履行的，终止履行；已履行的，除不可抗力因素外，根据履行情况和解除原因，无过错方有权要求对方赔偿损失。</w:t>
      </w:r>
    </w:p>
    <w:p>
      <w:pPr>
        <w:spacing w:line="56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3.合同终止后，有未完成审计事项的，甲方将重新通过适当方式确定审计机构，乙方不得再参加该项目的代理。</w:t>
      </w:r>
    </w:p>
    <w:p>
      <w:pPr>
        <w:snapToGrid w:val="0"/>
        <w:spacing w:line="64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八、解除条款</w:t>
      </w:r>
    </w:p>
    <w:p>
      <w:pPr>
        <w:tabs>
          <w:tab w:val="left" w:pos="1050"/>
        </w:tabs>
        <w:spacing w:line="560" w:lineRule="exact"/>
        <w:ind w:firstLine="488"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1.因甲方违约而导致双方合同解除的，由甲方按约定的审计费全额赔偿乙方。</w:t>
      </w:r>
    </w:p>
    <w:p>
      <w:pPr>
        <w:tabs>
          <w:tab w:val="left" w:pos="1050"/>
        </w:tabs>
        <w:spacing w:line="560" w:lineRule="exact"/>
        <w:ind w:firstLine="488"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乙方应按照本合同约定的时间向甲方提交符合本合同及甲方要求的审计报告，逾期提交的，每逾期一日，乙方应向甲方支付本合同金额的【3】%的违约金，逾期超过【20】日的，甲方有权解除合同，甲方解除合同的，乙方应向甲方支付本合同金额【30】%的违约金，违约金不足以弥补甲方损失的，乙方该赔偿甲方损失。</w:t>
      </w:r>
    </w:p>
    <w:p>
      <w:pPr>
        <w:tabs>
          <w:tab w:val="left" w:pos="1050"/>
        </w:tabs>
        <w:spacing w:line="560" w:lineRule="exact"/>
        <w:ind w:firstLine="488"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因乙方违约而导致双方合同解除的或因乙方的违法行为而受到行政处罚的，由乙方自行承担，乙方返还甲方已支付的审计费并按约定的审计费全额赔偿甲方。由此给甲方造成损失金额超过审计费还应当赔偿损失。</w:t>
      </w:r>
    </w:p>
    <w:p>
      <w:pPr>
        <w:tabs>
          <w:tab w:val="left" w:pos="1050"/>
        </w:tabs>
        <w:spacing w:line="560" w:lineRule="exact"/>
        <w:ind w:firstLine="488"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4.双方都有违约行为的，各自承担相应的责任。</w:t>
      </w:r>
    </w:p>
    <w:p>
      <w:pPr>
        <w:tabs>
          <w:tab w:val="left" w:pos="1050"/>
        </w:tabs>
        <w:spacing w:line="560" w:lineRule="exact"/>
        <w:ind w:firstLine="488"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5.甲方和乙方如在合同履行过程中发生争议，应首先本着诚实信用的原则友好协商解决，也可以请求有关行政主管部门调解。</w:t>
      </w:r>
    </w:p>
    <w:p>
      <w:pPr>
        <w:tabs>
          <w:tab w:val="left" w:pos="1050"/>
        </w:tabs>
        <w:spacing w:line="560" w:lineRule="exact"/>
        <w:ind w:firstLine="488"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6.如通过上述办法不能解决纠纷，双方同意依法向</w:t>
      </w:r>
      <w:r>
        <w:rPr>
          <w:rFonts w:hint="eastAsia" w:asciiTheme="minorEastAsia" w:hAnsiTheme="minorEastAsia" w:eastAsiaTheme="minorEastAsia" w:cstheme="minorEastAsia"/>
          <w:bCs/>
          <w:sz w:val="24"/>
          <w:u w:val="single"/>
        </w:rPr>
        <w:t xml:space="preserve"> 甲方所在地人民法院 </w:t>
      </w:r>
      <w:r>
        <w:rPr>
          <w:rFonts w:hint="eastAsia" w:asciiTheme="minorEastAsia" w:hAnsiTheme="minorEastAsia" w:eastAsiaTheme="minorEastAsia" w:cstheme="minorEastAsia"/>
          <w:bCs/>
          <w:sz w:val="24"/>
        </w:rPr>
        <w:t>起诉。</w:t>
      </w:r>
    </w:p>
    <w:p>
      <w:pPr>
        <w:tabs>
          <w:tab w:val="left" w:pos="1050"/>
        </w:tabs>
        <w:spacing w:line="560" w:lineRule="exact"/>
        <w:ind w:firstLine="488" w:firstLineChars="20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7.在纠纷解决过程中，除受争议影响的部分外，本协议其他部分应继续执行。</w:t>
      </w:r>
    </w:p>
    <w:p>
      <w:pPr>
        <w:snapToGrid w:val="0"/>
        <w:spacing w:line="56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九、双方对其他有关事项的约定</w:t>
      </w:r>
    </w:p>
    <w:p>
      <w:pPr>
        <w:tabs>
          <w:tab w:val="left" w:pos="1050"/>
        </w:tabs>
        <w:spacing w:line="560" w:lineRule="exact"/>
        <w:ind w:firstLine="488"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1.本合同未尽事宜，双方按照相关法律法规的有关规定办理，可以签订补充条款，补充条款是本合同的重要组成部分。</w:t>
      </w:r>
    </w:p>
    <w:p>
      <w:pPr>
        <w:tabs>
          <w:tab w:val="left" w:pos="1050"/>
        </w:tabs>
        <w:spacing w:line="560" w:lineRule="exact"/>
        <w:ind w:firstLine="488"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2.合同的生效：甲乙双方约定，本合同由甲乙双方法定代表人或授权代表签字、加盖双方公章后生效。</w:t>
      </w:r>
    </w:p>
    <w:p>
      <w:pPr>
        <w:tabs>
          <w:tab w:val="left" w:pos="1050"/>
        </w:tabs>
        <w:spacing w:line="560" w:lineRule="exact"/>
        <w:ind w:firstLine="488"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val="en-US" w:eastAsia="zh-CN"/>
        </w:rPr>
        <w:t>3</w:t>
      </w:r>
      <w:r>
        <w:rPr>
          <w:rFonts w:hint="eastAsia" w:asciiTheme="minorEastAsia" w:hAnsiTheme="minorEastAsia" w:eastAsiaTheme="minorEastAsia" w:cstheme="minorEastAsia"/>
          <w:bCs/>
          <w:sz w:val="24"/>
        </w:rPr>
        <w:t>.本合同一式肆份，双方各执贰份，具有同等法律效力。</w:t>
      </w:r>
    </w:p>
    <w:p>
      <w:pPr>
        <w:numPr>
          <w:ilvl w:val="-1"/>
          <w:numId w:val="0"/>
        </w:numPr>
        <w:spacing w:line="560" w:lineRule="exact"/>
        <w:ind w:firstLine="488"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val="en-US" w:eastAsia="zh-CN"/>
        </w:rPr>
        <w:t>4.</w:t>
      </w:r>
      <w:r>
        <w:rPr>
          <w:rFonts w:hint="eastAsia" w:asciiTheme="minorEastAsia" w:hAnsiTheme="minorEastAsia" w:eastAsiaTheme="minorEastAsia" w:cstheme="minorEastAsia"/>
          <w:bCs/>
          <w:sz w:val="24"/>
        </w:rPr>
        <w:t>送达约定</w:t>
      </w:r>
      <w:r>
        <w:rPr>
          <w:rFonts w:hint="eastAsia" w:asciiTheme="minorEastAsia" w:hAnsiTheme="minorEastAsia" w:eastAsiaTheme="minorEastAsia" w:cstheme="minorEastAsia"/>
          <w:bCs/>
          <w:sz w:val="24"/>
          <w:lang w:eastAsia="zh-CN"/>
        </w:rPr>
        <w:t>。</w:t>
      </w:r>
    </w:p>
    <w:tbl>
      <w:tblPr>
        <w:tblStyle w:val="19"/>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3270"/>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jc w:val="center"/>
              <w:rPr>
                <w:rFonts w:asciiTheme="minorEastAsia" w:hAnsiTheme="minorEastAsia" w:eastAsiaTheme="minorEastAsia" w:cstheme="minorEastAsia"/>
                <w:sz w:val="24"/>
              </w:rPr>
            </w:pPr>
          </w:p>
        </w:tc>
        <w:tc>
          <w:tcPr>
            <w:tcW w:w="3270" w:type="dxa"/>
            <w:vAlign w:val="center"/>
          </w:tcPr>
          <w:p>
            <w:pPr>
              <w:ind w:firstLine="1708" w:firstLineChars="7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 方</w:t>
            </w:r>
          </w:p>
        </w:tc>
        <w:tc>
          <w:tcPr>
            <w:tcW w:w="4440"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167"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企业名称</w:t>
            </w:r>
          </w:p>
        </w:tc>
        <w:tc>
          <w:tcPr>
            <w:tcW w:w="3270" w:type="dxa"/>
            <w:vAlign w:val="center"/>
          </w:tcPr>
          <w:p>
            <w:pPr>
              <w:widowControl/>
              <w:rPr>
                <w:rFonts w:asciiTheme="minorEastAsia" w:hAnsiTheme="minorEastAsia" w:eastAsiaTheme="minorEastAsia" w:cstheme="minorEastAsia"/>
                <w:color w:val="000000"/>
                <w:sz w:val="24"/>
              </w:rPr>
            </w:pPr>
          </w:p>
        </w:tc>
        <w:tc>
          <w:tcPr>
            <w:tcW w:w="4440" w:type="dxa"/>
            <w:vAlign w:val="center"/>
          </w:tcPr>
          <w:p>
            <w:pPr>
              <w:widowControl/>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  址</w:t>
            </w:r>
          </w:p>
        </w:tc>
        <w:tc>
          <w:tcPr>
            <w:tcW w:w="3270" w:type="dxa"/>
            <w:vAlign w:val="center"/>
          </w:tcPr>
          <w:p>
            <w:pPr>
              <w:jc w:val="center"/>
              <w:rPr>
                <w:rFonts w:asciiTheme="minorEastAsia" w:hAnsiTheme="minorEastAsia" w:eastAsiaTheme="minorEastAsia" w:cstheme="minorEastAsia"/>
                <w:color w:val="000000"/>
                <w:sz w:val="24"/>
              </w:rPr>
            </w:pPr>
          </w:p>
        </w:tc>
        <w:tc>
          <w:tcPr>
            <w:tcW w:w="4440"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p>
        </w:tc>
        <w:tc>
          <w:tcPr>
            <w:tcW w:w="3270" w:type="dxa"/>
            <w:vAlign w:val="center"/>
          </w:tcPr>
          <w:p>
            <w:pPr>
              <w:widowControl/>
              <w:jc w:val="center"/>
              <w:rPr>
                <w:rFonts w:asciiTheme="minorEastAsia" w:hAnsiTheme="minorEastAsia" w:eastAsiaTheme="minorEastAsia" w:cstheme="minorEastAsia"/>
                <w:spacing w:val="12"/>
                <w:kern w:val="24"/>
                <w:sz w:val="24"/>
              </w:rPr>
            </w:pPr>
          </w:p>
        </w:tc>
        <w:tc>
          <w:tcPr>
            <w:tcW w:w="4440"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  话</w:t>
            </w:r>
          </w:p>
        </w:tc>
        <w:tc>
          <w:tcPr>
            <w:tcW w:w="3270" w:type="dxa"/>
            <w:vAlign w:val="center"/>
          </w:tcPr>
          <w:p>
            <w:pPr>
              <w:widowControl/>
              <w:jc w:val="center"/>
              <w:rPr>
                <w:rFonts w:asciiTheme="minorEastAsia" w:hAnsiTheme="minorEastAsia" w:eastAsiaTheme="minorEastAsia" w:cstheme="minorEastAsia"/>
                <w:spacing w:val="12"/>
                <w:kern w:val="24"/>
                <w:sz w:val="24"/>
              </w:rPr>
            </w:pPr>
          </w:p>
        </w:tc>
        <w:tc>
          <w:tcPr>
            <w:tcW w:w="4440" w:type="dxa"/>
            <w:vAlign w:val="center"/>
          </w:tcPr>
          <w:p>
            <w:pPr>
              <w:widowControl/>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邮  箱</w:t>
            </w:r>
          </w:p>
        </w:tc>
        <w:tc>
          <w:tcPr>
            <w:tcW w:w="3270" w:type="dxa"/>
            <w:vAlign w:val="center"/>
          </w:tcPr>
          <w:p>
            <w:pPr>
              <w:widowControl/>
              <w:jc w:val="center"/>
              <w:rPr>
                <w:rFonts w:asciiTheme="minorEastAsia" w:hAnsiTheme="minorEastAsia" w:eastAsiaTheme="minorEastAsia" w:cstheme="minorEastAsia"/>
                <w:spacing w:val="12"/>
                <w:kern w:val="24"/>
                <w:sz w:val="24"/>
              </w:rPr>
            </w:pPr>
          </w:p>
        </w:tc>
        <w:tc>
          <w:tcPr>
            <w:tcW w:w="4440" w:type="dxa"/>
            <w:vAlign w:val="center"/>
          </w:tcPr>
          <w:p>
            <w:pPr>
              <w:widowControl/>
              <w:jc w:val="center"/>
              <w:rPr>
                <w:rFonts w:asciiTheme="minorEastAsia" w:hAnsiTheme="minorEastAsia" w:eastAsiaTheme="minorEastAsia" w:cstheme="minorEastAsia"/>
                <w:sz w:val="24"/>
              </w:rPr>
            </w:pPr>
          </w:p>
        </w:tc>
      </w:tr>
    </w:tbl>
    <w:p>
      <w:pPr>
        <w:pStyle w:val="2"/>
        <w:rPr>
          <w:rFonts w:hint="eastAsia" w:asciiTheme="minorEastAsia" w:hAnsiTheme="minorEastAsia" w:eastAsiaTheme="minorEastAsia" w:cstheme="minorEastAsia"/>
          <w:bCs/>
          <w:sz w:val="24"/>
          <w:lang w:eastAsia="zh-CN"/>
        </w:rPr>
      </w:pPr>
    </w:p>
    <w:p>
      <w:pPr>
        <w:spacing w:line="56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双方均保证该地址为有效送达地址，不得随意变更（如有变更必须提前3日书面通知对方）。</w:t>
      </w:r>
    </w:p>
    <w:p>
      <w:pPr>
        <w:spacing w:line="560" w:lineRule="exact"/>
        <w:ind w:firstLine="488"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为避免歧义，各方同意：以约定电子邮箱收发之文件，属于双方以书面方式进行的收发。但对于最终报告等需要加盖印章的文件，乙方应以纸质版本加盖鲜章递交原件给甲方人员方视为送达完成。</w:t>
      </w:r>
      <w:r>
        <w:rPr>
          <w:rFonts w:hint="eastAsia" w:asciiTheme="minorEastAsia" w:hAnsiTheme="minorEastAsia" w:eastAsiaTheme="minorEastAsia" w:cstheme="minorEastAsia"/>
          <w:bCs/>
          <w:sz w:val="24"/>
        </w:rPr>
        <w:t>双方同意下列银行账户和纳税信息作为收款和付款以及发票之用：</w:t>
      </w:r>
    </w:p>
    <w:tbl>
      <w:tblPr>
        <w:tblStyle w:val="19"/>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3210"/>
        <w:gridCol w:w="4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22" w:type="dxa"/>
            <w:vAlign w:val="center"/>
          </w:tcPr>
          <w:p>
            <w:pPr>
              <w:rPr>
                <w:rFonts w:asciiTheme="minorEastAsia" w:hAnsiTheme="minorEastAsia" w:eastAsiaTheme="minorEastAsia" w:cstheme="minorEastAsia"/>
                <w:sz w:val="24"/>
              </w:rPr>
            </w:pPr>
          </w:p>
        </w:tc>
        <w:tc>
          <w:tcPr>
            <w:tcW w:w="3210"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 方</w:t>
            </w:r>
          </w:p>
        </w:tc>
        <w:tc>
          <w:tcPr>
            <w:tcW w:w="436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企业名称</w:t>
            </w:r>
          </w:p>
        </w:tc>
        <w:tc>
          <w:tcPr>
            <w:tcW w:w="3210" w:type="dxa"/>
            <w:vAlign w:val="center"/>
          </w:tcPr>
          <w:p>
            <w:pPr>
              <w:widowControl/>
              <w:rPr>
                <w:rFonts w:asciiTheme="minorEastAsia" w:hAnsiTheme="minorEastAsia" w:eastAsiaTheme="minorEastAsia" w:cstheme="minorEastAsia"/>
                <w:color w:val="000000"/>
                <w:sz w:val="24"/>
              </w:rPr>
            </w:pPr>
          </w:p>
        </w:tc>
        <w:tc>
          <w:tcPr>
            <w:tcW w:w="4365" w:type="dxa"/>
            <w:vAlign w:val="center"/>
          </w:tcPr>
          <w:p>
            <w:pPr>
              <w:widowControl/>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开户行</w:t>
            </w:r>
          </w:p>
        </w:tc>
        <w:tc>
          <w:tcPr>
            <w:tcW w:w="3210" w:type="dxa"/>
            <w:vAlign w:val="center"/>
          </w:tcPr>
          <w:p>
            <w:pPr>
              <w:rPr>
                <w:rFonts w:asciiTheme="minorEastAsia" w:hAnsiTheme="minorEastAsia" w:eastAsiaTheme="minorEastAsia" w:cstheme="minorEastAsia"/>
                <w:color w:val="000000"/>
                <w:sz w:val="24"/>
              </w:rPr>
            </w:pPr>
          </w:p>
        </w:tc>
        <w:tc>
          <w:tcPr>
            <w:tcW w:w="4365"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账 号</w:t>
            </w:r>
          </w:p>
        </w:tc>
        <w:tc>
          <w:tcPr>
            <w:tcW w:w="3210" w:type="dxa"/>
            <w:vAlign w:val="center"/>
          </w:tcPr>
          <w:p>
            <w:pPr>
              <w:jc w:val="center"/>
              <w:rPr>
                <w:rFonts w:asciiTheme="minorEastAsia" w:hAnsiTheme="minorEastAsia" w:eastAsiaTheme="minorEastAsia" w:cstheme="minorEastAsia"/>
                <w:color w:val="000000"/>
                <w:sz w:val="24"/>
              </w:rPr>
            </w:pPr>
          </w:p>
        </w:tc>
        <w:tc>
          <w:tcPr>
            <w:tcW w:w="4365"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纳税识别号</w:t>
            </w:r>
          </w:p>
        </w:tc>
        <w:tc>
          <w:tcPr>
            <w:tcW w:w="3210" w:type="dxa"/>
            <w:vAlign w:val="center"/>
          </w:tcPr>
          <w:p>
            <w:pPr>
              <w:jc w:val="center"/>
              <w:rPr>
                <w:rFonts w:asciiTheme="minorEastAsia" w:hAnsiTheme="minorEastAsia" w:eastAsiaTheme="minorEastAsia" w:cstheme="minorEastAsia"/>
                <w:color w:val="000000"/>
                <w:sz w:val="24"/>
              </w:rPr>
            </w:pPr>
          </w:p>
        </w:tc>
        <w:tc>
          <w:tcPr>
            <w:tcW w:w="4365" w:type="dxa"/>
            <w:vAlign w:val="center"/>
          </w:tcPr>
          <w:p>
            <w:pPr>
              <w:widowControl/>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 话</w:t>
            </w:r>
          </w:p>
        </w:tc>
        <w:tc>
          <w:tcPr>
            <w:tcW w:w="3210" w:type="dxa"/>
            <w:vAlign w:val="center"/>
          </w:tcPr>
          <w:p>
            <w:pPr>
              <w:jc w:val="center"/>
              <w:rPr>
                <w:rFonts w:asciiTheme="minorEastAsia" w:hAnsiTheme="minorEastAsia" w:eastAsiaTheme="minorEastAsia" w:cstheme="minorEastAsia"/>
                <w:color w:val="000000"/>
                <w:sz w:val="24"/>
              </w:rPr>
            </w:pPr>
          </w:p>
        </w:tc>
        <w:tc>
          <w:tcPr>
            <w:tcW w:w="4365" w:type="dxa"/>
            <w:vAlign w:val="center"/>
          </w:tcPr>
          <w:p>
            <w:pPr>
              <w:widowControl/>
              <w:jc w:val="center"/>
              <w:rPr>
                <w:rFonts w:asciiTheme="minorEastAsia" w:hAnsiTheme="minorEastAsia" w:eastAsiaTheme="minorEastAsia" w:cstheme="minorEastAsia"/>
                <w:sz w:val="24"/>
              </w:rPr>
            </w:pPr>
          </w:p>
        </w:tc>
      </w:tr>
    </w:tbl>
    <w:p>
      <w:pPr>
        <w:rPr>
          <w:rFonts w:asciiTheme="minorEastAsia" w:hAnsiTheme="minorEastAsia" w:eastAsiaTheme="minorEastAsia" w:cstheme="minorEastAsia"/>
          <w:bCs/>
          <w:sz w:val="24"/>
        </w:rPr>
      </w:pPr>
    </w:p>
    <w:p>
      <w:pPr>
        <w:rPr>
          <w:rFonts w:asciiTheme="minorEastAsia" w:hAnsiTheme="minorEastAsia" w:eastAsiaTheme="minorEastAsia" w:cstheme="minorEastAsia"/>
          <w:bCs/>
          <w:sz w:val="24"/>
        </w:rPr>
      </w:pPr>
    </w:p>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（以下无正文）</w:t>
      </w:r>
    </w:p>
    <w:p>
      <w:pPr>
        <w:tabs>
          <w:tab w:val="left" w:pos="1050"/>
        </w:tabs>
        <w:spacing w:line="480" w:lineRule="exact"/>
        <w:ind w:firstLine="244" w:firstLineChars="100"/>
        <w:rPr>
          <w:rFonts w:asciiTheme="minorEastAsia" w:hAnsiTheme="minorEastAsia" w:eastAsiaTheme="minorEastAsia" w:cstheme="minorEastAsia"/>
          <w:bCs/>
          <w:sz w:val="24"/>
        </w:rPr>
      </w:pPr>
    </w:p>
    <w:p>
      <w:pPr>
        <w:tabs>
          <w:tab w:val="left" w:pos="1050"/>
        </w:tabs>
        <w:spacing w:line="480" w:lineRule="exact"/>
        <w:ind w:firstLine="244" w:firstLineChars="1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甲方（委托人）：                         乙方（受委托人）：</w:t>
      </w:r>
    </w:p>
    <w:p>
      <w:pPr>
        <w:tabs>
          <w:tab w:val="left" w:pos="1050"/>
        </w:tabs>
        <w:spacing w:line="480" w:lineRule="exact"/>
        <w:ind w:firstLine="488"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（盖章）                                （盖章）      </w:t>
      </w:r>
    </w:p>
    <w:p>
      <w:pPr>
        <w:tabs>
          <w:tab w:val="left" w:pos="1050"/>
        </w:tabs>
        <w:spacing w:line="480" w:lineRule="exact"/>
        <w:ind w:firstLine="488"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法定代表人或                          法定代表人或</w:t>
      </w:r>
    </w:p>
    <w:p>
      <w:pPr>
        <w:tabs>
          <w:tab w:val="left" w:pos="1050"/>
        </w:tabs>
        <w:spacing w:line="480" w:lineRule="exact"/>
        <w:ind w:firstLine="488"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其授权代理人 （签字）                 授权代理人  （签字） </w:t>
      </w:r>
    </w:p>
    <w:p>
      <w:pPr>
        <w:tabs>
          <w:tab w:val="left" w:pos="1050"/>
        </w:tabs>
        <w:spacing w:line="48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年  月   日                              年   月   日</w:t>
      </w:r>
    </w:p>
    <w:p>
      <w:pPr>
        <w:pStyle w:val="2"/>
        <w:rPr>
          <w:rFonts w:hint="eastAsia"/>
        </w:rPr>
        <w:sectPr>
          <w:pgSz w:w="11906" w:h="16838"/>
          <w:pgMar w:top="1440" w:right="1287" w:bottom="1440" w:left="1622" w:header="851" w:footer="992" w:gutter="0"/>
          <w:cols w:space="720" w:num="1"/>
          <w:docGrid w:type="linesAndChars" w:linePitch="321" w:charSpace="863"/>
        </w:sectPr>
      </w:pPr>
    </w:p>
    <w:p>
      <w:pPr>
        <w:spacing w:line="640" w:lineRule="exact"/>
        <w:jc w:val="center"/>
        <w:rPr>
          <w:rFonts w:hint="default"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rPr>
        <w:t>财务收支审计合同</w:t>
      </w:r>
      <w:r>
        <w:rPr>
          <w:rFonts w:hint="eastAsia" w:asciiTheme="minorEastAsia" w:hAnsiTheme="minorEastAsia" w:eastAsiaTheme="minorEastAsia" w:cstheme="minorEastAsia"/>
          <w:b/>
          <w:bCs/>
          <w:sz w:val="24"/>
          <w:lang w:eastAsia="zh-CN"/>
        </w:rPr>
        <w:t>（</w:t>
      </w:r>
      <w:r>
        <w:rPr>
          <w:rFonts w:hint="eastAsia" w:asciiTheme="minorEastAsia" w:hAnsiTheme="minorEastAsia" w:eastAsiaTheme="minorEastAsia" w:cstheme="minorEastAsia"/>
          <w:b/>
          <w:bCs/>
          <w:sz w:val="24"/>
          <w:lang w:val="en-US" w:eastAsia="zh-CN"/>
        </w:rPr>
        <w:t>标段2）</w:t>
      </w:r>
    </w:p>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委 托 人（甲方) ：四川蜀道物流集团有限公司   </w:t>
      </w:r>
    </w:p>
    <w:p>
      <w:pPr>
        <w:pStyle w:val="23"/>
        <w:spacing w:line="640" w:lineRule="exact"/>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受委托人（乙方) ：</w:t>
      </w:r>
    </w:p>
    <w:p>
      <w:pPr>
        <w:pStyle w:val="17"/>
        <w:spacing w:before="0" w:beforeAutospacing="0" w:after="0" w:afterAutospacing="0" w:line="560" w:lineRule="exact"/>
        <w:ind w:firstLine="488" w:firstLineChars="200"/>
        <w:jc w:val="both"/>
        <w:rPr>
          <w:bCs/>
          <w:kern w:val="1"/>
        </w:rPr>
      </w:pPr>
      <w:r>
        <w:rPr>
          <w:rFonts w:hint="eastAsia"/>
          <w:bCs/>
          <w:kern w:val="1"/>
        </w:rPr>
        <w:t>兹由甲方委托乙方对上海蜀物多联实业有限公司、渠县蜀物智远物流发展有限公司开展财务收支审计工作，经双方协商，达成以下约定：</w:t>
      </w:r>
    </w:p>
    <w:p>
      <w:pPr>
        <w:snapToGrid w:val="0"/>
        <w:spacing w:line="64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一、审计的目的及内容</w:t>
      </w:r>
    </w:p>
    <w:p>
      <w:pPr>
        <w:pStyle w:val="17"/>
        <w:spacing w:before="0" w:beforeAutospacing="0" w:after="0" w:afterAutospacing="0" w:line="560" w:lineRule="exact"/>
        <w:ind w:firstLine="244" w:firstLineChars="100"/>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（一）审计的目的</w:t>
      </w:r>
    </w:p>
    <w:p>
      <w:pPr>
        <w:pStyle w:val="17"/>
        <w:spacing w:before="0" w:beforeAutospacing="0" w:after="0" w:afterAutospacing="0" w:line="560" w:lineRule="exact"/>
        <w:ind w:firstLine="488" w:firstLineChars="200"/>
        <w:jc w:val="both"/>
        <w:rPr>
          <w:rFonts w:asciiTheme="minorEastAsia" w:hAnsiTheme="minorEastAsia" w:eastAsiaTheme="minorEastAsia"/>
          <w:bCs/>
          <w:kern w:val="1"/>
        </w:rPr>
      </w:pPr>
      <w:r>
        <w:rPr>
          <w:rFonts w:hint="eastAsia" w:asciiTheme="minorEastAsia" w:hAnsiTheme="minorEastAsia" w:eastAsiaTheme="minorEastAsia" w:cstheme="minorEastAsia"/>
          <w:kern w:val="2"/>
        </w:rPr>
        <w:t>通过财务收支审计，</w:t>
      </w:r>
      <w:r>
        <w:rPr>
          <w:rFonts w:hint="eastAsia"/>
          <w:bCs/>
          <w:kern w:val="1"/>
        </w:rPr>
        <w:t>掌握并了解</w:t>
      </w:r>
      <w:r>
        <w:rPr>
          <w:rFonts w:hint="eastAsia" w:asciiTheme="minorEastAsia" w:hAnsiTheme="minorEastAsia" w:eastAsiaTheme="minorEastAsia" w:cstheme="minorEastAsia"/>
          <w:kern w:val="2"/>
        </w:rPr>
        <w:t>检查</w:t>
      </w:r>
      <w:r>
        <w:rPr>
          <w:rFonts w:hint="eastAsia"/>
          <w:bCs/>
          <w:kern w:val="1"/>
          <w:highlight w:val="none"/>
          <w:lang w:val="en-US" w:eastAsia="zh-CN"/>
        </w:rPr>
        <w:t>被审计单位</w:t>
      </w:r>
      <w:r>
        <w:rPr>
          <w:rFonts w:hint="eastAsia"/>
          <w:bCs/>
          <w:kern w:val="1"/>
          <w:highlight w:val="none"/>
        </w:rPr>
        <w:t>的</w:t>
      </w:r>
      <w:r>
        <w:rPr>
          <w:rFonts w:hint="eastAsia"/>
          <w:bCs/>
          <w:kern w:val="1"/>
        </w:rPr>
        <w:t>财务收支情况，评价资产负债及损益的真实性，检查公司依法依规治企、资金筹集和使用情况，监督检查资金使用的真实性、合规合法性和效益性，维护财经纪律，从体制和机制上提出加强财务会计核算、完善内部控制的意见和建议，促进其规范财务收支行为，强化预算管理，严格会计核算，不断提高经营管理水平。</w:t>
      </w:r>
    </w:p>
    <w:p>
      <w:pPr>
        <w:spacing w:line="560" w:lineRule="exact"/>
        <w:ind w:firstLine="244" w:firstLineChars="1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（二）审计服务内容</w:t>
      </w:r>
    </w:p>
    <w:p>
      <w:pPr>
        <w:snapToGrid w:val="0"/>
        <w:spacing w:line="640" w:lineRule="exact"/>
        <w:ind w:firstLine="488"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检查</w:t>
      </w:r>
      <w:r>
        <w:rPr>
          <w:rFonts w:hint="eastAsia" w:asciiTheme="minorEastAsia" w:hAnsiTheme="minorEastAsia" w:eastAsiaTheme="minorEastAsia" w:cstheme="minorEastAsia"/>
          <w:sz w:val="24"/>
          <w:highlight w:val="none"/>
        </w:rPr>
        <w:t>被审计单位法人治理结构建立健全情况</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检查</w:t>
      </w:r>
      <w:r>
        <w:rPr>
          <w:rFonts w:hint="eastAsia" w:asciiTheme="minorEastAsia" w:hAnsiTheme="minorEastAsia" w:eastAsiaTheme="minorEastAsia" w:cstheme="minorEastAsia"/>
          <w:sz w:val="24"/>
          <w:highlight w:val="none"/>
        </w:rPr>
        <w:t>被审计单位内控制度建立情况</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检查</w:t>
      </w:r>
      <w:r>
        <w:rPr>
          <w:rFonts w:hint="eastAsia" w:asciiTheme="minorEastAsia" w:hAnsiTheme="minorEastAsia" w:eastAsiaTheme="minorEastAsia" w:cstheme="minorEastAsia"/>
          <w:sz w:val="24"/>
          <w:highlight w:val="none"/>
        </w:rPr>
        <w:t>被审计单位“三重一大”决策制度的贯彻执行情况</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检查</w:t>
      </w:r>
      <w:r>
        <w:rPr>
          <w:rFonts w:hint="eastAsia" w:asciiTheme="minorEastAsia" w:hAnsiTheme="minorEastAsia" w:eastAsiaTheme="minorEastAsia" w:cstheme="minorEastAsia"/>
          <w:sz w:val="24"/>
          <w:highlight w:val="none"/>
        </w:rPr>
        <w:t>被审计单位各类经济合同文件签订及执行情况</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检查</w:t>
      </w:r>
      <w:r>
        <w:rPr>
          <w:rFonts w:hint="eastAsia" w:asciiTheme="minorEastAsia" w:hAnsiTheme="minorEastAsia" w:eastAsiaTheme="minorEastAsia" w:cstheme="minorEastAsia"/>
          <w:sz w:val="24"/>
          <w:highlight w:val="none"/>
        </w:rPr>
        <w:t>被审计单位招投标情况</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检查</w:t>
      </w:r>
      <w:r>
        <w:rPr>
          <w:rFonts w:hint="eastAsia" w:asciiTheme="minorEastAsia" w:hAnsiTheme="minorEastAsia" w:eastAsiaTheme="minorEastAsia" w:cstheme="minorEastAsia"/>
          <w:sz w:val="24"/>
          <w:highlight w:val="none"/>
        </w:rPr>
        <w:t>被审计单位年度财务预算的编制及执行情况</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检查</w:t>
      </w:r>
      <w:r>
        <w:rPr>
          <w:rFonts w:hint="eastAsia" w:asciiTheme="minorEastAsia" w:hAnsiTheme="minorEastAsia" w:eastAsiaTheme="minorEastAsia" w:cstheme="minorEastAsia"/>
          <w:sz w:val="24"/>
          <w:highlight w:val="none"/>
        </w:rPr>
        <w:t>被审计单位工会经费收支情况</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对</w:t>
      </w:r>
      <w:r>
        <w:rPr>
          <w:rFonts w:hint="eastAsia" w:asciiTheme="minorEastAsia" w:hAnsiTheme="minorEastAsia" w:eastAsiaTheme="minorEastAsia" w:cstheme="minorEastAsia"/>
          <w:sz w:val="24"/>
          <w:highlight w:val="none"/>
          <w:lang w:val="en-US" w:eastAsia="zh-CN"/>
        </w:rPr>
        <w:t>被审计单位</w:t>
      </w:r>
      <w:r>
        <w:rPr>
          <w:rFonts w:hint="eastAsia" w:asciiTheme="minorEastAsia" w:hAnsiTheme="minorEastAsia" w:eastAsiaTheme="minorEastAsia" w:cstheme="minorEastAsia"/>
          <w:sz w:val="24"/>
          <w:highlight w:val="none"/>
        </w:rPr>
        <w:t>流动资产、固定资产、累计折旧等企业资产的真实完整、保值增值进行审计；重点关注逾期预付、应付账款回款风险、坏账计提情况</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对</w:t>
      </w:r>
      <w:r>
        <w:rPr>
          <w:rFonts w:hint="eastAsia" w:asciiTheme="minorEastAsia" w:hAnsiTheme="minorEastAsia" w:eastAsiaTheme="minorEastAsia" w:cstheme="minorEastAsia"/>
          <w:sz w:val="24"/>
          <w:highlight w:val="none"/>
          <w:lang w:val="en-US" w:eastAsia="zh-CN"/>
        </w:rPr>
        <w:t>被审计单位</w:t>
      </w:r>
      <w:r>
        <w:rPr>
          <w:rFonts w:hint="eastAsia" w:asciiTheme="minorEastAsia" w:hAnsiTheme="minorEastAsia" w:eastAsiaTheme="minorEastAsia" w:cstheme="minorEastAsia"/>
          <w:sz w:val="24"/>
          <w:highlight w:val="none"/>
        </w:rPr>
        <w:t>企业负债、包括流动负债和长期负债情况进行审计</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对</w:t>
      </w:r>
      <w:r>
        <w:rPr>
          <w:rFonts w:hint="eastAsia" w:asciiTheme="minorEastAsia" w:hAnsiTheme="minorEastAsia" w:eastAsiaTheme="minorEastAsia" w:cstheme="minorEastAsia"/>
          <w:sz w:val="24"/>
          <w:highlight w:val="none"/>
          <w:lang w:val="en-US" w:eastAsia="zh-CN"/>
        </w:rPr>
        <w:t>被审计单位</w:t>
      </w:r>
      <w:r>
        <w:rPr>
          <w:rFonts w:hint="eastAsia" w:asciiTheme="minorEastAsia" w:hAnsiTheme="minorEastAsia" w:eastAsiaTheme="minorEastAsia" w:cstheme="minorEastAsia"/>
          <w:sz w:val="24"/>
          <w:highlight w:val="none"/>
        </w:rPr>
        <w:t>企业损益，包括收入、成本费用和利润情况进行审计</w:t>
      </w:r>
      <w:r>
        <w:rPr>
          <w:rFonts w:hint="eastAsia" w:asciiTheme="minorEastAsia" w:hAnsiTheme="minorEastAsia" w:eastAsiaTheme="minorEastAsia" w:cstheme="minorEastAsia"/>
          <w:sz w:val="24"/>
          <w:highlight w:val="none"/>
          <w:lang w:eastAsia="zh-CN"/>
        </w:rPr>
        <w:t>；</w:t>
      </w:r>
    </w:p>
    <w:p>
      <w:pPr>
        <w:snapToGrid w:val="0"/>
        <w:spacing w:line="64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highlight w:val="none"/>
          <w:lang w:val="en-US" w:eastAsia="zh-CN"/>
        </w:rPr>
        <w:t>检查</w:t>
      </w:r>
      <w:r>
        <w:rPr>
          <w:rFonts w:hint="eastAsia" w:asciiTheme="minorEastAsia" w:hAnsiTheme="minorEastAsia" w:eastAsiaTheme="minorEastAsia" w:cstheme="minorEastAsia"/>
          <w:sz w:val="24"/>
          <w:highlight w:val="none"/>
        </w:rPr>
        <w:t>以往年度审计整改落实情况</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针对上述两家公司经营业务实际，需要关注的其他事项，如：抽查两家公司往来账款对账函证以及业务项目决策及执行情况；渠县公司安全生产经费提取与使用，抽查渠县公司加油站、宾馆、食堂运营及资金管理情况。</w:t>
      </w:r>
      <w:r>
        <w:rPr>
          <w:rFonts w:hint="eastAsia" w:asciiTheme="minorEastAsia" w:hAnsiTheme="minorEastAsia" w:eastAsiaTheme="minorEastAsia" w:cstheme="minorEastAsia"/>
          <w:b/>
          <w:bCs/>
          <w:sz w:val="24"/>
        </w:rPr>
        <w:t>二、甲方的责任</w:t>
      </w:r>
    </w:p>
    <w:p>
      <w:pPr>
        <w:tabs>
          <w:tab w:val="left" w:pos="420"/>
        </w:tabs>
        <w:snapToGrid w:val="0"/>
        <w:spacing w:line="64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根据《中华人民共和国会计法》及《企业财务会计报告条例》，甲方及甲方负责人有责任要求被审计单位提供真实性和完整性的会计资料。因此，甲方管理层有责任要求被审计单位妥善保存和提供会计记录（包括但不限于会计凭证、会计账簿、会计报表及其他交易资料、会计资料），这些记录必须真实、完整地反映被审计单位的财务状况、经营成果和现金流量。</w:t>
      </w:r>
    </w:p>
    <w:p>
      <w:pPr>
        <w:tabs>
          <w:tab w:val="left" w:pos="420"/>
        </w:tabs>
        <w:snapToGrid w:val="0"/>
        <w:spacing w:line="64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2.及时要求被审计单位为乙方的审计工作提供与审计有关的所有记录、文件和所需的其他信息，并要求被审计单位保证所提供资料的真实性、完整性。</w:t>
      </w:r>
    </w:p>
    <w:p>
      <w:pPr>
        <w:tabs>
          <w:tab w:val="left" w:pos="420"/>
        </w:tabs>
        <w:snapToGrid w:val="0"/>
        <w:spacing w:line="64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3.配合乙方接触其认为必要的甲方及或被审计单位内部人员和其他相关人员。</w:t>
      </w:r>
    </w:p>
    <w:p>
      <w:pPr>
        <w:tabs>
          <w:tab w:val="left" w:pos="420"/>
        </w:tabs>
        <w:snapToGrid w:val="0"/>
        <w:spacing w:line="64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4.被审计单位管理层对其作出的与审计有关的声明予以书面确认。</w:t>
      </w:r>
    </w:p>
    <w:p>
      <w:pPr>
        <w:tabs>
          <w:tab w:val="left" w:pos="420"/>
        </w:tabs>
        <w:snapToGrid w:val="0"/>
        <w:spacing w:line="64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5.为乙方派出的有关工作人员提供必要的工作条件和协助，乙方将于外勤工作开始前提供主要事项清单，甲方如有认为乙方提出的为非必要的条件和协助，甲方有权拒绝。</w:t>
      </w:r>
    </w:p>
    <w:p>
      <w:pPr>
        <w:tabs>
          <w:tab w:val="left" w:pos="420"/>
        </w:tabs>
        <w:snapToGrid w:val="0"/>
        <w:spacing w:line="64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6.在乙方按照合同约定履行相关义务的前提下，按照本约定书的约定及时足额支付审计费用。</w:t>
      </w:r>
    </w:p>
    <w:p>
      <w:pPr>
        <w:tabs>
          <w:tab w:val="left" w:pos="420"/>
        </w:tabs>
        <w:snapToGrid w:val="0"/>
        <w:spacing w:line="64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三、乙方的责任</w:t>
      </w:r>
    </w:p>
    <w:p>
      <w:pPr>
        <w:snapToGrid w:val="0"/>
        <w:spacing w:line="64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乙方的责任是在执行审计工作的基础上对被审计单位发表审计意见。乙方根据中国注册会计师审计准则（以下简称审计准则）的规定执行审计工作。审计准则要求注册会计师遵守中国注册会计师职业道德守则，计划和执行审计工作以对财务报告是否不存在重大错报获取合理保证。 </w:t>
      </w:r>
    </w:p>
    <w:p>
      <w:pPr>
        <w:snapToGrid w:val="0"/>
        <w:spacing w:line="64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审计工作涉及实施审计程序，以获取有关财务报表金额和披露的审计证据。选择的审计程序取决于乙方的判断，包括对由于舞弊或错误导致的财务报告重大错报风险的评估。在进行风险评估时，乙方考虑与财务报告编制和公允列报相关的内部控制，以设计恰当的审计程序。审计工作还包括评价管理层选用会计政策的恰当性和作出会计估计的合理性，以及评价审计报告的总体列报。</w:t>
      </w:r>
    </w:p>
    <w:p>
      <w:pPr>
        <w:snapToGrid w:val="0"/>
        <w:spacing w:line="64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3.由于审计和内部控制的固有限制，即使按照审计准则的规定适当地计划和执行审计工作，仍不可避免地存在审计报告的某些重大错报可能未被乙方发现的风险。</w:t>
      </w:r>
    </w:p>
    <w:p>
      <w:pPr>
        <w:snapToGrid w:val="0"/>
        <w:spacing w:line="64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审计过程中，乙方若发现甲方存在乙方认为值得关注的内部控制缺陷，应以书面形式向甲方治理层或管理层通报。但乙方通报的各种事项，并不代表已全面说明所有可能存在的缺陷或已提出所有可行的改进建议。甲方在实施乙方提出的改进建议前应全面评估其影响。未经乙方书面许可，甲方及或被审计单位不得向任何第三方提供乙方出具的沟通文件。</w:t>
      </w:r>
    </w:p>
    <w:p>
      <w:pPr>
        <w:snapToGrid w:val="0"/>
        <w:spacing w:line="64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5.按照约定时间及甲方的要求完成审计工作，出具审计报告。在本合同签订后  天（日历天）内向甲方提交审计报告初稿，经甲方初审合格后 3 个工作日向甲方提交签章版的审计报告等相关审计资料；</w:t>
      </w:r>
    </w:p>
    <w:p>
      <w:pPr>
        <w:snapToGrid w:val="0"/>
        <w:spacing w:line="64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除下列情况外，乙方应当对执行业务过程中知悉的甲方信息予以保密：（1）法律法规允许披露，并取得甲方的授权；（2）根据法律法规的要求，为法律诉讼、仲裁准备文件或提供证据，以及向监管机构报告发现的违法行为；（3）在法律法规允许的情况下，在法律诉讼、仲裁中维护自己的合法权益；（4）接受注册会计师协会或监管机构的执业质量检查，答复其询问和调查；（5）法律法规、执业准则和职业道德规范规定的其他情形。</w:t>
      </w:r>
    </w:p>
    <w:p>
      <w:pPr>
        <w:snapToGrid w:val="0"/>
        <w:spacing w:line="64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7.负责参与本项目的乙方人员安全，乙方人员自身及因乙方人员造成的第三者的一切伤亡事故、财产损失均由乙方自行负责。</w:t>
      </w:r>
    </w:p>
    <w:p>
      <w:pPr>
        <w:snapToGrid w:val="0"/>
        <w:spacing w:line="64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8、乙方保证乙方提交的审计报告不存在侵犯第三人合法权利的情形，否则如由此给甲方造成损失的，均由乙方承担相应的责任。</w:t>
      </w:r>
    </w:p>
    <w:p>
      <w:pPr>
        <w:snapToGrid w:val="0"/>
        <w:spacing w:line="64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四、业务收费</w:t>
      </w:r>
    </w:p>
    <w:p>
      <w:pPr>
        <w:spacing w:line="64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1.按照甲方</w:t>
      </w:r>
      <w:r>
        <w:rPr>
          <w:rFonts w:hint="eastAsia" w:asciiTheme="minorEastAsia" w:hAnsiTheme="minorEastAsia" w:eastAsiaTheme="minorEastAsia" w:cstheme="minorEastAsia"/>
          <w:kern w:val="0"/>
          <w:sz w:val="24"/>
          <w:lang w:eastAsia="zh-CN"/>
        </w:rPr>
        <w:t>比选文件</w:t>
      </w:r>
      <w:r>
        <w:rPr>
          <w:rFonts w:hint="eastAsia" w:asciiTheme="minorEastAsia" w:hAnsiTheme="minorEastAsia" w:eastAsiaTheme="minorEastAsia" w:cstheme="minorEastAsia"/>
          <w:sz w:val="24"/>
        </w:rPr>
        <w:t>及乙方响应文件，本次审计服务费总额为人民币【 】元，大写：【 】</w:t>
      </w:r>
      <w:r>
        <w:rPr>
          <w:rFonts w:hint="default" w:ascii="Times New Roman" w:hAnsi="Times New Roman" w:eastAsia="仿宋_GB2312" w:cs="Times New Roman"/>
          <w:sz w:val="24"/>
          <w:lang w:eastAsia="zh-CN"/>
        </w:rPr>
        <w:t>（</w:t>
      </w:r>
      <w:r>
        <w:rPr>
          <w:rFonts w:hint="default" w:asciiTheme="minorEastAsia" w:hAnsiTheme="minorEastAsia" w:eastAsiaTheme="minorEastAsia" w:cstheme="minorEastAsia"/>
          <w:sz w:val="24"/>
          <w:lang w:val="en-US" w:eastAsia="zh-CN"/>
        </w:rPr>
        <w:t>其中不含税价</w:t>
      </w:r>
      <w:r>
        <w:rPr>
          <w:rFonts w:hint="default" w:ascii="Times New Roman" w:hAnsi="Times New Roman" w:eastAsia="仿宋_GB2312" w:cs="Times New Roman"/>
          <w:sz w:val="24"/>
          <w:lang w:val="en-US" w:eastAsia="zh-CN"/>
        </w:rPr>
        <w:t>：</w:t>
      </w:r>
      <w:r>
        <w:rPr>
          <w:rFonts w:hint="eastAsia" w:asciiTheme="minorEastAsia" w:hAnsiTheme="minorEastAsia" w:eastAsiaTheme="minorEastAsia" w:cstheme="minorEastAsia"/>
          <w:sz w:val="24"/>
          <w:lang w:val="en-US" w:eastAsia="zh-CN"/>
        </w:rPr>
        <w:t>元</w:t>
      </w:r>
      <w:r>
        <w:rPr>
          <w:rFonts w:hint="default" w:ascii="Times New Roman" w:hAnsi="Times New Roman" w:eastAsia="仿宋_GB2312" w:cs="Times New Roman"/>
          <w:sz w:val="24"/>
          <w:lang w:val="en-US" w:eastAsia="zh-CN"/>
        </w:rPr>
        <w:t>，</w:t>
      </w:r>
      <w:r>
        <w:rPr>
          <w:rFonts w:hint="default" w:asciiTheme="minorEastAsia" w:hAnsiTheme="minorEastAsia" w:eastAsiaTheme="minorEastAsia" w:cstheme="minorEastAsia"/>
          <w:sz w:val="24"/>
          <w:lang w:val="en-US" w:eastAsia="zh-CN"/>
        </w:rPr>
        <w:t>税率</w:t>
      </w:r>
      <w:r>
        <w:rPr>
          <w:rFonts w:hint="default" w:ascii="Times New Roman" w:hAnsi="Times New Roman" w:eastAsia="仿宋_GB2312" w:cs="Times New Roman"/>
          <w:sz w:val="24"/>
          <w:lang w:val="en-US" w:eastAsia="zh-CN"/>
        </w:rPr>
        <w:t>：，</w:t>
      </w:r>
      <w:r>
        <w:rPr>
          <w:rFonts w:hint="default" w:asciiTheme="minorEastAsia" w:hAnsiTheme="minorEastAsia" w:eastAsiaTheme="minorEastAsia" w:cstheme="minorEastAsia"/>
          <w:sz w:val="24"/>
          <w:lang w:val="en-US" w:eastAsia="zh-CN"/>
        </w:rPr>
        <w:t>税额</w:t>
      </w:r>
      <w:r>
        <w:rPr>
          <w:rFonts w:hint="eastAsia" w:asciiTheme="minorEastAsia" w:hAnsiTheme="minorEastAsia" w:eastAsiaTheme="minorEastAsia" w:cstheme="minorEastAsia"/>
          <w:sz w:val="24"/>
          <w:lang w:val="en-US" w:eastAsia="zh-CN"/>
        </w:rPr>
        <w:t>：元</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lang w:eastAsia="zh-CN"/>
        </w:rPr>
        <w:t>）</w:t>
      </w:r>
      <w:r>
        <w:rPr>
          <w:rFonts w:hint="eastAsia" w:asciiTheme="minorEastAsia" w:hAnsiTheme="minorEastAsia" w:eastAsiaTheme="minorEastAsia" w:cstheme="minorEastAsia"/>
          <w:sz w:val="24"/>
        </w:rPr>
        <w:t>。支付方式：乙方向甲方提交正式审计报告（签章+附件资料）且经甲方认可后并向甲方开具增值税专用发票20日内，甲方一次性付清审计费用；</w:t>
      </w:r>
    </w:p>
    <w:p>
      <w:pPr>
        <w:spacing w:line="64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本合同为包干价合同，已包含与本次审计有关的办公费、车程费、保险费等及所产生的利润、税金及不可预见等一切费用。上述合同费用包括乙方完成本合同工作所需全部成本、合理利润、应缴纳的税费等全部费用，合同履行期间合同价款不进行调整。</w:t>
      </w:r>
    </w:p>
    <w:p>
      <w:pPr>
        <w:spacing w:line="64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3.</w:t>
      </w:r>
      <w:r>
        <w:rPr>
          <w:rFonts w:hint="eastAsia" w:asciiTheme="minorEastAsia" w:hAnsiTheme="minorEastAsia" w:eastAsiaTheme="minorEastAsia" w:cstheme="minorEastAsia"/>
          <w:sz w:val="24"/>
        </w:rPr>
        <w:t>因乙方的原因造成审计无效的</w:t>
      </w:r>
      <w:r>
        <w:rPr>
          <w:rFonts w:hint="eastAsia" w:asciiTheme="minorEastAsia" w:hAnsiTheme="minorEastAsia" w:eastAsiaTheme="minorEastAsia" w:cstheme="minorEastAsia"/>
          <w:bCs/>
          <w:sz w:val="24"/>
        </w:rPr>
        <w:t>，甲方不予支付审计费，甲方已支付的费用乙方需退还，并承担相应法律责任及赔偿由此给甲方带来的经济损失。</w:t>
      </w:r>
    </w:p>
    <w:p>
      <w:pPr>
        <w:snapToGrid w:val="0"/>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五、审计报告的使用</w:t>
      </w:r>
      <w:r>
        <w:rPr>
          <w:rFonts w:hint="eastAsia" w:asciiTheme="minorEastAsia" w:hAnsiTheme="minorEastAsia" w:eastAsiaTheme="minorEastAsia" w:cstheme="minorEastAsia"/>
          <w:sz w:val="24"/>
        </w:rPr>
        <w:t xml:space="preserve"> </w:t>
      </w:r>
    </w:p>
    <w:p>
      <w:pPr>
        <w:snapToGrid w:val="0"/>
        <w:spacing w:line="64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1.乙方按照中国注册会计师审计准则规定的格式和类型出具审计报告。</w:t>
      </w:r>
    </w:p>
    <w:p>
      <w:pPr>
        <w:snapToGrid w:val="0"/>
        <w:spacing w:line="64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乙方向甲方交付审计报告一式陆份，审计报告签发日后5个工作日视为乙方已经完整履行本协议的义务。审计报告提交方式为：【纸质版+电子版】，乙方指定提交人为：【】，联系方式为：【】；甲方指定接收人为：【】，联系方式为：。</w:t>
      </w:r>
    </w:p>
    <w:p>
      <w:pPr>
        <w:snapToGrid w:val="0"/>
        <w:spacing w:line="64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甲方在提交或对外公布乙方出具的审计报告及其后附的已审计财务报表时，不得对其进行修改。当甲方认为有必要修改会计数据、报表附注和所作的说明时，应当事先通知乙方，乙方将考虑有关的修改对审计报告的影响，必要时，将重新出具审计报告。</w:t>
      </w:r>
    </w:p>
    <w:p>
      <w:pPr>
        <w:snapToGrid w:val="0"/>
        <w:spacing w:line="64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六、本合同书的有效期间</w:t>
      </w:r>
    </w:p>
    <w:p>
      <w:pPr>
        <w:snapToGrid w:val="0"/>
        <w:spacing w:line="64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本合同书自签署之日起生效，并在双方履行完毕本约定书约定的所有义务后终止。</w:t>
      </w:r>
    </w:p>
    <w:p>
      <w:pPr>
        <w:snapToGrid w:val="0"/>
        <w:spacing w:line="64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七、约定事项的变更</w:t>
      </w:r>
    </w:p>
    <w:p>
      <w:pPr>
        <w:spacing w:line="64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1.在本合同有效期限内，发生下列情形之一的，甲乙双方应解除委托关系：</w:t>
      </w:r>
    </w:p>
    <w:p>
      <w:pPr>
        <w:spacing w:line="640" w:lineRule="exact"/>
        <w:ind w:firstLine="244"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（1）因不可抗力致使委托的项目不可能实现的；</w:t>
      </w:r>
    </w:p>
    <w:p>
      <w:pPr>
        <w:spacing w:line="640" w:lineRule="exact"/>
        <w:ind w:firstLine="244"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（2）委托审计的项目被有关部门撤销的；</w:t>
      </w:r>
    </w:p>
    <w:p>
      <w:pPr>
        <w:spacing w:line="640" w:lineRule="exact"/>
        <w:ind w:firstLine="244"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（3）任何一方丧失民事行为能力或者破产的；</w:t>
      </w:r>
    </w:p>
    <w:p>
      <w:pPr>
        <w:spacing w:line="640" w:lineRule="exact"/>
        <w:ind w:firstLine="244"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（4）在审计过程中，乙方被有关部门取消资格或被市场禁入的；</w:t>
      </w:r>
    </w:p>
    <w:p>
      <w:pPr>
        <w:spacing w:line="640" w:lineRule="exact"/>
        <w:ind w:firstLine="244"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（5）乙方被有关部门降级而不具有承担本项目相应资质的；</w:t>
      </w:r>
    </w:p>
    <w:p>
      <w:pPr>
        <w:spacing w:line="640" w:lineRule="exact"/>
        <w:ind w:firstLine="244"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（6）有证据证明乙方损害甲方利益或给甲方合法权益造成重大损失的。</w:t>
      </w:r>
    </w:p>
    <w:p>
      <w:pPr>
        <w:tabs>
          <w:tab w:val="left" w:pos="1050"/>
        </w:tabs>
        <w:spacing w:line="640" w:lineRule="exact"/>
        <w:ind w:firstLine="244"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（7）乙方变更响应文件中承诺的审计人员超过2人的，或审计人员实际到位人数少于承诺人数</w:t>
      </w:r>
      <w:r>
        <w:rPr>
          <w:rFonts w:hint="eastAsia" w:asciiTheme="minorEastAsia" w:hAnsiTheme="minorEastAsia" w:eastAsiaTheme="minorEastAsia" w:cstheme="minorEastAsia"/>
          <w:bCs/>
          <w:sz w:val="24"/>
          <w:highlight w:val="none"/>
          <w:lang w:val="en-US" w:eastAsia="zh-CN"/>
        </w:rPr>
        <w:t>2</w:t>
      </w:r>
      <w:r>
        <w:rPr>
          <w:rFonts w:hint="eastAsia" w:asciiTheme="minorEastAsia" w:hAnsiTheme="minorEastAsia" w:eastAsiaTheme="minorEastAsia" w:cstheme="minorEastAsia"/>
          <w:bCs/>
          <w:sz w:val="24"/>
        </w:rPr>
        <w:t>人的；</w:t>
      </w:r>
    </w:p>
    <w:p>
      <w:pPr>
        <w:spacing w:line="64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2.合同终止后，尚未履行的，终止履行；已履行的，除不可抗力因素外，根据履行情况和解除原因，无过错方有权要求对方赔偿损失。</w:t>
      </w:r>
    </w:p>
    <w:p>
      <w:pPr>
        <w:spacing w:line="64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3.合同终止后，有未完成审计事项的，甲方将重新通过适当方式确定审计机构，乙方不得再参加该项目的代理。</w:t>
      </w:r>
    </w:p>
    <w:p>
      <w:pPr>
        <w:snapToGrid w:val="0"/>
        <w:spacing w:line="64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八、解除条款</w:t>
      </w:r>
    </w:p>
    <w:p>
      <w:pPr>
        <w:tabs>
          <w:tab w:val="left" w:pos="1050"/>
        </w:tabs>
        <w:spacing w:line="640" w:lineRule="exact"/>
        <w:ind w:firstLine="488"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1.因甲方违约而导致双方合同解除的，由甲方按约定的审计费全额赔偿乙方。</w:t>
      </w:r>
    </w:p>
    <w:p>
      <w:pPr>
        <w:tabs>
          <w:tab w:val="left" w:pos="1050"/>
        </w:tabs>
        <w:spacing w:line="640" w:lineRule="exact"/>
        <w:ind w:firstLine="488"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乙方应按照本合同约定的时间向甲方提交符合本合同及甲方要求的审计报告，逾期提交的，每逾期一日，乙方应向甲方支付本合同金额的【3】%的违约金，逾期超过【20】日的，甲方有权解除合同，甲方解除合同的，乙方应向甲方支付本合同金额【30】%的违约金，违约金不足以弥补甲方损失的，乙方该赔偿甲方损失。</w:t>
      </w:r>
    </w:p>
    <w:p>
      <w:pPr>
        <w:tabs>
          <w:tab w:val="left" w:pos="1050"/>
        </w:tabs>
        <w:spacing w:line="640" w:lineRule="exact"/>
        <w:ind w:firstLine="488"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因乙方违约而导致双方合同解除的或因乙方的违法行为而受到行政处罚的，由乙方自行承担，乙方返还甲方已支付的审计费并按约定的审计费全额赔偿甲方。由此给甲方造成损失金额超过审计费还应当赔偿损失。</w:t>
      </w:r>
    </w:p>
    <w:p>
      <w:pPr>
        <w:tabs>
          <w:tab w:val="left" w:pos="1050"/>
        </w:tabs>
        <w:spacing w:line="640" w:lineRule="exact"/>
        <w:ind w:firstLine="488"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4.双方都有违约行为的，各自承担相应的责任。</w:t>
      </w:r>
    </w:p>
    <w:p>
      <w:pPr>
        <w:tabs>
          <w:tab w:val="left" w:pos="1050"/>
        </w:tabs>
        <w:spacing w:line="640" w:lineRule="exact"/>
        <w:ind w:firstLine="488"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5.甲方和乙方如在合同履行过程中发生争议，应首先本着诚实信用的原则友好协商解决，也可以请求有关行政主管部门调解。</w:t>
      </w:r>
    </w:p>
    <w:p>
      <w:pPr>
        <w:tabs>
          <w:tab w:val="left" w:pos="1050"/>
        </w:tabs>
        <w:spacing w:line="640" w:lineRule="exact"/>
        <w:ind w:firstLine="488"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6.如通过上述办法不能解决纠纷，双方同意依法向</w:t>
      </w:r>
      <w:r>
        <w:rPr>
          <w:rFonts w:hint="eastAsia" w:asciiTheme="minorEastAsia" w:hAnsiTheme="minorEastAsia" w:eastAsiaTheme="minorEastAsia" w:cstheme="minorEastAsia"/>
          <w:bCs/>
          <w:sz w:val="24"/>
          <w:u w:val="single"/>
        </w:rPr>
        <w:t xml:space="preserve"> 甲方所在地人民法院 </w:t>
      </w:r>
      <w:r>
        <w:rPr>
          <w:rFonts w:hint="eastAsia" w:asciiTheme="minorEastAsia" w:hAnsiTheme="minorEastAsia" w:eastAsiaTheme="minorEastAsia" w:cstheme="minorEastAsia"/>
          <w:bCs/>
          <w:sz w:val="24"/>
        </w:rPr>
        <w:t>起诉。</w:t>
      </w:r>
    </w:p>
    <w:p>
      <w:pPr>
        <w:tabs>
          <w:tab w:val="left" w:pos="1050"/>
        </w:tabs>
        <w:spacing w:line="640" w:lineRule="exact"/>
        <w:ind w:firstLine="488" w:firstLineChars="20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7.在纠纷解决过程中，除受争议影响的部分外，本协议其他部分应继续执行。</w:t>
      </w:r>
    </w:p>
    <w:p>
      <w:pPr>
        <w:snapToGrid w:val="0"/>
        <w:spacing w:line="64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九、双方对其他有关事项的约定</w:t>
      </w:r>
    </w:p>
    <w:p>
      <w:pPr>
        <w:tabs>
          <w:tab w:val="left" w:pos="1050"/>
        </w:tabs>
        <w:spacing w:line="560" w:lineRule="exact"/>
        <w:ind w:firstLine="488"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1.本合同未尽事宜，双方按照相关法律法规的有关规定办理，可以签订补充条款，补充条款是本合同的重要组成部分。</w:t>
      </w:r>
    </w:p>
    <w:p>
      <w:pPr>
        <w:tabs>
          <w:tab w:val="left" w:pos="1050"/>
        </w:tabs>
        <w:spacing w:line="560" w:lineRule="exact"/>
        <w:ind w:firstLine="488"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2.合同的生效：甲乙双方约定，本合同由甲乙双方法定代表人或授权代表签字、加盖双方公章后生效。</w:t>
      </w:r>
    </w:p>
    <w:p>
      <w:pPr>
        <w:tabs>
          <w:tab w:val="left" w:pos="1050"/>
        </w:tabs>
        <w:spacing w:line="560" w:lineRule="exact"/>
        <w:ind w:firstLine="488"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val="en-US" w:eastAsia="zh-CN"/>
        </w:rPr>
        <w:t>3</w:t>
      </w:r>
      <w:r>
        <w:rPr>
          <w:rFonts w:hint="eastAsia" w:asciiTheme="minorEastAsia" w:hAnsiTheme="minorEastAsia" w:eastAsiaTheme="minorEastAsia" w:cstheme="minorEastAsia"/>
          <w:bCs/>
          <w:sz w:val="24"/>
        </w:rPr>
        <w:t>.本合同一式肆份，双方各执贰份，具有同等法律效力。</w:t>
      </w:r>
    </w:p>
    <w:p>
      <w:pPr>
        <w:spacing w:line="560" w:lineRule="exact"/>
        <w:ind w:firstLine="488"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val="en-US" w:eastAsia="zh-CN"/>
        </w:rPr>
        <w:t>4</w:t>
      </w:r>
      <w:r>
        <w:rPr>
          <w:rFonts w:hint="eastAsia" w:asciiTheme="minorEastAsia" w:hAnsiTheme="minorEastAsia" w:eastAsiaTheme="minorEastAsia" w:cstheme="minorEastAsia"/>
          <w:bCs/>
          <w:sz w:val="24"/>
        </w:rPr>
        <w:t>.送达约定。</w:t>
      </w:r>
    </w:p>
    <w:tbl>
      <w:tblPr>
        <w:tblStyle w:val="19"/>
        <w:tblpPr w:leftFromText="180" w:rightFromText="180" w:vertAnchor="text" w:horzAnchor="page" w:tblpX="2063" w:tblpY="833"/>
        <w:tblOverlap w:val="never"/>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3102"/>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335" w:type="dxa"/>
            <w:vAlign w:val="center"/>
          </w:tcPr>
          <w:p>
            <w:pPr>
              <w:spacing w:line="560" w:lineRule="exact"/>
              <w:jc w:val="center"/>
              <w:rPr>
                <w:rFonts w:asciiTheme="minorEastAsia" w:hAnsiTheme="minorEastAsia" w:eastAsiaTheme="minorEastAsia" w:cstheme="minorEastAsia"/>
                <w:sz w:val="24"/>
              </w:rPr>
            </w:pPr>
          </w:p>
          <w:p>
            <w:pPr>
              <w:spacing w:line="560" w:lineRule="exact"/>
              <w:jc w:val="center"/>
              <w:rPr>
                <w:rFonts w:asciiTheme="minorEastAsia" w:hAnsiTheme="minorEastAsia" w:eastAsiaTheme="minorEastAsia" w:cstheme="minorEastAsia"/>
                <w:sz w:val="24"/>
              </w:rPr>
            </w:pPr>
          </w:p>
        </w:tc>
        <w:tc>
          <w:tcPr>
            <w:tcW w:w="3102" w:type="dxa"/>
            <w:vAlign w:val="center"/>
          </w:tcPr>
          <w:p>
            <w:pPr>
              <w:spacing w:line="560" w:lineRule="exact"/>
              <w:ind w:firstLine="976"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 方</w:t>
            </w:r>
          </w:p>
        </w:tc>
        <w:tc>
          <w:tcPr>
            <w:tcW w:w="4440" w:type="dxa"/>
            <w:vAlign w:val="center"/>
          </w:tcPr>
          <w:p>
            <w:pPr>
              <w:spacing w:line="560" w:lineRule="exact"/>
              <w:ind w:firstLine="1464" w:firstLineChars="60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35" w:type="dxa"/>
            <w:vAlign w:val="center"/>
          </w:tcPr>
          <w:p>
            <w:pPr>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企业名称</w:t>
            </w:r>
          </w:p>
        </w:tc>
        <w:tc>
          <w:tcPr>
            <w:tcW w:w="3102" w:type="dxa"/>
            <w:vAlign w:val="center"/>
          </w:tcPr>
          <w:p>
            <w:pPr>
              <w:widowControl/>
              <w:spacing w:line="560" w:lineRule="exact"/>
              <w:rPr>
                <w:rFonts w:asciiTheme="minorEastAsia" w:hAnsiTheme="minorEastAsia" w:eastAsiaTheme="minorEastAsia" w:cstheme="minorEastAsia"/>
                <w:color w:val="000000"/>
                <w:sz w:val="24"/>
              </w:rPr>
            </w:pPr>
          </w:p>
        </w:tc>
        <w:tc>
          <w:tcPr>
            <w:tcW w:w="4440" w:type="dxa"/>
            <w:vAlign w:val="center"/>
          </w:tcPr>
          <w:p>
            <w:pPr>
              <w:widowControl/>
              <w:spacing w:line="560" w:lineRule="exact"/>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vAlign w:val="center"/>
          </w:tcPr>
          <w:p>
            <w:pPr>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  址</w:t>
            </w:r>
          </w:p>
        </w:tc>
        <w:tc>
          <w:tcPr>
            <w:tcW w:w="3102" w:type="dxa"/>
            <w:vAlign w:val="center"/>
          </w:tcPr>
          <w:p>
            <w:pPr>
              <w:spacing w:line="560" w:lineRule="exact"/>
              <w:jc w:val="center"/>
              <w:rPr>
                <w:rFonts w:asciiTheme="minorEastAsia" w:hAnsiTheme="minorEastAsia" w:eastAsiaTheme="minorEastAsia" w:cstheme="minorEastAsia"/>
                <w:color w:val="000000"/>
                <w:sz w:val="24"/>
              </w:rPr>
            </w:pPr>
          </w:p>
        </w:tc>
        <w:tc>
          <w:tcPr>
            <w:tcW w:w="4440" w:type="dxa"/>
            <w:vAlign w:val="center"/>
          </w:tcPr>
          <w:p>
            <w:pPr>
              <w:spacing w:line="56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vAlign w:val="center"/>
          </w:tcPr>
          <w:p>
            <w:pPr>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p>
        </w:tc>
        <w:tc>
          <w:tcPr>
            <w:tcW w:w="3102" w:type="dxa"/>
            <w:vAlign w:val="center"/>
          </w:tcPr>
          <w:p>
            <w:pPr>
              <w:widowControl/>
              <w:spacing w:line="560" w:lineRule="exact"/>
              <w:jc w:val="center"/>
              <w:rPr>
                <w:rFonts w:asciiTheme="minorEastAsia" w:hAnsiTheme="minorEastAsia" w:eastAsiaTheme="minorEastAsia" w:cstheme="minorEastAsia"/>
                <w:spacing w:val="12"/>
                <w:kern w:val="24"/>
                <w:sz w:val="24"/>
              </w:rPr>
            </w:pPr>
          </w:p>
        </w:tc>
        <w:tc>
          <w:tcPr>
            <w:tcW w:w="4440" w:type="dxa"/>
            <w:vAlign w:val="center"/>
          </w:tcPr>
          <w:p>
            <w:pPr>
              <w:spacing w:line="56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vAlign w:val="center"/>
          </w:tcPr>
          <w:p>
            <w:pPr>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  话</w:t>
            </w:r>
          </w:p>
        </w:tc>
        <w:tc>
          <w:tcPr>
            <w:tcW w:w="3102" w:type="dxa"/>
            <w:vAlign w:val="center"/>
          </w:tcPr>
          <w:p>
            <w:pPr>
              <w:widowControl/>
              <w:spacing w:line="560" w:lineRule="exact"/>
              <w:jc w:val="center"/>
              <w:rPr>
                <w:rFonts w:asciiTheme="minorEastAsia" w:hAnsiTheme="minorEastAsia" w:eastAsiaTheme="minorEastAsia" w:cstheme="minorEastAsia"/>
                <w:spacing w:val="12"/>
                <w:kern w:val="24"/>
                <w:sz w:val="24"/>
              </w:rPr>
            </w:pPr>
          </w:p>
        </w:tc>
        <w:tc>
          <w:tcPr>
            <w:tcW w:w="4440" w:type="dxa"/>
            <w:vAlign w:val="center"/>
          </w:tcPr>
          <w:p>
            <w:pPr>
              <w:widowControl/>
              <w:spacing w:line="56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vAlign w:val="center"/>
          </w:tcPr>
          <w:p>
            <w:pPr>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邮  箱</w:t>
            </w:r>
          </w:p>
        </w:tc>
        <w:tc>
          <w:tcPr>
            <w:tcW w:w="3102" w:type="dxa"/>
            <w:vAlign w:val="center"/>
          </w:tcPr>
          <w:p>
            <w:pPr>
              <w:widowControl/>
              <w:spacing w:line="560" w:lineRule="exact"/>
              <w:jc w:val="center"/>
              <w:rPr>
                <w:rFonts w:asciiTheme="minorEastAsia" w:hAnsiTheme="minorEastAsia" w:eastAsiaTheme="minorEastAsia" w:cstheme="minorEastAsia"/>
                <w:spacing w:val="12"/>
                <w:kern w:val="24"/>
                <w:sz w:val="24"/>
              </w:rPr>
            </w:pPr>
          </w:p>
        </w:tc>
        <w:tc>
          <w:tcPr>
            <w:tcW w:w="4440" w:type="dxa"/>
            <w:vAlign w:val="center"/>
          </w:tcPr>
          <w:p>
            <w:pPr>
              <w:widowControl/>
              <w:spacing w:line="560" w:lineRule="exact"/>
              <w:jc w:val="center"/>
              <w:rPr>
                <w:rFonts w:asciiTheme="minorEastAsia" w:hAnsiTheme="minorEastAsia" w:eastAsiaTheme="minorEastAsia" w:cstheme="minorEastAsia"/>
                <w:sz w:val="24"/>
              </w:rPr>
            </w:pPr>
          </w:p>
        </w:tc>
      </w:tr>
    </w:tbl>
    <w:p>
      <w:pPr>
        <w:spacing w:line="64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双方均保证该地址为有效送达地址，不得随意变更（如有变更必须提前3日书面通知对方）。</w:t>
      </w:r>
    </w:p>
    <w:p>
      <w:pPr>
        <w:spacing w:line="640" w:lineRule="exact"/>
        <w:ind w:firstLine="488"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为避免歧义，各方同意：以约定电子邮箱收发之文件，属于双方以书面方式进行的收发。但对于最终报告等需要加盖印章的文件，乙方应以纸质版本加盖鲜章递交原件给甲方人员方视为送达完成。</w:t>
      </w:r>
      <w:r>
        <w:rPr>
          <w:rFonts w:hint="eastAsia" w:asciiTheme="minorEastAsia" w:hAnsiTheme="minorEastAsia" w:eastAsiaTheme="minorEastAsia" w:cstheme="minorEastAsia"/>
          <w:bCs/>
          <w:sz w:val="24"/>
        </w:rPr>
        <w:t>双方同意下列银行账户和纳税信息作为收款和付款以及发票之用：</w:t>
      </w:r>
    </w:p>
    <w:tbl>
      <w:tblPr>
        <w:tblStyle w:val="19"/>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3210"/>
        <w:gridCol w:w="4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22" w:type="dxa"/>
            <w:vAlign w:val="center"/>
          </w:tcPr>
          <w:p>
            <w:pPr>
              <w:rPr>
                <w:rFonts w:asciiTheme="minorEastAsia" w:hAnsiTheme="minorEastAsia" w:eastAsiaTheme="minorEastAsia" w:cstheme="minorEastAsia"/>
                <w:sz w:val="24"/>
              </w:rPr>
            </w:pPr>
          </w:p>
        </w:tc>
        <w:tc>
          <w:tcPr>
            <w:tcW w:w="3210"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 方</w:t>
            </w:r>
          </w:p>
        </w:tc>
        <w:tc>
          <w:tcPr>
            <w:tcW w:w="436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企业名称</w:t>
            </w:r>
          </w:p>
        </w:tc>
        <w:tc>
          <w:tcPr>
            <w:tcW w:w="3210" w:type="dxa"/>
            <w:vAlign w:val="center"/>
          </w:tcPr>
          <w:p>
            <w:pPr>
              <w:widowControl/>
              <w:rPr>
                <w:rFonts w:asciiTheme="minorEastAsia" w:hAnsiTheme="minorEastAsia" w:eastAsiaTheme="minorEastAsia" w:cstheme="minorEastAsia"/>
                <w:color w:val="000000"/>
                <w:sz w:val="24"/>
              </w:rPr>
            </w:pPr>
          </w:p>
        </w:tc>
        <w:tc>
          <w:tcPr>
            <w:tcW w:w="4365" w:type="dxa"/>
            <w:vAlign w:val="center"/>
          </w:tcPr>
          <w:p>
            <w:pPr>
              <w:widowControl/>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开户行</w:t>
            </w:r>
          </w:p>
        </w:tc>
        <w:tc>
          <w:tcPr>
            <w:tcW w:w="3210" w:type="dxa"/>
            <w:vAlign w:val="center"/>
          </w:tcPr>
          <w:p>
            <w:pPr>
              <w:rPr>
                <w:rFonts w:asciiTheme="minorEastAsia" w:hAnsiTheme="minorEastAsia" w:eastAsiaTheme="minorEastAsia" w:cstheme="minorEastAsia"/>
                <w:color w:val="000000"/>
                <w:sz w:val="24"/>
              </w:rPr>
            </w:pPr>
          </w:p>
        </w:tc>
        <w:tc>
          <w:tcPr>
            <w:tcW w:w="4365"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账 号</w:t>
            </w:r>
          </w:p>
        </w:tc>
        <w:tc>
          <w:tcPr>
            <w:tcW w:w="3210" w:type="dxa"/>
            <w:vAlign w:val="center"/>
          </w:tcPr>
          <w:p>
            <w:pPr>
              <w:jc w:val="center"/>
              <w:rPr>
                <w:rFonts w:asciiTheme="minorEastAsia" w:hAnsiTheme="minorEastAsia" w:eastAsiaTheme="minorEastAsia" w:cstheme="minorEastAsia"/>
                <w:color w:val="000000"/>
                <w:sz w:val="24"/>
              </w:rPr>
            </w:pPr>
          </w:p>
        </w:tc>
        <w:tc>
          <w:tcPr>
            <w:tcW w:w="4365"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纳税识别号</w:t>
            </w:r>
          </w:p>
        </w:tc>
        <w:tc>
          <w:tcPr>
            <w:tcW w:w="3210" w:type="dxa"/>
            <w:vAlign w:val="center"/>
          </w:tcPr>
          <w:p>
            <w:pPr>
              <w:jc w:val="center"/>
              <w:rPr>
                <w:rFonts w:asciiTheme="minorEastAsia" w:hAnsiTheme="minorEastAsia" w:eastAsiaTheme="minorEastAsia" w:cstheme="minorEastAsia"/>
                <w:color w:val="000000"/>
                <w:sz w:val="24"/>
              </w:rPr>
            </w:pPr>
          </w:p>
        </w:tc>
        <w:tc>
          <w:tcPr>
            <w:tcW w:w="4365" w:type="dxa"/>
            <w:vAlign w:val="center"/>
          </w:tcPr>
          <w:p>
            <w:pPr>
              <w:widowControl/>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 话</w:t>
            </w:r>
          </w:p>
        </w:tc>
        <w:tc>
          <w:tcPr>
            <w:tcW w:w="3210" w:type="dxa"/>
            <w:vAlign w:val="center"/>
          </w:tcPr>
          <w:p>
            <w:pPr>
              <w:jc w:val="center"/>
              <w:rPr>
                <w:rFonts w:asciiTheme="minorEastAsia" w:hAnsiTheme="minorEastAsia" w:eastAsiaTheme="minorEastAsia" w:cstheme="minorEastAsia"/>
                <w:color w:val="000000"/>
                <w:sz w:val="24"/>
              </w:rPr>
            </w:pPr>
          </w:p>
        </w:tc>
        <w:tc>
          <w:tcPr>
            <w:tcW w:w="4365" w:type="dxa"/>
            <w:vAlign w:val="center"/>
          </w:tcPr>
          <w:p>
            <w:pPr>
              <w:widowControl/>
              <w:jc w:val="center"/>
              <w:rPr>
                <w:rFonts w:asciiTheme="minorEastAsia" w:hAnsiTheme="minorEastAsia" w:eastAsiaTheme="minorEastAsia" w:cstheme="minorEastAsia"/>
                <w:sz w:val="24"/>
              </w:rPr>
            </w:pPr>
          </w:p>
        </w:tc>
      </w:tr>
    </w:tbl>
    <w:p>
      <w:pPr>
        <w:rPr>
          <w:rFonts w:asciiTheme="minorEastAsia" w:hAnsiTheme="minorEastAsia" w:eastAsiaTheme="minorEastAsia" w:cstheme="minorEastAsia"/>
          <w:bCs/>
          <w:sz w:val="24"/>
        </w:rPr>
      </w:pPr>
    </w:p>
    <w:p>
      <w:pPr>
        <w:rPr>
          <w:rFonts w:asciiTheme="minorEastAsia" w:hAnsiTheme="minorEastAsia" w:eastAsiaTheme="minorEastAsia" w:cstheme="minorEastAsia"/>
          <w:bCs/>
          <w:sz w:val="24"/>
        </w:rPr>
      </w:pPr>
    </w:p>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（以下无正文）</w:t>
      </w:r>
    </w:p>
    <w:p>
      <w:pPr>
        <w:tabs>
          <w:tab w:val="left" w:pos="1050"/>
        </w:tabs>
        <w:spacing w:line="480" w:lineRule="exact"/>
        <w:ind w:firstLine="244" w:firstLineChars="100"/>
        <w:rPr>
          <w:rFonts w:asciiTheme="minorEastAsia" w:hAnsiTheme="minorEastAsia" w:eastAsiaTheme="minorEastAsia" w:cstheme="minorEastAsia"/>
          <w:bCs/>
          <w:sz w:val="24"/>
        </w:rPr>
      </w:pPr>
    </w:p>
    <w:p>
      <w:pPr>
        <w:pStyle w:val="2"/>
        <w:rPr>
          <w:rFonts w:asciiTheme="minorEastAsia" w:hAnsiTheme="minorEastAsia" w:eastAsiaTheme="minorEastAsia" w:cstheme="minorEastAsia"/>
          <w:bCs/>
          <w:sz w:val="24"/>
        </w:rPr>
      </w:pPr>
    </w:p>
    <w:p>
      <w:pPr>
        <w:pStyle w:val="3"/>
      </w:pPr>
    </w:p>
    <w:p>
      <w:pPr>
        <w:tabs>
          <w:tab w:val="left" w:pos="1050"/>
        </w:tabs>
        <w:spacing w:line="480" w:lineRule="exact"/>
        <w:ind w:firstLine="244" w:firstLineChars="1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甲方（委托人）：                         乙方（受委托人）：</w:t>
      </w:r>
    </w:p>
    <w:p>
      <w:pPr>
        <w:tabs>
          <w:tab w:val="left" w:pos="1050"/>
        </w:tabs>
        <w:spacing w:line="480" w:lineRule="exact"/>
        <w:ind w:firstLine="488"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（盖章）                                （盖章）      </w:t>
      </w:r>
    </w:p>
    <w:p>
      <w:pPr>
        <w:tabs>
          <w:tab w:val="left" w:pos="1050"/>
        </w:tabs>
        <w:spacing w:line="480" w:lineRule="exact"/>
        <w:ind w:firstLine="488"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法定代表人或                          法定代表人或</w:t>
      </w:r>
    </w:p>
    <w:p>
      <w:pPr>
        <w:tabs>
          <w:tab w:val="left" w:pos="1050"/>
        </w:tabs>
        <w:spacing w:line="480" w:lineRule="exact"/>
        <w:ind w:firstLine="488"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其授权代理人 （签字）                 授权代理人  （签字） </w:t>
      </w:r>
    </w:p>
    <w:p>
      <w:pPr>
        <w:tabs>
          <w:tab w:val="left" w:pos="1050"/>
        </w:tabs>
        <w:spacing w:line="480" w:lineRule="exact"/>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年  月   日                              年   月   日</w:t>
      </w:r>
    </w:p>
    <w:p>
      <w:pPr>
        <w:spacing w:line="560" w:lineRule="exact"/>
        <w:rPr>
          <w:rFonts w:hint="eastAsia" w:asciiTheme="minorEastAsia" w:hAnsiTheme="minorEastAsia" w:eastAsiaTheme="minorEastAsia" w:cstheme="minorEastAsia"/>
          <w:bCs/>
          <w:sz w:val="24"/>
        </w:rPr>
        <w:sectPr>
          <w:headerReference r:id="rId5" w:type="default"/>
          <w:footerReference r:id="rId6" w:type="default"/>
          <w:pgSz w:w="11906" w:h="16838"/>
          <w:pgMar w:top="1440" w:right="1287" w:bottom="1440" w:left="1622" w:header="851" w:footer="992" w:gutter="0"/>
          <w:cols w:space="720" w:num="1"/>
          <w:docGrid w:type="linesAndChars" w:linePitch="321" w:charSpace="863"/>
        </w:sectPr>
      </w:pPr>
    </w:p>
    <w:p>
      <w:pPr>
        <w:pStyle w:val="5"/>
        <w:keepNext w:val="0"/>
        <w:keepLines w:val="0"/>
        <w:tabs>
          <w:tab w:val="left" w:pos="3278"/>
          <w:tab w:val="center" w:pos="4817"/>
        </w:tabs>
        <w:spacing w:line="480" w:lineRule="auto"/>
        <w:jc w:val="center"/>
        <w:rPr>
          <w:rFonts w:ascii="宋体" w:eastAsia="宋体"/>
          <w:bCs w:val="0"/>
          <w:sz w:val="36"/>
        </w:rPr>
      </w:pPr>
      <w:r>
        <w:rPr>
          <w:rFonts w:hint="eastAsia" w:ascii="宋体" w:eastAsia="宋体"/>
          <w:bCs w:val="0"/>
          <w:sz w:val="36"/>
        </w:rPr>
        <w:t xml:space="preserve">第五章 </w:t>
      </w:r>
      <w:r>
        <w:rPr>
          <w:rFonts w:hint="eastAsia" w:ascii="宋体" w:eastAsia="宋体"/>
          <w:bCs w:val="0"/>
          <w:sz w:val="36"/>
          <w:lang w:val="en-US" w:eastAsia="zh-CN"/>
        </w:rPr>
        <w:t>比选申请文件</w:t>
      </w:r>
      <w:r>
        <w:rPr>
          <w:rFonts w:hint="eastAsia" w:ascii="宋体" w:eastAsia="宋体"/>
          <w:bCs w:val="0"/>
          <w:sz w:val="36"/>
        </w:rPr>
        <w:t>格式</w:t>
      </w:r>
    </w:p>
    <w:p>
      <w:pPr>
        <w:jc w:val="right"/>
        <w:rPr>
          <w:rFonts w:ascii="宋体" w:hAnsi="宋体" w:cs="宋体"/>
          <w:sz w:val="28"/>
          <w:szCs w:val="28"/>
        </w:rPr>
      </w:pPr>
    </w:p>
    <w:p>
      <w:pPr>
        <w:jc w:val="center"/>
        <w:rPr>
          <w:rFonts w:ascii="宋体" w:hAnsi="宋体" w:cs="宋体"/>
          <w:sz w:val="32"/>
          <w:szCs w:val="32"/>
        </w:rPr>
      </w:pPr>
      <w:r>
        <w:rPr>
          <w:rFonts w:hint="eastAsia" w:ascii="宋体" w:hAnsi="宋体" w:cs="宋体"/>
          <w:sz w:val="28"/>
          <w:szCs w:val="28"/>
        </w:rPr>
        <w:t>正本（或副本）</w:t>
      </w:r>
    </w:p>
    <w:p>
      <w:pPr>
        <w:jc w:val="center"/>
        <w:rPr>
          <w:rFonts w:ascii="宋体" w:hAnsi="宋体" w:cs="宋体"/>
          <w:sz w:val="32"/>
          <w:szCs w:val="32"/>
        </w:rPr>
      </w:pPr>
    </w:p>
    <w:p>
      <w:pPr>
        <w:pStyle w:val="2"/>
      </w:pPr>
    </w:p>
    <w:p>
      <w:pPr>
        <w:jc w:val="center"/>
        <w:rPr>
          <w:rFonts w:ascii="宋体" w:hAnsi="宋体" w:cs="宋体"/>
          <w:sz w:val="36"/>
          <w:szCs w:val="36"/>
        </w:rPr>
      </w:pPr>
      <w:r>
        <w:rPr>
          <w:rFonts w:hint="eastAsia" w:ascii="宋体" w:hAnsi="宋体" w:cs="宋体"/>
          <w:sz w:val="36"/>
          <w:szCs w:val="36"/>
          <w:u w:val="single"/>
        </w:rPr>
        <w:t xml:space="preserve">             </w:t>
      </w:r>
      <w:r>
        <w:rPr>
          <w:rFonts w:hint="eastAsia" w:ascii="宋体" w:hAnsi="宋体" w:cs="宋体"/>
          <w:sz w:val="36"/>
          <w:szCs w:val="36"/>
        </w:rPr>
        <w:t>（项目名称）</w:t>
      </w:r>
    </w:p>
    <w:p>
      <w:pPr>
        <w:jc w:val="center"/>
        <w:rPr>
          <w:rFonts w:ascii="宋体" w:hAnsi="宋体" w:cs="宋体"/>
          <w:sz w:val="36"/>
          <w:szCs w:val="36"/>
        </w:rPr>
      </w:pPr>
    </w:p>
    <w:p>
      <w:pPr>
        <w:jc w:val="center"/>
        <w:rPr>
          <w:rFonts w:ascii="方正大标宋_GBK" w:hAnsi="方正大标宋_GBK" w:eastAsia="方正大标宋_GBK" w:cs="方正大标宋_GBK"/>
          <w:sz w:val="72"/>
          <w:szCs w:val="72"/>
        </w:rPr>
      </w:pPr>
      <w:r>
        <w:rPr>
          <w:rFonts w:hint="eastAsia" w:ascii="宋体" w:hAnsi="宋体" w:cs="宋体"/>
          <w:sz w:val="36"/>
          <w:szCs w:val="36"/>
          <w:u w:val="single"/>
        </w:rPr>
        <w:t xml:space="preserve">  </w:t>
      </w:r>
      <w:r>
        <w:rPr>
          <w:rFonts w:hint="eastAsia" w:ascii="宋体" w:hAnsi="宋体" w:cs="宋体"/>
          <w:sz w:val="36"/>
          <w:szCs w:val="36"/>
        </w:rPr>
        <w:t>标段</w:t>
      </w:r>
    </w:p>
    <w:p>
      <w:pPr>
        <w:spacing w:before="321" w:beforeLines="100"/>
        <w:jc w:val="center"/>
        <w:rPr>
          <w:rFonts w:hint="eastAsia" w:ascii="方正大标宋_GBK" w:hAnsi="方正大标宋_GBK" w:eastAsia="方正大标宋_GBK" w:cs="方正大标宋_GBK"/>
          <w:sz w:val="48"/>
          <w:szCs w:val="48"/>
          <w:lang w:eastAsia="zh-CN"/>
        </w:rPr>
      </w:pPr>
      <w:r>
        <w:rPr>
          <w:rFonts w:hint="eastAsia" w:ascii="方正大标宋_GBK" w:hAnsi="方正大标宋_GBK" w:eastAsia="方正大标宋_GBK" w:cs="方正大标宋_GBK"/>
          <w:sz w:val="72"/>
          <w:szCs w:val="72"/>
          <w:lang w:eastAsia="zh-CN"/>
        </w:rPr>
        <w:t>比选申请文件</w:t>
      </w:r>
    </w:p>
    <w:p>
      <w:pPr>
        <w:jc w:val="center"/>
        <w:rPr>
          <w:rFonts w:ascii="宋体" w:hAnsi="宋体" w:cs="宋体"/>
          <w:sz w:val="32"/>
          <w:szCs w:val="32"/>
        </w:rPr>
      </w:pPr>
    </w:p>
    <w:p>
      <w:pPr>
        <w:pStyle w:val="2"/>
      </w:pPr>
    </w:p>
    <w:p>
      <w:pPr>
        <w:pStyle w:val="2"/>
      </w:pPr>
    </w:p>
    <w:p>
      <w:pPr>
        <w:pStyle w:val="2"/>
      </w:pPr>
    </w:p>
    <w:p>
      <w:pPr>
        <w:spacing w:line="360" w:lineRule="auto"/>
        <w:jc w:val="center"/>
        <w:rPr>
          <w:rFonts w:ascii="宋体" w:hAnsi="宋体" w:cs="宋体"/>
          <w:sz w:val="32"/>
          <w:szCs w:val="32"/>
        </w:rPr>
      </w:pPr>
      <w:r>
        <w:rPr>
          <w:rFonts w:hint="eastAsia" w:ascii="宋体" w:hAnsi="宋体" w:cs="宋体"/>
          <w:sz w:val="32"/>
          <w:szCs w:val="32"/>
          <w:lang w:eastAsia="zh-CN"/>
        </w:rPr>
        <w:t>比选申请人</w:t>
      </w:r>
      <w:r>
        <w:rPr>
          <w:rFonts w:hint="eastAsia" w:ascii="宋体" w:hAnsi="宋体" w:cs="宋体"/>
          <w:sz w:val="32"/>
          <w:szCs w:val="32"/>
        </w:rPr>
        <w:t>：</w:t>
      </w:r>
      <w:r>
        <w:rPr>
          <w:rFonts w:hint="eastAsia" w:ascii="宋体" w:hAnsi="宋体" w:cs="宋体"/>
          <w:sz w:val="32"/>
          <w:szCs w:val="32"/>
          <w:u w:val="single"/>
        </w:rPr>
        <w:t xml:space="preserve">                          </w:t>
      </w:r>
      <w:r>
        <w:rPr>
          <w:rFonts w:hint="eastAsia" w:ascii="宋体" w:hAnsi="宋体" w:cs="宋体"/>
          <w:sz w:val="32"/>
          <w:szCs w:val="32"/>
        </w:rPr>
        <w:t>（盖单位公章）</w:t>
      </w:r>
    </w:p>
    <w:p>
      <w:pPr>
        <w:jc w:val="center"/>
        <w:rPr>
          <w:rFonts w:ascii="宋体" w:hAnsi="宋体" w:cs="宋体"/>
          <w:sz w:val="28"/>
          <w:szCs w:val="28"/>
        </w:rPr>
      </w:pPr>
    </w:p>
    <w:p>
      <w:pPr>
        <w:jc w:val="center"/>
        <w:rPr>
          <w:rFonts w:ascii="宋体" w:hAnsi="宋体" w:cs="宋体"/>
          <w:sz w:val="32"/>
          <w:szCs w:val="32"/>
        </w:rPr>
      </w:pPr>
    </w:p>
    <w:p>
      <w:pPr>
        <w:jc w:val="center"/>
        <w:rPr>
          <w:rFonts w:ascii="宋体" w:hAnsi="宋体" w:cs="宋体"/>
          <w:sz w:val="28"/>
          <w:szCs w:val="28"/>
        </w:rPr>
      </w:pPr>
      <w:r>
        <w:rPr>
          <w:rFonts w:hint="eastAsia" w:ascii="宋体" w:hAnsi="宋体" w:cs="宋体"/>
          <w:sz w:val="32"/>
          <w:szCs w:val="32"/>
          <w:u w:val="single"/>
        </w:rPr>
        <w:t xml:space="preserve">     </w:t>
      </w:r>
      <w:r>
        <w:rPr>
          <w:rFonts w:hint="eastAsia" w:ascii="宋体" w:hAnsi="宋体" w:cs="宋体"/>
          <w:sz w:val="32"/>
          <w:szCs w:val="32"/>
        </w:rPr>
        <w:t>年</w:t>
      </w:r>
      <w:r>
        <w:rPr>
          <w:rFonts w:hint="eastAsia" w:ascii="宋体" w:hAnsi="宋体" w:cs="宋体"/>
          <w:sz w:val="32"/>
          <w:szCs w:val="32"/>
          <w:u w:val="single"/>
        </w:rPr>
        <w:t xml:space="preserve">  </w:t>
      </w:r>
      <w:r>
        <w:rPr>
          <w:rFonts w:hint="eastAsia" w:ascii="宋体" w:hAnsi="宋体" w:cs="宋体"/>
          <w:sz w:val="32"/>
          <w:szCs w:val="32"/>
        </w:rPr>
        <w:t>月</w:t>
      </w:r>
      <w:r>
        <w:rPr>
          <w:rFonts w:hint="eastAsia" w:ascii="宋体" w:hAnsi="宋体" w:cs="宋体"/>
          <w:sz w:val="32"/>
          <w:szCs w:val="32"/>
          <w:u w:val="single"/>
        </w:rPr>
        <w:t xml:space="preserve">  </w:t>
      </w:r>
      <w:r>
        <w:rPr>
          <w:rFonts w:hint="eastAsia" w:ascii="宋体" w:hAnsi="宋体" w:cs="宋体"/>
          <w:sz w:val="32"/>
          <w:szCs w:val="32"/>
        </w:rPr>
        <w:t>日</w:t>
      </w:r>
      <w:bookmarkStart w:id="27" w:name="_Toc23297"/>
      <w:bookmarkStart w:id="28" w:name="_Toc5932"/>
      <w:bookmarkStart w:id="29" w:name="_Toc18525"/>
      <w:bookmarkStart w:id="30" w:name="_Toc22831"/>
      <w:bookmarkStart w:id="31" w:name="_Toc11735"/>
      <w:bookmarkStart w:id="32" w:name="_Toc3674"/>
      <w:bookmarkStart w:id="33" w:name="_Toc28604"/>
      <w:bookmarkStart w:id="34" w:name="_Toc8587"/>
      <w:bookmarkStart w:id="35" w:name="_Toc1978"/>
    </w:p>
    <w:p>
      <w:pPr>
        <w:spacing w:before="321" w:beforeLines="100" w:after="160" w:afterLines="50"/>
        <w:jc w:val="center"/>
        <w:outlineLvl w:val="1"/>
        <w:rPr>
          <w:rFonts w:ascii="宋体" w:hAnsi="宋体" w:cs="宋体"/>
          <w:sz w:val="28"/>
          <w:szCs w:val="28"/>
        </w:rPr>
      </w:pPr>
      <w:bookmarkStart w:id="36" w:name="_Toc4980"/>
    </w:p>
    <w:p>
      <w:pPr>
        <w:spacing w:before="321" w:beforeLines="100" w:after="160" w:afterLines="50"/>
        <w:jc w:val="center"/>
        <w:outlineLvl w:val="1"/>
        <w:rPr>
          <w:rFonts w:hint="eastAsia" w:ascii="宋体" w:hAnsi="宋体" w:cs="宋体"/>
          <w:sz w:val="28"/>
          <w:szCs w:val="28"/>
        </w:rPr>
      </w:pPr>
    </w:p>
    <w:p>
      <w:pPr>
        <w:spacing w:before="321" w:beforeLines="100" w:after="160" w:afterLines="50"/>
        <w:jc w:val="center"/>
        <w:outlineLvl w:val="1"/>
        <w:rPr>
          <w:rFonts w:ascii="宋体" w:hAnsi="宋体" w:cs="宋体"/>
          <w:sz w:val="28"/>
          <w:szCs w:val="28"/>
        </w:rPr>
      </w:pPr>
      <w:r>
        <w:rPr>
          <w:rFonts w:hint="eastAsia" w:ascii="宋体" w:hAnsi="宋体" w:cs="宋体"/>
          <w:sz w:val="28"/>
          <w:szCs w:val="28"/>
        </w:rPr>
        <w:t>一、投标函</w:t>
      </w:r>
      <w:bookmarkEnd w:id="27"/>
      <w:bookmarkEnd w:id="28"/>
      <w:bookmarkEnd w:id="29"/>
      <w:bookmarkEnd w:id="30"/>
      <w:bookmarkEnd w:id="31"/>
      <w:bookmarkEnd w:id="32"/>
      <w:bookmarkEnd w:id="33"/>
      <w:bookmarkEnd w:id="34"/>
      <w:bookmarkEnd w:id="35"/>
      <w:bookmarkEnd w:id="36"/>
    </w:p>
    <w:p>
      <w:pPr>
        <w:spacing w:line="540" w:lineRule="exact"/>
        <w:rPr>
          <w:rFonts w:ascii="宋体" w:hAnsi="宋体" w:cs="宋体"/>
          <w:sz w:val="24"/>
        </w:rPr>
      </w:pP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比选人</w:t>
      </w:r>
      <w:r>
        <w:rPr>
          <w:rFonts w:hint="eastAsia" w:ascii="宋体" w:hAnsi="宋体" w:cs="宋体"/>
          <w:sz w:val="24"/>
        </w:rPr>
        <w:t>名称）：</w:t>
      </w:r>
    </w:p>
    <w:p>
      <w:pPr>
        <w:spacing w:line="540" w:lineRule="exact"/>
        <w:ind w:firstLine="568" w:firstLineChars="200"/>
        <w:rPr>
          <w:rFonts w:ascii="宋体" w:hAnsi="宋体" w:cs="宋体"/>
          <w:sz w:val="28"/>
          <w:szCs w:val="28"/>
          <w:u w:val="single"/>
        </w:rPr>
      </w:pPr>
      <w:r>
        <w:rPr>
          <w:rFonts w:hint="eastAsia" w:ascii="宋体" w:hAnsi="宋体" w:cs="宋体"/>
          <w:sz w:val="28"/>
          <w:szCs w:val="28"/>
        </w:rPr>
        <w:t>我方已仔细研究了</w:t>
      </w:r>
      <w:r>
        <w:rPr>
          <w:rFonts w:hint="eastAsia" w:ascii="宋体" w:hAnsi="宋体" w:cs="宋体"/>
          <w:sz w:val="28"/>
          <w:szCs w:val="28"/>
          <w:u w:val="single"/>
        </w:rPr>
        <w:t xml:space="preserve">                 </w:t>
      </w:r>
      <w:r>
        <w:rPr>
          <w:rFonts w:hint="eastAsia" w:ascii="宋体" w:hAnsi="宋体" w:cs="宋体"/>
          <w:sz w:val="28"/>
          <w:szCs w:val="28"/>
        </w:rPr>
        <w:t xml:space="preserve">  （项目名称）</w:t>
      </w:r>
      <w:r>
        <w:rPr>
          <w:rFonts w:hint="eastAsia" w:ascii="宋体" w:hAnsi="宋体" w:cs="宋体"/>
          <w:sz w:val="28"/>
          <w:szCs w:val="28"/>
          <w:lang w:eastAsia="zh-CN"/>
        </w:rPr>
        <w:t>比选文件</w:t>
      </w:r>
      <w:r>
        <w:rPr>
          <w:rFonts w:hint="eastAsia" w:ascii="宋体" w:hAnsi="宋体" w:cs="宋体"/>
          <w:sz w:val="28"/>
          <w:szCs w:val="28"/>
        </w:rPr>
        <w:t>的全部内容，</w:t>
      </w:r>
      <w:r>
        <w:rPr>
          <w:rFonts w:hint="eastAsia" w:ascii="宋体" w:hAnsi="宋体"/>
          <w:sz w:val="28"/>
          <w:szCs w:val="28"/>
        </w:rPr>
        <w:t>我方自愿按照文件规定的各项要求完成本项目全部工作，报价</w:t>
      </w:r>
      <w:r>
        <w:rPr>
          <w:rFonts w:hint="eastAsia" w:ascii="宋体" w:hAnsi="宋体" w:cs="宋体"/>
          <w:sz w:val="28"/>
          <w:szCs w:val="28"/>
        </w:rPr>
        <w:t>人民币（大写）</w:t>
      </w:r>
      <w:r>
        <w:rPr>
          <w:rFonts w:hint="eastAsia" w:ascii="宋体" w:hAnsi="宋体" w:cs="宋体"/>
          <w:sz w:val="28"/>
          <w:szCs w:val="28"/>
          <w:u w:val="single"/>
        </w:rPr>
        <w:t xml:space="preserve">  </w:t>
      </w:r>
    </w:p>
    <w:p>
      <w:pPr>
        <w:spacing w:line="540" w:lineRule="exact"/>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元（</w:t>
      </w:r>
      <w:r>
        <w:rPr>
          <w:sz w:val="28"/>
          <w:szCs w:val="28"/>
        </w:rPr>
        <w:t>￥</w:t>
      </w:r>
      <w:r>
        <w:rPr>
          <w:rFonts w:hint="eastAsia" w:ascii="宋体" w:hAnsi="宋体" w:cs="宋体"/>
          <w:sz w:val="28"/>
          <w:szCs w:val="28"/>
          <w:u w:val="single"/>
        </w:rPr>
        <w:t xml:space="preserve">         </w:t>
      </w:r>
      <w:r>
        <w:rPr>
          <w:rFonts w:hint="eastAsia" w:ascii="宋体" w:hAnsi="宋体" w:cs="宋体"/>
          <w:sz w:val="28"/>
          <w:szCs w:val="28"/>
        </w:rPr>
        <w:t>元）（含税总价，适用税率6%）。</w:t>
      </w:r>
    </w:p>
    <w:p>
      <w:pPr>
        <w:spacing w:line="360" w:lineRule="auto"/>
        <w:ind w:firstLine="568" w:firstLineChars="200"/>
        <w:jc w:val="left"/>
        <w:rPr>
          <w:rFonts w:ascii="宋体" w:hAnsi="宋体"/>
          <w:sz w:val="28"/>
          <w:szCs w:val="28"/>
        </w:rPr>
      </w:pPr>
      <w:r>
        <w:rPr>
          <w:rFonts w:hint="eastAsia" w:ascii="宋体" w:hAnsi="宋体"/>
          <w:sz w:val="28"/>
          <w:szCs w:val="28"/>
        </w:rPr>
        <w:t>一、一旦我方中标，我方将严格履行合同规定的责任和义务，保证于合同签字生效后在</w:t>
      </w:r>
      <w:r>
        <w:rPr>
          <w:rFonts w:hint="eastAsia" w:ascii="宋体" w:hAnsi="宋体"/>
          <w:b/>
          <w:sz w:val="28"/>
          <w:szCs w:val="28"/>
          <w:u w:val="single"/>
          <w:lang w:eastAsia="zh-CN"/>
        </w:rPr>
        <w:t>比选人</w:t>
      </w:r>
      <w:r>
        <w:rPr>
          <w:rFonts w:hint="eastAsia" w:ascii="宋体" w:hAnsi="宋体"/>
          <w:b/>
          <w:sz w:val="28"/>
          <w:szCs w:val="28"/>
          <w:u w:val="single"/>
        </w:rPr>
        <w:t>要求的时间内</w:t>
      </w:r>
      <w:r>
        <w:rPr>
          <w:rFonts w:hint="eastAsia" w:ascii="宋体" w:hAnsi="宋体"/>
          <w:sz w:val="28"/>
          <w:szCs w:val="28"/>
        </w:rPr>
        <w:t>完成本项目全部工作。</w:t>
      </w:r>
    </w:p>
    <w:p>
      <w:pPr>
        <w:spacing w:line="360" w:lineRule="auto"/>
        <w:ind w:firstLine="710" w:firstLineChars="250"/>
        <w:jc w:val="left"/>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我方为本项目提交的</w:t>
      </w:r>
      <w:r>
        <w:rPr>
          <w:rFonts w:hint="eastAsia" w:ascii="宋体" w:hAnsi="宋体"/>
          <w:sz w:val="28"/>
          <w:szCs w:val="28"/>
          <w:lang w:eastAsia="zh-CN"/>
        </w:rPr>
        <w:t>比选文件</w:t>
      </w:r>
      <w:r>
        <w:rPr>
          <w:rFonts w:hint="eastAsia" w:ascii="宋体" w:hAnsi="宋体"/>
          <w:sz w:val="28"/>
          <w:szCs w:val="28"/>
        </w:rPr>
        <w:t>正本1份，副本1份。</w:t>
      </w:r>
    </w:p>
    <w:p>
      <w:pPr>
        <w:spacing w:line="360" w:lineRule="auto"/>
        <w:ind w:firstLine="710" w:firstLineChars="250"/>
        <w:jc w:val="left"/>
        <w:rPr>
          <w:rFonts w:ascii="宋体" w:hAnsi="宋体"/>
          <w:sz w:val="28"/>
          <w:szCs w:val="28"/>
        </w:rPr>
      </w:pPr>
      <w:r>
        <w:rPr>
          <w:rFonts w:hint="eastAsia" w:ascii="宋体" w:hAnsi="宋体"/>
          <w:sz w:val="28"/>
          <w:szCs w:val="28"/>
        </w:rPr>
        <w:t>三、我方愿意提供</w:t>
      </w:r>
      <w:r>
        <w:rPr>
          <w:rFonts w:hint="eastAsia" w:ascii="宋体" w:hAnsi="宋体"/>
          <w:sz w:val="28"/>
          <w:szCs w:val="28"/>
          <w:lang w:eastAsia="zh-CN"/>
        </w:rPr>
        <w:t>比选人</w:t>
      </w:r>
      <w:r>
        <w:rPr>
          <w:rFonts w:hint="eastAsia" w:ascii="宋体" w:hAnsi="宋体"/>
          <w:sz w:val="28"/>
          <w:szCs w:val="28"/>
        </w:rPr>
        <w:t>可能另外要求的，与招标有关的文件资料，并保证我方已提供和将要提供的文件资料是真实、准确的。</w:t>
      </w:r>
    </w:p>
    <w:p>
      <w:pPr>
        <w:spacing w:line="540" w:lineRule="exact"/>
        <w:ind w:firstLine="568" w:firstLineChars="200"/>
        <w:rPr>
          <w:rFonts w:ascii="宋体" w:hAnsi="宋体" w:cs="宋体"/>
          <w:sz w:val="28"/>
          <w:szCs w:val="28"/>
        </w:rPr>
      </w:pPr>
    </w:p>
    <w:p>
      <w:pPr>
        <w:spacing w:line="540" w:lineRule="exact"/>
        <w:ind w:firstLine="3124" w:firstLineChars="1100"/>
        <w:rPr>
          <w:rFonts w:ascii="宋体" w:hAnsi="宋体" w:cs="宋体"/>
          <w:sz w:val="28"/>
          <w:szCs w:val="28"/>
        </w:rPr>
      </w:pPr>
      <w:r>
        <w:rPr>
          <w:rFonts w:hint="eastAsia" w:ascii="宋体" w:hAnsi="宋体" w:cs="宋体"/>
          <w:sz w:val="28"/>
          <w:szCs w:val="28"/>
          <w:lang w:eastAsia="zh-CN"/>
        </w:rPr>
        <w:t>比选申请人</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（盖单位章）</w:t>
      </w:r>
    </w:p>
    <w:p>
      <w:pPr>
        <w:spacing w:line="540" w:lineRule="exact"/>
        <w:ind w:firstLine="3124" w:firstLineChars="1100"/>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spacing w:line="540" w:lineRule="exact"/>
        <w:ind w:firstLine="3124" w:firstLineChars="1100"/>
        <w:rPr>
          <w:rFonts w:ascii="宋体" w:hAnsi="宋体" w:cs="宋体"/>
          <w:sz w:val="28"/>
          <w:szCs w:val="28"/>
        </w:rPr>
      </w:pPr>
      <w:r>
        <w:rPr>
          <w:rFonts w:hint="eastAsia" w:ascii="宋体" w:hAnsi="宋体" w:cs="宋体"/>
          <w:sz w:val="28"/>
          <w:szCs w:val="28"/>
        </w:rPr>
        <w:t>地址：</w:t>
      </w:r>
      <w:r>
        <w:rPr>
          <w:rFonts w:hint="eastAsia" w:ascii="宋体" w:hAnsi="宋体" w:cs="宋体"/>
          <w:sz w:val="28"/>
          <w:szCs w:val="28"/>
          <w:u w:val="single"/>
        </w:rPr>
        <w:t xml:space="preserve">                                   </w:t>
      </w:r>
    </w:p>
    <w:p>
      <w:pPr>
        <w:spacing w:line="540" w:lineRule="exact"/>
        <w:ind w:firstLine="3124" w:firstLineChars="1100"/>
        <w:rPr>
          <w:rFonts w:ascii="宋体" w:hAnsi="宋体" w:cs="宋体"/>
          <w:sz w:val="28"/>
          <w:szCs w:val="28"/>
        </w:rPr>
      </w:pPr>
      <w:r>
        <w:rPr>
          <w:rFonts w:hint="eastAsia" w:ascii="宋体" w:hAnsi="宋体" w:cs="宋体"/>
          <w:sz w:val="28"/>
          <w:szCs w:val="28"/>
        </w:rPr>
        <w:t>电话：</w:t>
      </w:r>
      <w:r>
        <w:rPr>
          <w:rFonts w:hint="eastAsia" w:ascii="宋体" w:hAnsi="宋体" w:cs="宋体"/>
          <w:sz w:val="28"/>
          <w:szCs w:val="28"/>
          <w:u w:val="single"/>
        </w:rPr>
        <w:t xml:space="preserve">                                   </w:t>
      </w:r>
    </w:p>
    <w:p>
      <w:pPr>
        <w:spacing w:line="540" w:lineRule="exact"/>
        <w:ind w:firstLine="3124" w:firstLineChars="1100"/>
        <w:jc w:val="left"/>
        <w:rPr>
          <w:rFonts w:ascii="宋体" w:hAnsi="宋体" w:cs="宋体"/>
          <w:sz w:val="28"/>
          <w:szCs w:val="28"/>
        </w:rPr>
      </w:pPr>
      <w:r>
        <w:rPr>
          <w:rFonts w:hint="eastAsia" w:ascii="宋体" w:hAnsi="宋体" w:cs="宋体"/>
          <w:sz w:val="28"/>
          <w:szCs w:val="28"/>
        </w:rPr>
        <w:t>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Style w:val="5"/>
        <w:jc w:val="center"/>
        <w:rPr>
          <w:rFonts w:ascii="宋体" w:hAnsi="宋体" w:eastAsia="宋体"/>
          <w:b w:val="0"/>
          <w:szCs w:val="28"/>
        </w:rPr>
      </w:pPr>
      <w:r>
        <w:rPr>
          <w:rFonts w:hint="eastAsia"/>
          <w:szCs w:val="28"/>
        </w:rPr>
        <w:br w:type="page"/>
      </w:r>
      <w:bookmarkStart w:id="37" w:name="_Toc26354"/>
      <w:bookmarkStart w:id="38" w:name="_Toc9082"/>
      <w:bookmarkStart w:id="39" w:name="_Toc2732"/>
      <w:bookmarkStart w:id="40" w:name="_Toc18049"/>
      <w:bookmarkStart w:id="41" w:name="_Toc17306"/>
      <w:bookmarkStart w:id="42" w:name="_Toc4998"/>
      <w:bookmarkStart w:id="43" w:name="_Toc23229"/>
      <w:bookmarkStart w:id="44" w:name="_Toc23173"/>
      <w:bookmarkStart w:id="45" w:name="_Toc12946"/>
      <w:bookmarkStart w:id="46" w:name="_Toc19821"/>
      <w:bookmarkStart w:id="47" w:name="_Toc2072"/>
      <w:r>
        <w:rPr>
          <w:rFonts w:hint="eastAsia" w:ascii="宋体" w:hAnsi="宋体" w:eastAsia="宋体"/>
          <w:b w:val="0"/>
          <w:szCs w:val="28"/>
        </w:rPr>
        <w:t>二、授权委托书或法定代表人身份证明</w:t>
      </w:r>
      <w:bookmarkEnd w:id="37"/>
      <w:bookmarkEnd w:id="38"/>
      <w:bookmarkEnd w:id="39"/>
      <w:bookmarkEnd w:id="40"/>
      <w:bookmarkEnd w:id="41"/>
      <w:bookmarkEnd w:id="42"/>
      <w:bookmarkEnd w:id="43"/>
      <w:bookmarkEnd w:id="44"/>
      <w:bookmarkEnd w:id="45"/>
      <w:bookmarkEnd w:id="46"/>
    </w:p>
    <w:p>
      <w:pPr>
        <w:pStyle w:val="6"/>
        <w:jc w:val="center"/>
        <w:rPr>
          <w:rFonts w:hint="eastAsia" w:ascii="宋体" w:hAnsi="宋体" w:eastAsia="宋体"/>
          <w:b/>
          <w:bCs w:val="0"/>
          <w:sz w:val="28"/>
          <w:szCs w:val="28"/>
          <w:lang w:eastAsia="zh-CN"/>
        </w:rPr>
      </w:pPr>
      <w:r>
        <w:rPr>
          <w:rFonts w:hint="eastAsia" w:ascii="宋体" w:hAnsi="宋体"/>
          <w:b/>
          <w:bCs w:val="0"/>
          <w:sz w:val="28"/>
          <w:szCs w:val="28"/>
        </w:rPr>
        <w:t>（一）授权委托书</w:t>
      </w:r>
      <w:r>
        <w:rPr>
          <w:rFonts w:hint="eastAsia" w:ascii="宋体" w:hAnsi="宋体"/>
          <w:b/>
          <w:bCs w:val="0"/>
          <w:sz w:val="28"/>
          <w:szCs w:val="28"/>
          <w:lang w:eastAsia="zh-CN"/>
        </w:rPr>
        <w:t>（</w:t>
      </w:r>
      <w:r>
        <w:rPr>
          <w:rFonts w:hint="eastAsia" w:ascii="宋体" w:hAnsi="宋体"/>
          <w:b/>
          <w:bCs w:val="0"/>
          <w:sz w:val="28"/>
          <w:szCs w:val="28"/>
          <w:lang w:val="en-US" w:eastAsia="zh-CN"/>
        </w:rPr>
        <w:t>法定代表人不亲自投标，委托代表人投标时适用</w:t>
      </w:r>
      <w:r>
        <w:rPr>
          <w:rFonts w:hint="eastAsia" w:ascii="宋体" w:hAnsi="宋体"/>
          <w:b/>
          <w:bCs w:val="0"/>
          <w:sz w:val="28"/>
          <w:szCs w:val="28"/>
          <w:lang w:eastAsia="zh-CN"/>
        </w:rPr>
        <w:t>）</w:t>
      </w:r>
    </w:p>
    <w:p>
      <w:pPr>
        <w:spacing w:line="360" w:lineRule="auto"/>
        <w:ind w:firstLine="488"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lang w:eastAsia="zh-CN"/>
        </w:rPr>
        <w:t>比选人</w:t>
      </w:r>
      <w:r>
        <w:rPr>
          <w:rFonts w:hint="eastAsia" w:ascii="宋体" w:hAnsi="宋体" w:cs="宋体"/>
          <w:sz w:val="24"/>
        </w:rPr>
        <w:t>名称）：</w:t>
      </w:r>
    </w:p>
    <w:p>
      <w:pPr>
        <w:spacing w:line="360" w:lineRule="auto"/>
        <w:ind w:firstLine="488" w:firstLineChars="200"/>
        <w:rPr>
          <w:rFonts w:ascii="宋体" w:hAnsi="宋体" w:cs="宋体"/>
          <w:sz w:val="24"/>
        </w:rPr>
      </w:pPr>
      <w:r>
        <w:rPr>
          <w:rFonts w:hint="eastAsia" w:ascii="宋体" w:hAnsi="宋体" w:cs="宋体"/>
          <w:sz w:val="24"/>
        </w:rPr>
        <w:t>本授权声明：</w:t>
      </w:r>
      <w:r>
        <w:rPr>
          <w:rFonts w:hint="eastAsia" w:ascii="宋体" w:hAnsi="宋体" w:cs="宋体"/>
          <w:sz w:val="24"/>
          <w:u w:val="single"/>
        </w:rPr>
        <w:t xml:space="preserve">            </w:t>
      </w:r>
      <w:r>
        <w:rPr>
          <w:rFonts w:hint="eastAsia" w:ascii="宋体" w:hAnsi="宋体" w:cs="宋体"/>
          <w:sz w:val="24"/>
        </w:rPr>
        <w:t>（单位名称），</w:t>
      </w:r>
      <w:r>
        <w:rPr>
          <w:rFonts w:hint="eastAsia" w:ascii="宋体" w:hAnsi="宋体" w:cs="宋体"/>
          <w:sz w:val="24"/>
          <w:u w:val="single"/>
        </w:rPr>
        <w:t xml:space="preserve">            （</w:t>
      </w:r>
      <w:r>
        <w:rPr>
          <w:rFonts w:hint="eastAsia" w:ascii="宋体" w:hAnsi="宋体" w:cs="宋体"/>
          <w:sz w:val="24"/>
        </w:rPr>
        <w:t>法定代表人姓名、职务）授权</w:t>
      </w:r>
      <w:r>
        <w:rPr>
          <w:rFonts w:hint="eastAsia" w:ascii="宋体" w:hAnsi="宋体" w:cs="宋体"/>
          <w:sz w:val="24"/>
          <w:u w:val="single"/>
        </w:rPr>
        <w:t xml:space="preserve">             </w:t>
      </w:r>
      <w:r>
        <w:rPr>
          <w:rFonts w:hint="eastAsia" w:ascii="宋体" w:hAnsi="宋体" w:cs="宋体"/>
          <w:sz w:val="24"/>
        </w:rPr>
        <w:t>（被授权人姓名、职务）为我方参加</w:t>
      </w:r>
      <w:r>
        <w:rPr>
          <w:rFonts w:hint="eastAsia" w:ascii="宋体" w:hAnsi="宋体" w:cs="宋体"/>
          <w:sz w:val="24"/>
          <w:u w:val="single"/>
        </w:rPr>
        <w:t xml:space="preserve">                  </w:t>
      </w:r>
      <w:r>
        <w:rPr>
          <w:rFonts w:hint="eastAsia" w:ascii="宋体" w:hAnsi="宋体" w:cs="宋体"/>
          <w:sz w:val="24"/>
        </w:rPr>
        <w:t>项目招标活动的合法代表，以我方名义全权处理该项目有关</w:t>
      </w:r>
      <w:r>
        <w:rPr>
          <w:rFonts w:hint="eastAsia" w:ascii="宋体" w:hAnsi="宋体" w:cs="宋体"/>
          <w:sz w:val="24"/>
          <w:lang w:eastAsia="zh-CN"/>
        </w:rPr>
        <w:t>比选申请文件</w:t>
      </w:r>
      <w:r>
        <w:rPr>
          <w:rFonts w:hint="eastAsia" w:ascii="宋体" w:hAnsi="宋体" w:cs="宋体"/>
          <w:sz w:val="24"/>
        </w:rPr>
        <w:t>报价、签订合同以及执行合同等一切事宜。</w:t>
      </w:r>
    </w:p>
    <w:p>
      <w:pPr>
        <w:spacing w:line="360" w:lineRule="auto"/>
        <w:ind w:firstLine="488" w:firstLineChars="200"/>
        <w:rPr>
          <w:rFonts w:ascii="宋体" w:hAnsi="宋体" w:cs="宋体"/>
          <w:sz w:val="24"/>
        </w:rPr>
      </w:pPr>
      <w:r>
        <w:rPr>
          <w:rFonts w:hint="eastAsia" w:ascii="宋体" w:hAnsi="宋体" w:cs="宋体"/>
          <w:sz w:val="24"/>
        </w:rPr>
        <w:t>特此声明。</w:t>
      </w:r>
    </w:p>
    <w:p>
      <w:pPr>
        <w:spacing w:before="160" w:beforeLines="50" w:line="360" w:lineRule="auto"/>
        <w:ind w:firstLine="488" w:firstLineChars="200"/>
        <w:rPr>
          <w:rFonts w:ascii="宋体" w:hAnsi="宋体" w:cs="宋体"/>
          <w:sz w:val="24"/>
        </w:rPr>
      </w:pPr>
      <w:r>
        <w:rPr>
          <w:rFonts w:hint="eastAsia" w:ascii="宋体" w:hAnsi="宋体" w:cs="宋体"/>
          <w:sz w:val="24"/>
        </w:rPr>
        <w:t>附：法定代表人及委托代理人身份证明</w:t>
      </w:r>
    </w:p>
    <w:tbl>
      <w:tblPr>
        <w:tblStyle w:val="19"/>
        <w:tblW w:w="7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2"/>
        <w:gridCol w:w="3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3932" w:type="dxa"/>
            <w:vAlign w:val="center"/>
          </w:tcPr>
          <w:p>
            <w:pPr>
              <w:jc w:val="center"/>
              <w:rPr>
                <w:rFonts w:ascii="宋体" w:hAnsi="宋体" w:cs="宋体"/>
                <w:sz w:val="24"/>
              </w:rPr>
            </w:pPr>
            <w:r>
              <w:rPr>
                <w:rFonts w:hint="eastAsia" w:ascii="宋体" w:hAnsi="宋体" w:cs="宋体"/>
              </w:rPr>
              <w:t>法定代表人身份证复印件（正面）</w:t>
            </w:r>
          </w:p>
        </w:tc>
        <w:tc>
          <w:tcPr>
            <w:tcW w:w="3930" w:type="dxa"/>
            <w:vAlign w:val="center"/>
          </w:tcPr>
          <w:p>
            <w:pPr>
              <w:jc w:val="center"/>
              <w:rPr>
                <w:rFonts w:ascii="宋体" w:hAnsi="宋体" w:cs="宋体"/>
                <w:sz w:val="24"/>
              </w:rPr>
            </w:pPr>
            <w:r>
              <w:rPr>
                <w:rFonts w:hint="eastAsia" w:ascii="宋体" w:hAnsi="宋体" w:cs="宋体"/>
              </w:rPr>
              <w:t>法定代表人身份证复印件（反面）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3932" w:type="dxa"/>
            <w:vAlign w:val="center"/>
          </w:tcPr>
          <w:p>
            <w:pPr>
              <w:jc w:val="center"/>
              <w:rPr>
                <w:rFonts w:ascii="宋体" w:hAnsi="宋体" w:cs="宋体"/>
                <w:sz w:val="24"/>
              </w:rPr>
            </w:pPr>
            <w:r>
              <w:rPr>
                <w:rFonts w:hint="eastAsia" w:ascii="宋体" w:hAnsi="宋体" w:cs="宋体"/>
              </w:rPr>
              <w:t>授权代理人身份证复印件（正面）</w:t>
            </w:r>
          </w:p>
        </w:tc>
        <w:tc>
          <w:tcPr>
            <w:tcW w:w="3930" w:type="dxa"/>
            <w:vAlign w:val="center"/>
          </w:tcPr>
          <w:p>
            <w:pPr>
              <w:jc w:val="center"/>
              <w:rPr>
                <w:rFonts w:ascii="宋体" w:hAnsi="宋体" w:cs="宋体"/>
                <w:sz w:val="24"/>
              </w:rPr>
            </w:pPr>
            <w:r>
              <w:rPr>
                <w:rFonts w:hint="eastAsia" w:ascii="宋体" w:hAnsi="宋体" w:cs="宋体"/>
              </w:rPr>
              <w:t>授权代理人身份证复印件（反面）</w:t>
            </w:r>
          </w:p>
        </w:tc>
      </w:tr>
    </w:tbl>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比选申请人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（盖单位公章）</w:t>
      </w:r>
    </w:p>
    <w:p>
      <w:pPr>
        <w:spacing w:line="360" w:lineRule="auto"/>
        <w:rPr>
          <w:rFonts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rPr>
          <w:rFonts w:ascii="宋体" w:hAnsi="宋体" w:cs="宋体"/>
          <w:sz w:val="24"/>
        </w:rPr>
      </w:pPr>
      <w:r>
        <w:rPr>
          <w:rFonts w:hint="eastAsia" w:ascii="宋体" w:hAnsi="宋体" w:cs="宋体"/>
          <w:sz w:val="24"/>
        </w:rPr>
        <w:t xml:space="preserve">                  委托代理人：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ind w:firstLine="4148" w:firstLineChars="1700"/>
        <w:rPr>
          <w:rFonts w:ascii="宋体" w:hAnsi="宋体" w:cs="宋体"/>
          <w:sz w:val="24"/>
        </w:rPr>
      </w:pPr>
    </w:p>
    <w:p>
      <w:pPr>
        <w:spacing w:line="360" w:lineRule="auto"/>
        <w:rPr>
          <w:rFonts w:hint="eastAsia" w:eastAsia="宋体"/>
          <w:b/>
          <w:sz w:val="28"/>
          <w:szCs w:val="28"/>
          <w:lang w:eastAsia="zh-CN"/>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rPr>
        <w:br w:type="page"/>
      </w:r>
      <w:r>
        <w:rPr>
          <w:rFonts w:hint="eastAsia"/>
          <w:b/>
          <w:sz w:val="28"/>
          <w:szCs w:val="28"/>
        </w:rPr>
        <w:t>（二）法定代表人身份证明</w:t>
      </w:r>
      <w:bookmarkEnd w:id="47"/>
      <w:r>
        <w:rPr>
          <w:rFonts w:hint="eastAsia"/>
          <w:b/>
          <w:sz w:val="28"/>
          <w:szCs w:val="28"/>
          <w:lang w:eastAsia="zh-CN"/>
        </w:rPr>
        <w:t>（</w:t>
      </w:r>
      <w:r>
        <w:rPr>
          <w:rFonts w:hint="eastAsia"/>
          <w:b/>
          <w:sz w:val="28"/>
          <w:szCs w:val="28"/>
          <w:lang w:val="en-US" w:eastAsia="zh-CN"/>
        </w:rPr>
        <w:t>法定代表人亲自投标时适用</w:t>
      </w:r>
      <w:r>
        <w:rPr>
          <w:rFonts w:hint="eastAsia"/>
          <w:b/>
          <w:sz w:val="28"/>
          <w:szCs w:val="28"/>
          <w:lang w:eastAsia="zh-CN"/>
        </w:rPr>
        <w:t>）</w:t>
      </w:r>
    </w:p>
    <w:p>
      <w:pPr>
        <w:spacing w:line="500" w:lineRule="exact"/>
        <w:rPr>
          <w:rFonts w:ascii="宋体" w:hAnsi="宋体" w:cs="宋体"/>
          <w:szCs w:val="21"/>
        </w:rPr>
      </w:pPr>
    </w:p>
    <w:p>
      <w:pPr>
        <w:spacing w:line="540" w:lineRule="exact"/>
        <w:ind w:firstLine="488" w:firstLineChars="200"/>
        <w:rPr>
          <w:rFonts w:ascii="宋体" w:hAnsi="宋体" w:cs="宋体"/>
          <w:sz w:val="24"/>
        </w:rPr>
      </w:pPr>
      <w:r>
        <w:rPr>
          <w:rFonts w:hint="eastAsia" w:ascii="宋体" w:hAnsi="宋体" w:cs="宋体"/>
          <w:sz w:val="24"/>
          <w:lang w:eastAsia="zh-CN"/>
        </w:rPr>
        <w:t>比选申请人</w:t>
      </w:r>
      <w:r>
        <w:rPr>
          <w:rFonts w:hint="eastAsia" w:ascii="宋体" w:hAnsi="宋体" w:cs="宋体"/>
          <w:sz w:val="24"/>
        </w:rPr>
        <w:t>名称</w:t>
      </w:r>
      <w:r>
        <w:rPr>
          <w:rFonts w:hint="eastAsia" w:ascii="宋体" w:hAnsi="宋体" w:cs="宋体"/>
          <w:sz w:val="24"/>
          <w:u w:val="single"/>
        </w:rPr>
        <w:t xml:space="preserve">：                                               </w:t>
      </w:r>
    </w:p>
    <w:p>
      <w:pPr>
        <w:spacing w:line="540" w:lineRule="exact"/>
        <w:ind w:firstLine="488" w:firstLineChars="200"/>
        <w:rPr>
          <w:rFonts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p>
    <w:p>
      <w:pPr>
        <w:spacing w:line="540" w:lineRule="exact"/>
        <w:ind w:firstLine="488" w:firstLineChars="20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pPr>
        <w:spacing w:line="540" w:lineRule="exact"/>
        <w:ind w:firstLine="488" w:firstLineChars="200"/>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540" w:lineRule="exact"/>
        <w:ind w:firstLine="488" w:firstLineChars="200"/>
        <w:rPr>
          <w:rFonts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p>
    <w:p>
      <w:pPr>
        <w:spacing w:line="540" w:lineRule="exact"/>
        <w:ind w:firstLine="488"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pPr>
        <w:spacing w:line="540" w:lineRule="exact"/>
        <w:ind w:firstLine="488" w:firstLineChars="200"/>
        <w:rPr>
          <w:rFonts w:ascii="宋体" w:hAnsi="宋体" w:cs="宋体"/>
          <w:sz w:val="24"/>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pPr>
        <w:spacing w:line="540" w:lineRule="exact"/>
        <w:ind w:firstLine="488" w:firstLineChars="20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比选申请人</w:t>
      </w:r>
      <w:r>
        <w:rPr>
          <w:rFonts w:hint="eastAsia" w:ascii="宋体" w:hAnsi="宋体" w:cs="宋体"/>
          <w:sz w:val="24"/>
        </w:rPr>
        <w:t>名称）的法定代表人。</w:t>
      </w:r>
    </w:p>
    <w:p>
      <w:pPr>
        <w:spacing w:line="540" w:lineRule="exact"/>
        <w:ind w:firstLine="488" w:firstLineChars="200"/>
        <w:rPr>
          <w:rFonts w:ascii="宋体" w:hAnsi="宋体" w:cs="宋体"/>
          <w:sz w:val="24"/>
        </w:rPr>
      </w:pPr>
      <w:r>
        <w:rPr>
          <w:rFonts w:hint="eastAsia" w:ascii="宋体" w:hAnsi="宋体" w:cs="宋体"/>
          <w:sz w:val="24"/>
        </w:rPr>
        <w:t>特此证明</w:t>
      </w:r>
    </w:p>
    <w:p>
      <w:pPr>
        <w:spacing w:line="540" w:lineRule="exact"/>
        <w:rPr>
          <w:rFonts w:ascii="宋体" w:hAnsi="宋体" w:cs="宋体"/>
          <w:sz w:val="24"/>
        </w:rPr>
      </w:pPr>
    </w:p>
    <w:p>
      <w:pPr>
        <w:spacing w:before="160" w:beforeLines="50" w:line="360" w:lineRule="auto"/>
        <w:ind w:firstLine="488" w:firstLineChars="200"/>
        <w:rPr>
          <w:rFonts w:ascii="宋体" w:hAnsi="宋体" w:cs="宋体"/>
          <w:sz w:val="24"/>
        </w:rPr>
      </w:pPr>
      <w:r>
        <w:rPr>
          <w:rFonts w:hint="eastAsia" w:ascii="宋体" w:hAnsi="宋体" w:cs="宋体"/>
          <w:sz w:val="24"/>
        </w:rPr>
        <w:t>附：法定代表人身份证明</w:t>
      </w:r>
    </w:p>
    <w:tbl>
      <w:tblPr>
        <w:tblStyle w:val="19"/>
        <w:tblW w:w="7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2"/>
        <w:gridCol w:w="3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3932" w:type="dxa"/>
            <w:vAlign w:val="center"/>
          </w:tcPr>
          <w:p>
            <w:pPr>
              <w:jc w:val="center"/>
              <w:rPr>
                <w:rFonts w:ascii="宋体" w:hAnsi="宋体" w:cs="宋体"/>
                <w:sz w:val="24"/>
              </w:rPr>
            </w:pPr>
            <w:r>
              <w:rPr>
                <w:rFonts w:hint="eastAsia" w:ascii="宋体" w:hAnsi="宋体" w:cs="宋体"/>
              </w:rPr>
              <w:t>法定代表人身份证复印件（正面）</w:t>
            </w:r>
          </w:p>
        </w:tc>
        <w:tc>
          <w:tcPr>
            <w:tcW w:w="3930" w:type="dxa"/>
            <w:vAlign w:val="center"/>
          </w:tcPr>
          <w:p>
            <w:pPr>
              <w:jc w:val="center"/>
              <w:rPr>
                <w:rFonts w:ascii="宋体" w:hAnsi="宋体" w:cs="宋体"/>
                <w:sz w:val="24"/>
              </w:rPr>
            </w:pPr>
            <w:r>
              <w:rPr>
                <w:rFonts w:hint="eastAsia" w:ascii="宋体" w:hAnsi="宋体" w:cs="宋体"/>
              </w:rPr>
              <w:t>法定代表人身份证复印件（反面）</w:t>
            </w:r>
          </w:p>
        </w:tc>
      </w:tr>
    </w:tbl>
    <w:p>
      <w:pPr>
        <w:spacing w:line="540" w:lineRule="exact"/>
        <w:rPr>
          <w:rFonts w:ascii="宋体" w:hAnsi="宋体" w:cs="宋体"/>
          <w:sz w:val="24"/>
        </w:rPr>
      </w:pPr>
    </w:p>
    <w:p>
      <w:pPr>
        <w:wordWrap w:val="0"/>
        <w:spacing w:line="540" w:lineRule="exact"/>
        <w:jc w:val="right"/>
        <w:rPr>
          <w:rFonts w:ascii="宋体" w:hAnsi="宋体" w:cs="宋体"/>
          <w:sz w:val="24"/>
        </w:rPr>
      </w:pPr>
      <w:r>
        <w:rPr>
          <w:rFonts w:hint="eastAsia" w:ascii="宋体" w:hAnsi="宋体" w:cs="宋体"/>
          <w:sz w:val="24"/>
          <w:lang w:eastAsia="zh-CN"/>
        </w:rPr>
        <w:t>比选申请人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（盖单位公章）</w:t>
      </w:r>
    </w:p>
    <w:p>
      <w:pPr>
        <w:wordWrap w:val="0"/>
        <w:spacing w:line="540" w:lineRule="exact"/>
        <w:jc w:val="center"/>
        <w:rPr>
          <w:rFonts w:hint="eastAsia" w:ascii="宋体" w:hAnsi="宋体" w:cs="宋体"/>
          <w:sz w:val="24"/>
          <w:u w:val="none"/>
        </w:rPr>
      </w:pPr>
      <w:r>
        <w:rPr>
          <w:rFonts w:hint="eastAsia" w:ascii="宋体" w:hAnsi="宋体" w:cs="宋体"/>
          <w:sz w:val="24"/>
          <w:u w:val="none"/>
          <w:lang w:val="en-US" w:eastAsia="zh-CN"/>
        </w:rPr>
        <w:t xml:space="preserve">                   法定代表：</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（签字或盖章）</w:t>
      </w:r>
    </w:p>
    <w:p>
      <w:pPr>
        <w:wordWrap w:val="0"/>
        <w:spacing w:line="540" w:lineRule="exact"/>
        <w:jc w:val="righ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pPr>
        <w:spacing w:line="360" w:lineRule="auto"/>
        <w:rPr>
          <w:rFonts w:ascii="宋体" w:hAnsi="宋体" w:cs="宋体"/>
          <w:sz w:val="24"/>
        </w:rPr>
      </w:pPr>
    </w:p>
    <w:p>
      <w:pPr>
        <w:pStyle w:val="2"/>
      </w:pPr>
      <w:r>
        <w:rPr>
          <w:rFonts w:hint="eastAsia"/>
          <w:sz w:val="24"/>
        </w:rPr>
        <w:br w:type="page"/>
      </w:r>
    </w:p>
    <w:p>
      <w:pPr>
        <w:spacing w:before="321" w:beforeLines="100" w:after="160" w:afterLines="50"/>
        <w:jc w:val="center"/>
        <w:outlineLvl w:val="1"/>
        <w:rPr>
          <w:rFonts w:ascii="宋体" w:hAnsi="宋体" w:cs="宋体"/>
          <w:sz w:val="28"/>
          <w:szCs w:val="28"/>
        </w:rPr>
      </w:pPr>
      <w:bookmarkStart w:id="48" w:name="_Toc13068"/>
      <w:bookmarkStart w:id="49" w:name="_Toc27170"/>
      <w:bookmarkStart w:id="50" w:name="_Toc14402"/>
      <w:bookmarkStart w:id="51" w:name="_Toc10980"/>
      <w:bookmarkStart w:id="52" w:name="_Toc4798"/>
      <w:bookmarkStart w:id="53" w:name="_Toc83"/>
      <w:bookmarkStart w:id="54" w:name="_Toc31525"/>
      <w:bookmarkStart w:id="55" w:name="_Toc9695"/>
      <w:bookmarkStart w:id="56" w:name="_Toc20325"/>
      <w:bookmarkStart w:id="57" w:name="_Toc4949"/>
      <w:r>
        <w:rPr>
          <w:rFonts w:hint="eastAsia" w:ascii="宋体" w:hAnsi="宋体" w:cs="宋体"/>
          <w:sz w:val="28"/>
          <w:szCs w:val="28"/>
        </w:rPr>
        <w:t>三、报价</w:t>
      </w:r>
      <w:r>
        <w:rPr>
          <w:rFonts w:hint="eastAsia" w:ascii="宋体" w:hAnsi="宋体" w:cs="宋体"/>
          <w:sz w:val="28"/>
          <w:szCs w:val="28"/>
          <w:lang w:eastAsia="zh-Hans"/>
        </w:rPr>
        <w:t>单</w:t>
      </w:r>
      <w:bookmarkEnd w:id="48"/>
      <w:bookmarkEnd w:id="49"/>
      <w:bookmarkEnd w:id="50"/>
      <w:bookmarkEnd w:id="51"/>
      <w:bookmarkEnd w:id="52"/>
      <w:bookmarkEnd w:id="53"/>
      <w:bookmarkEnd w:id="54"/>
      <w:bookmarkEnd w:id="55"/>
      <w:bookmarkEnd w:id="56"/>
      <w:bookmarkEnd w:id="57"/>
    </w:p>
    <w:tbl>
      <w:tblPr>
        <w:tblStyle w:val="19"/>
        <w:tblW w:w="9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3825"/>
        <w:gridCol w:w="1567"/>
        <w:gridCol w:w="144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77" w:type="dxa"/>
            <w:vAlign w:val="center"/>
          </w:tcPr>
          <w:p>
            <w:pPr>
              <w:jc w:val="center"/>
              <w:rPr>
                <w:rFonts w:ascii="宋体" w:hAnsi="宋体"/>
                <w:b/>
                <w:bCs/>
                <w:szCs w:val="21"/>
              </w:rPr>
            </w:pPr>
            <w:r>
              <w:rPr>
                <w:rFonts w:hint="eastAsia" w:ascii="宋体" w:hAnsi="宋体"/>
                <w:b/>
                <w:bCs/>
                <w:szCs w:val="21"/>
              </w:rPr>
              <w:t>序号</w:t>
            </w:r>
          </w:p>
        </w:tc>
        <w:tc>
          <w:tcPr>
            <w:tcW w:w="3825" w:type="dxa"/>
            <w:vAlign w:val="center"/>
          </w:tcPr>
          <w:p>
            <w:pPr>
              <w:jc w:val="center"/>
              <w:rPr>
                <w:rFonts w:ascii="宋体" w:hAnsi="宋体"/>
                <w:b/>
                <w:bCs/>
                <w:szCs w:val="21"/>
              </w:rPr>
            </w:pPr>
            <w:r>
              <w:rPr>
                <w:rFonts w:hint="eastAsia" w:ascii="宋体" w:hAnsi="宋体" w:cs="宋体"/>
                <w:b/>
                <w:bCs/>
                <w:kern w:val="0"/>
                <w:szCs w:val="21"/>
                <w:lang w:eastAsia="zh-Hans"/>
              </w:rPr>
              <w:t>服务</w:t>
            </w:r>
            <w:r>
              <w:rPr>
                <w:rFonts w:hint="eastAsia" w:ascii="宋体" w:hAnsi="宋体" w:cs="宋体"/>
                <w:b/>
                <w:bCs/>
                <w:kern w:val="0"/>
                <w:szCs w:val="21"/>
              </w:rPr>
              <w:t>内容</w:t>
            </w:r>
          </w:p>
        </w:tc>
        <w:tc>
          <w:tcPr>
            <w:tcW w:w="1567" w:type="dxa"/>
            <w:vAlign w:val="center"/>
          </w:tcPr>
          <w:p>
            <w:pPr>
              <w:jc w:val="center"/>
              <w:rPr>
                <w:rFonts w:ascii="宋体" w:hAnsi="宋体"/>
                <w:b/>
                <w:bCs/>
                <w:szCs w:val="21"/>
              </w:rPr>
            </w:pPr>
            <w:r>
              <w:rPr>
                <w:rFonts w:hint="eastAsia" w:ascii="宋体" w:hAnsi="宋体"/>
                <w:b/>
                <w:bCs/>
                <w:szCs w:val="21"/>
              </w:rPr>
              <w:t>税率</w:t>
            </w:r>
          </w:p>
        </w:tc>
        <w:tc>
          <w:tcPr>
            <w:tcW w:w="1440" w:type="dxa"/>
            <w:vAlign w:val="center"/>
          </w:tcPr>
          <w:p>
            <w:pPr>
              <w:jc w:val="center"/>
              <w:rPr>
                <w:rFonts w:ascii="宋体" w:hAnsi="宋体"/>
                <w:b/>
                <w:bCs/>
                <w:szCs w:val="21"/>
              </w:rPr>
            </w:pPr>
            <w:r>
              <w:rPr>
                <w:rFonts w:hint="eastAsia" w:ascii="宋体" w:hAnsi="宋体"/>
                <w:b/>
                <w:bCs/>
                <w:szCs w:val="21"/>
              </w:rPr>
              <w:t>税额</w:t>
            </w:r>
          </w:p>
        </w:tc>
        <w:tc>
          <w:tcPr>
            <w:tcW w:w="1574" w:type="dxa"/>
            <w:vAlign w:val="center"/>
          </w:tcPr>
          <w:p>
            <w:pPr>
              <w:jc w:val="center"/>
              <w:rPr>
                <w:rFonts w:ascii="宋体" w:hAnsi="宋体"/>
                <w:b/>
                <w:bCs/>
                <w:szCs w:val="21"/>
              </w:rPr>
            </w:pPr>
            <w:r>
              <w:rPr>
                <w:rFonts w:hint="eastAsia" w:ascii="宋体" w:hAnsi="宋体"/>
                <w:b/>
                <w:bCs/>
                <w:szCs w:val="21"/>
              </w:rPr>
              <w:t>总价</w:t>
            </w:r>
          </w:p>
          <w:p>
            <w:pPr>
              <w:jc w:val="center"/>
              <w:rPr>
                <w:rFonts w:ascii="宋体" w:hAnsi="宋体"/>
                <w:b/>
                <w:bCs/>
                <w:szCs w:val="21"/>
              </w:rPr>
            </w:pPr>
            <w:r>
              <w:rPr>
                <w:rFonts w:hint="eastAsia" w:ascii="宋体" w:hAnsi="宋体"/>
                <w:b/>
                <w:bCs/>
                <w:szCs w:val="21"/>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177" w:type="dxa"/>
            <w:vAlign w:val="center"/>
          </w:tcPr>
          <w:p>
            <w:pPr>
              <w:jc w:val="center"/>
              <w:rPr>
                <w:rFonts w:ascii="宋体" w:hAnsi="宋体"/>
                <w:b/>
                <w:bCs/>
                <w:szCs w:val="21"/>
              </w:rPr>
            </w:pPr>
            <w:r>
              <w:rPr>
                <w:rFonts w:hint="eastAsia" w:ascii="宋体" w:hAnsi="宋体"/>
                <w:b/>
                <w:bCs/>
                <w:szCs w:val="21"/>
              </w:rPr>
              <w:t>1</w:t>
            </w:r>
          </w:p>
        </w:tc>
        <w:tc>
          <w:tcPr>
            <w:tcW w:w="3825" w:type="dxa"/>
            <w:vAlign w:val="center"/>
          </w:tcPr>
          <w:p>
            <w:pPr>
              <w:jc w:val="center"/>
              <w:rPr>
                <w:rFonts w:ascii="宋体" w:hAnsi="宋体" w:cs="宋体"/>
                <w:kern w:val="0"/>
                <w:sz w:val="24"/>
                <w:highlight w:val="yellow"/>
                <w:lang w:bidi="ar"/>
              </w:rPr>
            </w:pPr>
          </w:p>
        </w:tc>
        <w:tc>
          <w:tcPr>
            <w:tcW w:w="1567" w:type="dxa"/>
            <w:vAlign w:val="center"/>
          </w:tcPr>
          <w:p>
            <w:pPr>
              <w:jc w:val="center"/>
              <w:rPr>
                <w:rFonts w:ascii="宋体" w:hAnsi="宋体"/>
                <w:szCs w:val="21"/>
                <w:highlight w:val="yellow"/>
              </w:rPr>
            </w:pPr>
          </w:p>
        </w:tc>
        <w:tc>
          <w:tcPr>
            <w:tcW w:w="1440" w:type="dxa"/>
            <w:vAlign w:val="center"/>
          </w:tcPr>
          <w:p>
            <w:pPr>
              <w:jc w:val="center"/>
              <w:rPr>
                <w:rFonts w:ascii="宋体" w:hAnsi="宋体"/>
                <w:szCs w:val="21"/>
                <w:highlight w:val="yellow"/>
              </w:rPr>
            </w:pPr>
          </w:p>
        </w:tc>
        <w:tc>
          <w:tcPr>
            <w:tcW w:w="1574" w:type="dxa"/>
            <w:vAlign w:val="center"/>
          </w:tcPr>
          <w:p>
            <w:pPr>
              <w:jc w:val="cente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5002" w:type="dxa"/>
            <w:gridSpan w:val="2"/>
            <w:vAlign w:val="center"/>
          </w:tcPr>
          <w:p>
            <w:pPr>
              <w:jc w:val="center"/>
              <w:rPr>
                <w:rFonts w:ascii="宋体" w:hAnsi="宋体"/>
                <w:b/>
                <w:bCs/>
                <w:szCs w:val="21"/>
              </w:rPr>
            </w:pPr>
            <w:r>
              <w:rPr>
                <w:rFonts w:hint="eastAsia" w:ascii="宋体" w:hAnsi="宋体"/>
                <w:b/>
                <w:bCs/>
                <w:sz w:val="24"/>
              </w:rPr>
              <w:t>总报价金额（含税价）</w:t>
            </w:r>
          </w:p>
        </w:tc>
        <w:tc>
          <w:tcPr>
            <w:tcW w:w="4581" w:type="dxa"/>
            <w:gridSpan w:val="3"/>
            <w:vAlign w:val="center"/>
          </w:tcPr>
          <w:p>
            <w:pPr>
              <w:ind w:firstLine="732" w:firstLineChars="300"/>
              <w:jc w:val="right"/>
              <w:rPr>
                <w:rFonts w:ascii="宋体" w:hAnsi="宋体"/>
                <w:b/>
                <w:bCs/>
                <w:szCs w:val="21"/>
              </w:rPr>
            </w:pPr>
            <w:r>
              <w:rPr>
                <w:rFonts w:hint="eastAsia" w:ascii="宋体" w:hAnsi="宋体"/>
                <w:b/>
                <w:bCs/>
                <w:sz w:val="24"/>
              </w:rPr>
              <w:t>万元</w:t>
            </w:r>
            <w:r>
              <w:rPr>
                <w:rFonts w:ascii="宋体" w:hAnsi="宋体"/>
                <w:b/>
                <w:bCs/>
                <w:sz w:val="24"/>
              </w:rPr>
              <w:t xml:space="preserve"> </w:t>
            </w:r>
          </w:p>
        </w:tc>
      </w:tr>
    </w:tbl>
    <w:p>
      <w:pPr>
        <w:autoSpaceDE w:val="0"/>
        <w:autoSpaceDN w:val="0"/>
        <w:adjustRightInd w:val="0"/>
        <w:spacing w:line="540" w:lineRule="exact"/>
        <w:ind w:firstLine="488" w:firstLineChars="200"/>
        <w:jc w:val="left"/>
        <w:rPr>
          <w:rFonts w:ascii="宋体" w:hAnsi="宋体" w:cs="宋体"/>
          <w:kern w:val="0"/>
          <w:sz w:val="24"/>
          <w:highlight w:val="yellow"/>
        </w:rPr>
      </w:pPr>
    </w:p>
    <w:p>
      <w:pPr>
        <w:pStyle w:val="11"/>
        <w:adjustRightInd w:val="0"/>
        <w:snapToGrid w:val="0"/>
        <w:spacing w:line="360" w:lineRule="auto"/>
        <w:ind w:firstLine="244" w:firstLineChars="100"/>
        <w:rPr>
          <w:rFonts w:hAnsi="宋体" w:cs="宋体"/>
          <w:color w:val="auto"/>
          <w:sz w:val="24"/>
        </w:rPr>
      </w:pPr>
      <w:r>
        <w:rPr>
          <w:rFonts w:hint="eastAsia" w:hAnsi="宋体" w:cs="宋体"/>
          <w:color w:val="auto"/>
          <w:sz w:val="24"/>
          <w:lang w:val="en-US" w:eastAsia="zh-CN"/>
        </w:rPr>
        <w:t xml:space="preserve">比选申请人 </w:t>
      </w:r>
      <w:r>
        <w:rPr>
          <w:rFonts w:hint="eastAsia" w:hAnsi="宋体" w:cs="宋体"/>
          <w:color w:val="auto"/>
          <w:sz w:val="24"/>
        </w:rPr>
        <w:t>：（盖单位公章）</w:t>
      </w:r>
    </w:p>
    <w:p>
      <w:pPr>
        <w:pStyle w:val="11"/>
        <w:adjustRightInd w:val="0"/>
        <w:snapToGrid w:val="0"/>
        <w:spacing w:line="360" w:lineRule="auto"/>
        <w:rPr>
          <w:rFonts w:hAnsi="宋体" w:cs="宋体"/>
          <w:color w:val="auto"/>
          <w:sz w:val="24"/>
        </w:rPr>
      </w:pPr>
      <w:r>
        <w:rPr>
          <w:rFonts w:hint="eastAsia" w:hAnsi="宋体" w:cs="宋体"/>
          <w:color w:val="auto"/>
          <w:sz w:val="24"/>
        </w:rPr>
        <w:t xml:space="preserve">  法定代表人或其委托代理人：（签字或盖章）                    </w:t>
      </w:r>
    </w:p>
    <w:p>
      <w:pPr>
        <w:pStyle w:val="11"/>
        <w:adjustRightInd w:val="0"/>
        <w:snapToGrid w:val="0"/>
        <w:spacing w:line="360" w:lineRule="auto"/>
        <w:rPr>
          <w:rFonts w:hAnsi="宋体" w:cs="宋体"/>
          <w:color w:val="auto"/>
          <w:sz w:val="24"/>
        </w:rPr>
      </w:pPr>
      <w:r>
        <w:rPr>
          <w:rFonts w:hint="eastAsia" w:hAnsi="宋体" w:cs="宋体"/>
          <w:color w:val="auto"/>
          <w:sz w:val="24"/>
        </w:rPr>
        <w:t xml:space="preserve">  </w:t>
      </w:r>
    </w:p>
    <w:p>
      <w:pPr>
        <w:pStyle w:val="11"/>
        <w:adjustRightInd w:val="0"/>
        <w:snapToGrid w:val="0"/>
        <w:spacing w:line="360" w:lineRule="auto"/>
        <w:rPr>
          <w:rFonts w:hAnsi="宋体" w:cs="宋体"/>
          <w:color w:val="auto"/>
          <w:sz w:val="24"/>
        </w:rPr>
      </w:pPr>
      <w:r>
        <w:rPr>
          <w:rFonts w:hint="eastAsia" w:hAnsi="宋体" w:cs="宋体"/>
          <w:color w:val="auto"/>
          <w:sz w:val="24"/>
        </w:rPr>
        <w:t>注：1、报价单各项内容务必填写详细，可以填满，但不允许添加附页。</w:t>
      </w:r>
    </w:p>
    <w:p>
      <w:pPr>
        <w:pStyle w:val="11"/>
        <w:adjustRightInd w:val="0"/>
        <w:snapToGrid w:val="0"/>
        <w:spacing w:line="360" w:lineRule="auto"/>
        <w:rPr>
          <w:rFonts w:hAnsi="宋体" w:cs="宋体"/>
          <w:color w:val="auto"/>
          <w:sz w:val="24"/>
        </w:rPr>
      </w:pPr>
    </w:p>
    <w:p>
      <w:pPr>
        <w:pStyle w:val="11"/>
        <w:adjustRightInd w:val="0"/>
        <w:snapToGrid w:val="0"/>
        <w:spacing w:line="360" w:lineRule="auto"/>
        <w:rPr>
          <w:rFonts w:hAnsi="宋体" w:cs="宋体"/>
          <w:color w:val="auto"/>
          <w:sz w:val="24"/>
        </w:rPr>
      </w:pPr>
    </w:p>
    <w:p>
      <w:pPr>
        <w:pStyle w:val="11"/>
        <w:adjustRightInd w:val="0"/>
        <w:snapToGrid w:val="0"/>
        <w:spacing w:line="360" w:lineRule="auto"/>
        <w:jc w:val="right"/>
        <w:rPr>
          <w:rFonts w:hAnsi="宋体" w:cs="宋体"/>
          <w:color w:val="auto"/>
          <w:sz w:val="24"/>
        </w:rPr>
      </w:pPr>
      <w:r>
        <w:rPr>
          <w:rFonts w:hint="eastAsia" w:hAnsi="宋体" w:cs="宋体"/>
          <w:color w:val="auto"/>
          <w:sz w:val="24"/>
        </w:rPr>
        <w:t>日期：</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pPr>
        <w:jc w:val="center"/>
        <w:rPr>
          <w:rFonts w:ascii="宋体" w:hAnsi="宋体" w:cs="宋体"/>
          <w:sz w:val="36"/>
          <w:szCs w:val="36"/>
        </w:rPr>
      </w:pPr>
      <w:r>
        <w:rPr>
          <w:rFonts w:hint="eastAsia" w:ascii="宋体" w:hAnsi="宋体" w:cs="宋体"/>
          <w:sz w:val="36"/>
          <w:szCs w:val="36"/>
        </w:rPr>
        <w:t xml:space="preserve"> </w:t>
      </w:r>
      <w:bookmarkStart w:id="58" w:name="_Toc3850"/>
    </w:p>
    <w:p>
      <w:pPr>
        <w:spacing w:before="321" w:beforeLines="100" w:after="160" w:afterLines="50"/>
        <w:jc w:val="center"/>
        <w:outlineLvl w:val="1"/>
        <w:rPr>
          <w:rFonts w:ascii="宋体" w:hAnsi="宋体" w:cs="宋体"/>
          <w:sz w:val="28"/>
          <w:szCs w:val="28"/>
        </w:rPr>
      </w:pPr>
      <w:r>
        <w:rPr>
          <w:rFonts w:hint="eastAsia" w:ascii="宋体" w:hAnsi="宋体" w:cs="宋体"/>
          <w:sz w:val="36"/>
          <w:szCs w:val="36"/>
        </w:rPr>
        <w:br w:type="page"/>
      </w:r>
      <w:bookmarkStart w:id="59" w:name="_Toc9215"/>
      <w:bookmarkStart w:id="60" w:name="_Toc2692"/>
      <w:bookmarkStart w:id="61" w:name="_Toc23467"/>
      <w:bookmarkStart w:id="62" w:name="_Toc21539"/>
      <w:bookmarkStart w:id="63" w:name="_Toc27927"/>
      <w:bookmarkStart w:id="64" w:name="_Toc23544"/>
      <w:bookmarkStart w:id="65" w:name="_Toc5967"/>
      <w:bookmarkStart w:id="66" w:name="_Toc23318"/>
      <w:bookmarkStart w:id="67" w:name="_Toc21304"/>
      <w:bookmarkStart w:id="68" w:name="_Toc18312"/>
      <w:bookmarkStart w:id="69" w:name="_Toc23102"/>
      <w:r>
        <w:rPr>
          <w:rFonts w:hint="eastAsia" w:ascii="宋体" w:hAnsi="宋体" w:cs="宋体"/>
          <w:sz w:val="28"/>
          <w:szCs w:val="28"/>
        </w:rPr>
        <w:t>四、</w:t>
      </w:r>
      <w:bookmarkEnd w:id="59"/>
      <w:bookmarkEnd w:id="60"/>
      <w:bookmarkEnd w:id="61"/>
      <w:bookmarkEnd w:id="62"/>
      <w:bookmarkEnd w:id="63"/>
      <w:bookmarkEnd w:id="64"/>
      <w:bookmarkEnd w:id="65"/>
      <w:bookmarkEnd w:id="66"/>
      <w:bookmarkEnd w:id="67"/>
      <w:bookmarkEnd w:id="68"/>
      <w:r>
        <w:rPr>
          <w:rFonts w:hint="eastAsia" w:ascii="宋体" w:hAnsi="宋体" w:cs="宋体"/>
          <w:sz w:val="28"/>
          <w:szCs w:val="28"/>
          <w:lang w:eastAsia="zh-Hans"/>
        </w:rPr>
        <w:t>服务方案</w:t>
      </w:r>
      <w:bookmarkEnd w:id="69"/>
    </w:p>
    <w:p>
      <w:pPr>
        <w:autoSpaceDE w:val="0"/>
        <w:autoSpaceDN w:val="0"/>
        <w:adjustRightInd w:val="0"/>
        <w:spacing w:line="540" w:lineRule="exact"/>
        <w:ind w:firstLine="568" w:firstLineChars="200"/>
        <w:jc w:val="left"/>
        <w:rPr>
          <w:rFonts w:ascii="宋体" w:hAnsi="宋体" w:cs="宋体"/>
          <w:kern w:val="0"/>
          <w:sz w:val="28"/>
          <w:szCs w:val="28"/>
        </w:rPr>
      </w:pPr>
      <w:r>
        <w:rPr>
          <w:rFonts w:hint="eastAsia" w:ascii="宋体" w:hAnsi="宋体" w:cs="宋体"/>
          <w:kern w:val="0"/>
          <w:sz w:val="28"/>
          <w:szCs w:val="28"/>
        </w:rPr>
        <w:t xml:space="preserve"> 格式自拟（包括不限于以下方面：项目情况</w:t>
      </w:r>
      <w:r>
        <w:rPr>
          <w:rFonts w:hint="eastAsia" w:ascii="宋体" w:hAnsi="宋体" w:cs="宋体"/>
          <w:kern w:val="0"/>
          <w:sz w:val="28"/>
          <w:szCs w:val="28"/>
          <w:lang w:val="en-US" w:eastAsia="zh-CN"/>
        </w:rPr>
        <w:t>理解到位</w:t>
      </w:r>
      <w:r>
        <w:rPr>
          <w:rFonts w:hint="eastAsia" w:ascii="宋体" w:hAnsi="宋体" w:cs="宋体"/>
          <w:kern w:val="0"/>
          <w:sz w:val="28"/>
          <w:szCs w:val="28"/>
        </w:rPr>
        <w:t>、</w:t>
      </w:r>
      <w:r>
        <w:rPr>
          <w:rFonts w:hint="eastAsia" w:ascii="宋体" w:hAnsi="宋体" w:cs="宋体"/>
          <w:kern w:val="0"/>
          <w:sz w:val="28"/>
          <w:szCs w:val="28"/>
          <w:lang w:val="en-US" w:eastAsia="zh-CN"/>
        </w:rPr>
        <w:t>目标明确；组织架构完整；服务措施具体、方法得当；效率优化；风险防控能力；内控及质量把控；保密制度；负责人职业纪律管理</w:t>
      </w:r>
      <w:r>
        <w:rPr>
          <w:rFonts w:hint="eastAsia" w:ascii="宋体" w:hAnsi="宋体" w:cs="宋体"/>
          <w:kern w:val="0"/>
          <w:sz w:val="28"/>
          <w:szCs w:val="28"/>
        </w:rPr>
        <w:t xml:space="preserve">等内容） </w:t>
      </w:r>
    </w:p>
    <w:p>
      <w:pPr>
        <w:autoSpaceDE w:val="0"/>
        <w:autoSpaceDN w:val="0"/>
        <w:adjustRightInd w:val="0"/>
        <w:spacing w:line="540" w:lineRule="exact"/>
        <w:jc w:val="left"/>
        <w:rPr>
          <w:rFonts w:ascii="宋体" w:hAnsi="宋体" w:cs="宋体"/>
          <w:kern w:val="0"/>
          <w:sz w:val="28"/>
          <w:szCs w:val="28"/>
        </w:rPr>
      </w:pPr>
    </w:p>
    <w:p>
      <w:pPr>
        <w:spacing w:before="321" w:beforeLines="100" w:after="160" w:afterLines="50"/>
        <w:jc w:val="center"/>
        <w:outlineLvl w:val="1"/>
        <w:rPr>
          <w:rFonts w:ascii="宋体" w:hAnsi="宋体" w:cs="宋体"/>
          <w:sz w:val="28"/>
          <w:szCs w:val="28"/>
        </w:rPr>
        <w:sectPr>
          <w:pgSz w:w="11906" w:h="16838"/>
          <w:pgMar w:top="1440" w:right="1287" w:bottom="1440" w:left="1622" w:header="851" w:footer="992" w:gutter="0"/>
          <w:cols w:space="720" w:num="1"/>
          <w:docGrid w:type="linesAndChars" w:linePitch="321" w:charSpace="863"/>
        </w:sectPr>
      </w:pPr>
    </w:p>
    <w:p>
      <w:pPr>
        <w:spacing w:before="321" w:beforeLines="100" w:after="160" w:afterLines="50"/>
        <w:jc w:val="center"/>
        <w:outlineLvl w:val="1"/>
        <w:rPr>
          <w:rFonts w:ascii="宋体" w:hAnsi="宋体" w:cs="宋体"/>
          <w:sz w:val="28"/>
          <w:szCs w:val="28"/>
        </w:rPr>
      </w:pPr>
      <w:bookmarkStart w:id="70" w:name="_Toc27010"/>
      <w:bookmarkStart w:id="71" w:name="_Toc25738"/>
      <w:bookmarkStart w:id="72" w:name="_Toc15662"/>
      <w:bookmarkStart w:id="73" w:name="_Toc24675"/>
      <w:bookmarkStart w:id="74" w:name="_Toc21153"/>
      <w:bookmarkStart w:id="75" w:name="_Toc15175"/>
      <w:bookmarkStart w:id="76" w:name="_Toc30308"/>
      <w:bookmarkStart w:id="77" w:name="_Toc5599"/>
      <w:bookmarkStart w:id="78" w:name="_Toc16801"/>
      <w:bookmarkStart w:id="79" w:name="_Toc19264"/>
      <w:r>
        <w:rPr>
          <w:rFonts w:hint="eastAsia" w:ascii="宋体" w:hAnsi="宋体" w:cs="宋体"/>
          <w:sz w:val="28"/>
          <w:szCs w:val="28"/>
        </w:rPr>
        <w:t>五、项目管理机构</w:t>
      </w:r>
      <w:bookmarkEnd w:id="70"/>
      <w:bookmarkEnd w:id="71"/>
      <w:bookmarkEnd w:id="72"/>
      <w:bookmarkEnd w:id="73"/>
      <w:bookmarkEnd w:id="74"/>
      <w:bookmarkEnd w:id="75"/>
      <w:bookmarkEnd w:id="76"/>
      <w:bookmarkEnd w:id="77"/>
      <w:bookmarkEnd w:id="78"/>
      <w:bookmarkEnd w:id="79"/>
    </w:p>
    <w:p>
      <w:pPr>
        <w:pStyle w:val="5"/>
        <w:jc w:val="center"/>
        <w:rPr>
          <w:rFonts w:ascii="宋体" w:hAnsi="宋体" w:eastAsia="宋体"/>
          <w:szCs w:val="28"/>
        </w:rPr>
      </w:pPr>
      <w:bookmarkStart w:id="80" w:name="_Toc9428"/>
      <w:bookmarkStart w:id="81" w:name="_Toc12359"/>
      <w:bookmarkStart w:id="82" w:name="_Toc1622"/>
      <w:bookmarkStart w:id="83" w:name="_Toc29973"/>
      <w:bookmarkStart w:id="84" w:name="_Toc32032"/>
      <w:bookmarkStart w:id="85" w:name="_Toc11070"/>
      <w:bookmarkStart w:id="86" w:name="_Toc6902"/>
      <w:bookmarkStart w:id="87" w:name="_Toc8115"/>
      <w:bookmarkStart w:id="88" w:name="_Toc15563"/>
      <w:bookmarkStart w:id="89" w:name="_Toc3079"/>
      <w:r>
        <w:rPr>
          <w:rFonts w:hint="eastAsia" w:ascii="宋体" w:hAnsi="宋体" w:eastAsia="宋体"/>
          <w:szCs w:val="28"/>
        </w:rPr>
        <w:t>（一）</w:t>
      </w:r>
      <w:r>
        <w:rPr>
          <w:rFonts w:hint="eastAsia" w:ascii="宋体" w:hAnsi="宋体" w:eastAsia="宋体"/>
          <w:szCs w:val="28"/>
          <w:lang w:eastAsia="zh-Hans"/>
        </w:rPr>
        <w:t>项目主</w:t>
      </w:r>
      <w:r>
        <w:rPr>
          <w:rFonts w:hint="eastAsia" w:ascii="宋体" w:hAnsi="宋体" w:eastAsia="宋体"/>
          <w:szCs w:val="28"/>
        </w:rPr>
        <w:t>要人员配备表</w:t>
      </w:r>
      <w:bookmarkEnd w:id="80"/>
      <w:bookmarkEnd w:id="81"/>
      <w:bookmarkEnd w:id="82"/>
      <w:bookmarkEnd w:id="83"/>
      <w:bookmarkEnd w:id="84"/>
      <w:bookmarkEnd w:id="85"/>
      <w:bookmarkEnd w:id="86"/>
      <w:bookmarkEnd w:id="87"/>
      <w:bookmarkEnd w:id="88"/>
      <w:bookmarkEnd w:id="89"/>
    </w:p>
    <w:tbl>
      <w:tblPr>
        <w:tblStyle w:val="1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024"/>
        <w:gridCol w:w="1581"/>
        <w:gridCol w:w="1110"/>
        <w:gridCol w:w="1346"/>
        <w:gridCol w:w="1224"/>
        <w:gridCol w:w="1245"/>
        <w:gridCol w:w="1350"/>
        <w:gridCol w:w="1275"/>
        <w:gridCol w:w="3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95" w:type="dxa"/>
            <w:vAlign w:val="center"/>
          </w:tcPr>
          <w:p>
            <w:pPr>
              <w:jc w:val="center"/>
              <w:rPr>
                <w:rFonts w:ascii="宋体" w:hAnsi="宋体" w:cs="宋体"/>
                <w:sz w:val="24"/>
              </w:rPr>
            </w:pPr>
            <w:r>
              <w:rPr>
                <w:rFonts w:hint="eastAsia" w:ascii="宋体" w:hAnsi="宋体" w:cs="宋体"/>
                <w:sz w:val="24"/>
              </w:rPr>
              <w:t>序号</w:t>
            </w:r>
          </w:p>
        </w:tc>
        <w:tc>
          <w:tcPr>
            <w:tcW w:w="1024" w:type="dxa"/>
            <w:vAlign w:val="center"/>
          </w:tcPr>
          <w:p>
            <w:pPr>
              <w:jc w:val="center"/>
              <w:rPr>
                <w:rFonts w:ascii="宋体" w:hAnsi="宋体" w:cs="宋体"/>
                <w:sz w:val="24"/>
              </w:rPr>
            </w:pPr>
            <w:r>
              <w:rPr>
                <w:rFonts w:hint="eastAsia" w:ascii="宋体" w:hAnsi="宋体" w:cs="宋体"/>
                <w:sz w:val="24"/>
              </w:rPr>
              <w:t>姓名</w:t>
            </w:r>
          </w:p>
        </w:tc>
        <w:tc>
          <w:tcPr>
            <w:tcW w:w="1581" w:type="dxa"/>
            <w:vAlign w:val="center"/>
          </w:tcPr>
          <w:p>
            <w:pPr>
              <w:jc w:val="center"/>
              <w:rPr>
                <w:rFonts w:ascii="宋体" w:hAnsi="宋体" w:cs="宋体"/>
                <w:sz w:val="24"/>
              </w:rPr>
            </w:pPr>
            <w:r>
              <w:rPr>
                <w:rFonts w:hint="eastAsia" w:ascii="宋体" w:hAnsi="宋体" w:cs="宋体"/>
                <w:sz w:val="24"/>
              </w:rPr>
              <w:t>职务</w:t>
            </w:r>
          </w:p>
        </w:tc>
        <w:tc>
          <w:tcPr>
            <w:tcW w:w="1110" w:type="dxa"/>
            <w:vAlign w:val="center"/>
          </w:tcPr>
          <w:p>
            <w:pPr>
              <w:jc w:val="center"/>
              <w:rPr>
                <w:rFonts w:ascii="宋体" w:hAnsi="宋体" w:cs="宋体"/>
                <w:sz w:val="24"/>
              </w:rPr>
            </w:pPr>
            <w:r>
              <w:rPr>
                <w:rFonts w:hint="eastAsia" w:ascii="宋体" w:hAnsi="宋体" w:cs="宋体"/>
                <w:sz w:val="24"/>
              </w:rPr>
              <w:t>职称</w:t>
            </w:r>
          </w:p>
        </w:tc>
        <w:tc>
          <w:tcPr>
            <w:tcW w:w="1346" w:type="dxa"/>
            <w:vAlign w:val="center"/>
          </w:tcPr>
          <w:p>
            <w:pPr>
              <w:jc w:val="center"/>
              <w:rPr>
                <w:rFonts w:ascii="宋体" w:hAnsi="宋体" w:cs="宋体"/>
                <w:sz w:val="24"/>
              </w:rPr>
            </w:pPr>
            <w:r>
              <w:rPr>
                <w:rFonts w:hint="eastAsia" w:ascii="宋体" w:hAnsi="宋体" w:cs="宋体"/>
                <w:sz w:val="24"/>
              </w:rPr>
              <w:t>专业</w:t>
            </w:r>
          </w:p>
        </w:tc>
        <w:tc>
          <w:tcPr>
            <w:tcW w:w="1224" w:type="dxa"/>
            <w:vAlign w:val="center"/>
          </w:tcPr>
          <w:p>
            <w:pPr>
              <w:jc w:val="center"/>
              <w:rPr>
                <w:rFonts w:ascii="宋体" w:hAnsi="宋体" w:cs="宋体"/>
                <w:sz w:val="24"/>
              </w:rPr>
            </w:pPr>
            <w:r>
              <w:rPr>
                <w:rFonts w:hint="eastAsia" w:ascii="宋体" w:hAnsi="宋体" w:cs="宋体"/>
                <w:sz w:val="24"/>
              </w:rPr>
              <w:t>学历</w:t>
            </w:r>
          </w:p>
        </w:tc>
        <w:tc>
          <w:tcPr>
            <w:tcW w:w="1245" w:type="dxa"/>
            <w:vAlign w:val="center"/>
          </w:tcPr>
          <w:p>
            <w:pPr>
              <w:jc w:val="center"/>
              <w:rPr>
                <w:rFonts w:ascii="宋体" w:hAnsi="宋体" w:cs="宋体"/>
                <w:sz w:val="24"/>
              </w:rPr>
            </w:pPr>
            <w:r>
              <w:rPr>
                <w:rFonts w:hint="eastAsia" w:ascii="宋体" w:hAnsi="宋体" w:cs="宋体"/>
                <w:sz w:val="24"/>
              </w:rPr>
              <w:t>执业资格</w:t>
            </w:r>
          </w:p>
        </w:tc>
        <w:tc>
          <w:tcPr>
            <w:tcW w:w="1350" w:type="dxa"/>
            <w:vAlign w:val="center"/>
          </w:tcPr>
          <w:p>
            <w:pPr>
              <w:jc w:val="center"/>
              <w:rPr>
                <w:rFonts w:ascii="宋体" w:hAnsi="宋体" w:cs="宋体"/>
                <w:sz w:val="24"/>
              </w:rPr>
            </w:pPr>
            <w:r>
              <w:rPr>
                <w:rFonts w:hint="eastAsia" w:ascii="宋体" w:hAnsi="宋体" w:cs="宋体"/>
                <w:sz w:val="24"/>
              </w:rPr>
              <w:t>执业年限</w:t>
            </w:r>
          </w:p>
        </w:tc>
        <w:tc>
          <w:tcPr>
            <w:tcW w:w="1275" w:type="dxa"/>
            <w:vAlign w:val="center"/>
          </w:tcPr>
          <w:p>
            <w:pPr>
              <w:jc w:val="center"/>
              <w:rPr>
                <w:rFonts w:ascii="宋体" w:hAnsi="宋体" w:cs="宋体"/>
                <w:sz w:val="24"/>
              </w:rPr>
            </w:pPr>
            <w:r>
              <w:rPr>
                <w:rFonts w:hint="eastAsia" w:ascii="宋体" w:hAnsi="宋体" w:cs="宋体"/>
                <w:sz w:val="24"/>
              </w:rPr>
              <w:t>类似工作经历年限</w:t>
            </w:r>
          </w:p>
        </w:tc>
        <w:tc>
          <w:tcPr>
            <w:tcW w:w="3224" w:type="dxa"/>
            <w:vAlign w:val="center"/>
          </w:tcPr>
          <w:p>
            <w:pPr>
              <w:jc w:val="center"/>
              <w:rPr>
                <w:rFonts w:ascii="宋体" w:hAnsi="宋体" w:cs="宋体"/>
                <w:sz w:val="24"/>
              </w:rPr>
            </w:pPr>
            <w:r>
              <w:rPr>
                <w:rFonts w:hint="eastAsia" w:ascii="宋体" w:hAnsi="宋体" w:cs="宋体"/>
                <w:sz w:val="24"/>
              </w:rPr>
              <w:t>在本项目中负责的工作内容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95" w:type="dxa"/>
            <w:vAlign w:val="center"/>
          </w:tcPr>
          <w:p>
            <w:pPr>
              <w:jc w:val="center"/>
              <w:rPr>
                <w:rFonts w:ascii="宋体" w:hAnsi="宋体" w:cs="宋体"/>
                <w:sz w:val="24"/>
              </w:rPr>
            </w:pPr>
            <w:r>
              <w:rPr>
                <w:rFonts w:hint="eastAsia" w:ascii="宋体" w:hAnsi="宋体" w:cs="宋体"/>
                <w:sz w:val="24"/>
              </w:rPr>
              <w:t>1</w:t>
            </w:r>
          </w:p>
        </w:tc>
        <w:tc>
          <w:tcPr>
            <w:tcW w:w="1024" w:type="dxa"/>
            <w:vAlign w:val="center"/>
          </w:tcPr>
          <w:p>
            <w:pPr>
              <w:jc w:val="center"/>
              <w:rPr>
                <w:rFonts w:ascii="宋体" w:hAnsi="宋体" w:cs="宋体"/>
                <w:sz w:val="24"/>
              </w:rPr>
            </w:pPr>
          </w:p>
        </w:tc>
        <w:tc>
          <w:tcPr>
            <w:tcW w:w="1581" w:type="dxa"/>
            <w:vAlign w:val="center"/>
          </w:tcPr>
          <w:p>
            <w:pPr>
              <w:jc w:val="center"/>
              <w:rPr>
                <w:rFonts w:ascii="宋体" w:hAnsi="宋体" w:eastAsia="Times New Roman" w:cs="宋体"/>
                <w:sz w:val="24"/>
                <w:lang w:eastAsia="zh-Hans"/>
              </w:rPr>
            </w:pPr>
          </w:p>
        </w:tc>
        <w:tc>
          <w:tcPr>
            <w:tcW w:w="1110" w:type="dxa"/>
            <w:vAlign w:val="center"/>
          </w:tcPr>
          <w:p>
            <w:pPr>
              <w:jc w:val="center"/>
              <w:rPr>
                <w:rFonts w:ascii="宋体" w:hAnsi="宋体" w:cs="宋体"/>
                <w:sz w:val="24"/>
              </w:rPr>
            </w:pPr>
          </w:p>
        </w:tc>
        <w:tc>
          <w:tcPr>
            <w:tcW w:w="1346" w:type="dxa"/>
            <w:vAlign w:val="center"/>
          </w:tcPr>
          <w:p>
            <w:pPr>
              <w:jc w:val="center"/>
              <w:rPr>
                <w:rFonts w:ascii="宋体" w:hAnsi="宋体" w:cs="宋体"/>
                <w:sz w:val="24"/>
              </w:rPr>
            </w:pPr>
          </w:p>
        </w:tc>
        <w:tc>
          <w:tcPr>
            <w:tcW w:w="1224" w:type="dxa"/>
            <w:vAlign w:val="center"/>
          </w:tcPr>
          <w:p>
            <w:pPr>
              <w:jc w:val="center"/>
              <w:rPr>
                <w:rFonts w:ascii="宋体" w:hAnsi="宋体" w:cs="宋体"/>
                <w:sz w:val="24"/>
              </w:rPr>
            </w:pPr>
          </w:p>
        </w:tc>
        <w:tc>
          <w:tcPr>
            <w:tcW w:w="1245" w:type="dxa"/>
            <w:vAlign w:val="center"/>
          </w:tcPr>
          <w:p>
            <w:pPr>
              <w:jc w:val="center"/>
              <w:rPr>
                <w:rFonts w:ascii="宋体" w:hAnsi="宋体" w:cs="宋体"/>
                <w:sz w:val="24"/>
              </w:rPr>
            </w:pPr>
          </w:p>
        </w:tc>
        <w:tc>
          <w:tcPr>
            <w:tcW w:w="1350" w:type="dxa"/>
            <w:vAlign w:val="center"/>
          </w:tcPr>
          <w:p>
            <w:pPr>
              <w:jc w:val="center"/>
              <w:rPr>
                <w:rFonts w:ascii="宋体" w:hAnsi="宋体" w:cs="宋体"/>
                <w:sz w:val="24"/>
              </w:rPr>
            </w:pPr>
          </w:p>
        </w:tc>
        <w:tc>
          <w:tcPr>
            <w:tcW w:w="1275" w:type="dxa"/>
            <w:vAlign w:val="center"/>
          </w:tcPr>
          <w:p>
            <w:pPr>
              <w:jc w:val="center"/>
              <w:rPr>
                <w:rFonts w:ascii="宋体" w:hAnsi="宋体" w:cs="宋体"/>
                <w:sz w:val="24"/>
              </w:rPr>
            </w:pPr>
          </w:p>
        </w:tc>
        <w:tc>
          <w:tcPr>
            <w:tcW w:w="3224"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95" w:type="dxa"/>
            <w:vAlign w:val="center"/>
          </w:tcPr>
          <w:p>
            <w:pPr>
              <w:jc w:val="center"/>
              <w:rPr>
                <w:rFonts w:ascii="宋体" w:hAnsi="宋体" w:cs="宋体"/>
                <w:sz w:val="24"/>
              </w:rPr>
            </w:pPr>
            <w:r>
              <w:rPr>
                <w:rFonts w:hint="eastAsia" w:ascii="宋体" w:hAnsi="宋体" w:cs="宋体"/>
                <w:sz w:val="24"/>
              </w:rPr>
              <w:t>2</w:t>
            </w:r>
          </w:p>
        </w:tc>
        <w:tc>
          <w:tcPr>
            <w:tcW w:w="1024" w:type="dxa"/>
            <w:vAlign w:val="center"/>
          </w:tcPr>
          <w:p>
            <w:pPr>
              <w:jc w:val="center"/>
              <w:rPr>
                <w:rFonts w:ascii="宋体" w:hAnsi="宋体" w:cs="宋体"/>
                <w:sz w:val="24"/>
              </w:rPr>
            </w:pPr>
          </w:p>
        </w:tc>
        <w:tc>
          <w:tcPr>
            <w:tcW w:w="1581" w:type="dxa"/>
            <w:vAlign w:val="center"/>
          </w:tcPr>
          <w:p>
            <w:pPr>
              <w:jc w:val="center"/>
              <w:rPr>
                <w:rFonts w:ascii="宋体" w:hAnsi="宋体" w:eastAsia="Times New Roman" w:cs="宋体"/>
                <w:sz w:val="24"/>
                <w:lang w:eastAsia="zh-Hans"/>
              </w:rPr>
            </w:pPr>
          </w:p>
        </w:tc>
        <w:tc>
          <w:tcPr>
            <w:tcW w:w="1110" w:type="dxa"/>
            <w:vAlign w:val="center"/>
          </w:tcPr>
          <w:p>
            <w:pPr>
              <w:jc w:val="center"/>
              <w:rPr>
                <w:rFonts w:ascii="宋体" w:hAnsi="宋体" w:cs="宋体"/>
                <w:sz w:val="24"/>
              </w:rPr>
            </w:pPr>
          </w:p>
        </w:tc>
        <w:tc>
          <w:tcPr>
            <w:tcW w:w="1346" w:type="dxa"/>
            <w:vAlign w:val="center"/>
          </w:tcPr>
          <w:p>
            <w:pPr>
              <w:jc w:val="center"/>
              <w:rPr>
                <w:rFonts w:ascii="宋体" w:hAnsi="宋体" w:cs="宋体"/>
                <w:sz w:val="24"/>
              </w:rPr>
            </w:pPr>
          </w:p>
        </w:tc>
        <w:tc>
          <w:tcPr>
            <w:tcW w:w="1224" w:type="dxa"/>
            <w:vAlign w:val="center"/>
          </w:tcPr>
          <w:p>
            <w:pPr>
              <w:jc w:val="center"/>
              <w:rPr>
                <w:rFonts w:ascii="宋体" w:hAnsi="宋体" w:cs="宋体"/>
                <w:sz w:val="24"/>
              </w:rPr>
            </w:pPr>
          </w:p>
        </w:tc>
        <w:tc>
          <w:tcPr>
            <w:tcW w:w="1245" w:type="dxa"/>
            <w:vAlign w:val="center"/>
          </w:tcPr>
          <w:p>
            <w:pPr>
              <w:jc w:val="center"/>
              <w:rPr>
                <w:rFonts w:ascii="宋体" w:hAnsi="宋体" w:cs="宋体"/>
                <w:sz w:val="24"/>
              </w:rPr>
            </w:pPr>
          </w:p>
        </w:tc>
        <w:tc>
          <w:tcPr>
            <w:tcW w:w="1350" w:type="dxa"/>
            <w:vAlign w:val="center"/>
          </w:tcPr>
          <w:p>
            <w:pPr>
              <w:jc w:val="center"/>
              <w:rPr>
                <w:rFonts w:ascii="宋体" w:hAnsi="宋体" w:cs="宋体"/>
                <w:sz w:val="24"/>
              </w:rPr>
            </w:pPr>
          </w:p>
        </w:tc>
        <w:tc>
          <w:tcPr>
            <w:tcW w:w="1275" w:type="dxa"/>
            <w:vAlign w:val="center"/>
          </w:tcPr>
          <w:p>
            <w:pPr>
              <w:jc w:val="center"/>
              <w:rPr>
                <w:rFonts w:ascii="宋体" w:hAnsi="宋体" w:cs="宋体"/>
                <w:sz w:val="24"/>
              </w:rPr>
            </w:pPr>
          </w:p>
        </w:tc>
        <w:tc>
          <w:tcPr>
            <w:tcW w:w="3224"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95" w:type="dxa"/>
            <w:vAlign w:val="center"/>
          </w:tcPr>
          <w:p>
            <w:pPr>
              <w:jc w:val="center"/>
              <w:rPr>
                <w:rFonts w:ascii="宋体" w:hAnsi="宋体" w:cs="宋体"/>
                <w:sz w:val="24"/>
              </w:rPr>
            </w:pPr>
            <w:r>
              <w:rPr>
                <w:rFonts w:hint="eastAsia" w:ascii="宋体" w:hAnsi="宋体" w:cs="宋体"/>
                <w:sz w:val="24"/>
              </w:rPr>
              <w:t>3</w:t>
            </w:r>
          </w:p>
        </w:tc>
        <w:tc>
          <w:tcPr>
            <w:tcW w:w="1024" w:type="dxa"/>
            <w:vAlign w:val="center"/>
          </w:tcPr>
          <w:p>
            <w:pPr>
              <w:jc w:val="center"/>
              <w:rPr>
                <w:rFonts w:ascii="宋体" w:hAnsi="宋体" w:cs="宋体"/>
                <w:sz w:val="24"/>
              </w:rPr>
            </w:pPr>
          </w:p>
        </w:tc>
        <w:tc>
          <w:tcPr>
            <w:tcW w:w="1581" w:type="dxa"/>
            <w:vAlign w:val="center"/>
          </w:tcPr>
          <w:p>
            <w:pPr>
              <w:jc w:val="center"/>
              <w:rPr>
                <w:rFonts w:ascii="宋体" w:hAnsi="宋体" w:cs="宋体"/>
                <w:sz w:val="24"/>
              </w:rPr>
            </w:pPr>
          </w:p>
        </w:tc>
        <w:tc>
          <w:tcPr>
            <w:tcW w:w="1110" w:type="dxa"/>
            <w:vAlign w:val="center"/>
          </w:tcPr>
          <w:p>
            <w:pPr>
              <w:jc w:val="center"/>
              <w:rPr>
                <w:rFonts w:ascii="宋体" w:hAnsi="宋体" w:cs="宋体"/>
                <w:sz w:val="24"/>
              </w:rPr>
            </w:pPr>
          </w:p>
        </w:tc>
        <w:tc>
          <w:tcPr>
            <w:tcW w:w="1346" w:type="dxa"/>
            <w:vAlign w:val="center"/>
          </w:tcPr>
          <w:p>
            <w:pPr>
              <w:jc w:val="center"/>
              <w:rPr>
                <w:rFonts w:ascii="宋体" w:hAnsi="宋体" w:cs="宋体"/>
                <w:sz w:val="24"/>
              </w:rPr>
            </w:pPr>
          </w:p>
        </w:tc>
        <w:tc>
          <w:tcPr>
            <w:tcW w:w="1224" w:type="dxa"/>
            <w:vAlign w:val="center"/>
          </w:tcPr>
          <w:p>
            <w:pPr>
              <w:jc w:val="center"/>
              <w:rPr>
                <w:rFonts w:ascii="宋体" w:hAnsi="宋体" w:cs="宋体"/>
                <w:sz w:val="24"/>
              </w:rPr>
            </w:pPr>
          </w:p>
        </w:tc>
        <w:tc>
          <w:tcPr>
            <w:tcW w:w="1245" w:type="dxa"/>
            <w:vAlign w:val="center"/>
          </w:tcPr>
          <w:p>
            <w:pPr>
              <w:jc w:val="center"/>
              <w:rPr>
                <w:rFonts w:ascii="宋体" w:hAnsi="宋体" w:cs="宋体"/>
                <w:sz w:val="24"/>
              </w:rPr>
            </w:pPr>
          </w:p>
        </w:tc>
        <w:tc>
          <w:tcPr>
            <w:tcW w:w="1350" w:type="dxa"/>
            <w:vAlign w:val="center"/>
          </w:tcPr>
          <w:p>
            <w:pPr>
              <w:jc w:val="center"/>
              <w:rPr>
                <w:rFonts w:ascii="宋体" w:hAnsi="宋体" w:cs="宋体"/>
                <w:sz w:val="24"/>
              </w:rPr>
            </w:pPr>
          </w:p>
        </w:tc>
        <w:tc>
          <w:tcPr>
            <w:tcW w:w="1275" w:type="dxa"/>
            <w:vAlign w:val="center"/>
          </w:tcPr>
          <w:p>
            <w:pPr>
              <w:jc w:val="center"/>
              <w:rPr>
                <w:rFonts w:ascii="宋体" w:hAnsi="宋体" w:cs="宋体"/>
                <w:sz w:val="24"/>
              </w:rPr>
            </w:pPr>
          </w:p>
        </w:tc>
        <w:tc>
          <w:tcPr>
            <w:tcW w:w="3224"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95" w:type="dxa"/>
            <w:vAlign w:val="center"/>
          </w:tcPr>
          <w:p>
            <w:pPr>
              <w:jc w:val="center"/>
              <w:rPr>
                <w:rFonts w:ascii="宋体" w:hAnsi="宋体" w:cs="宋体"/>
                <w:sz w:val="24"/>
              </w:rPr>
            </w:pPr>
            <w:r>
              <w:rPr>
                <w:rFonts w:hint="eastAsia" w:ascii="宋体" w:hAnsi="宋体" w:cs="宋体"/>
                <w:sz w:val="24"/>
              </w:rPr>
              <w:t>4</w:t>
            </w:r>
          </w:p>
        </w:tc>
        <w:tc>
          <w:tcPr>
            <w:tcW w:w="1024" w:type="dxa"/>
            <w:vAlign w:val="center"/>
          </w:tcPr>
          <w:p>
            <w:pPr>
              <w:jc w:val="center"/>
              <w:rPr>
                <w:rFonts w:ascii="宋体" w:hAnsi="宋体" w:cs="宋体"/>
                <w:sz w:val="24"/>
              </w:rPr>
            </w:pPr>
          </w:p>
        </w:tc>
        <w:tc>
          <w:tcPr>
            <w:tcW w:w="1581" w:type="dxa"/>
            <w:vAlign w:val="center"/>
          </w:tcPr>
          <w:p>
            <w:pPr>
              <w:jc w:val="center"/>
              <w:rPr>
                <w:rFonts w:ascii="宋体" w:hAnsi="宋体" w:cs="宋体"/>
                <w:sz w:val="24"/>
              </w:rPr>
            </w:pPr>
          </w:p>
        </w:tc>
        <w:tc>
          <w:tcPr>
            <w:tcW w:w="1110" w:type="dxa"/>
            <w:vAlign w:val="center"/>
          </w:tcPr>
          <w:p>
            <w:pPr>
              <w:jc w:val="center"/>
              <w:rPr>
                <w:rFonts w:ascii="宋体" w:hAnsi="宋体" w:cs="宋体"/>
                <w:sz w:val="24"/>
              </w:rPr>
            </w:pPr>
          </w:p>
        </w:tc>
        <w:tc>
          <w:tcPr>
            <w:tcW w:w="1346" w:type="dxa"/>
            <w:vAlign w:val="center"/>
          </w:tcPr>
          <w:p>
            <w:pPr>
              <w:jc w:val="center"/>
              <w:rPr>
                <w:rFonts w:ascii="宋体" w:hAnsi="宋体" w:cs="宋体"/>
                <w:sz w:val="24"/>
              </w:rPr>
            </w:pPr>
          </w:p>
        </w:tc>
        <w:tc>
          <w:tcPr>
            <w:tcW w:w="1224" w:type="dxa"/>
            <w:vAlign w:val="center"/>
          </w:tcPr>
          <w:p>
            <w:pPr>
              <w:jc w:val="center"/>
              <w:rPr>
                <w:rFonts w:ascii="宋体" w:hAnsi="宋体" w:cs="宋体"/>
                <w:sz w:val="24"/>
              </w:rPr>
            </w:pPr>
          </w:p>
        </w:tc>
        <w:tc>
          <w:tcPr>
            <w:tcW w:w="1245" w:type="dxa"/>
            <w:vAlign w:val="center"/>
          </w:tcPr>
          <w:p>
            <w:pPr>
              <w:jc w:val="center"/>
              <w:rPr>
                <w:rFonts w:ascii="宋体" w:hAnsi="宋体" w:cs="宋体"/>
                <w:sz w:val="24"/>
              </w:rPr>
            </w:pPr>
          </w:p>
        </w:tc>
        <w:tc>
          <w:tcPr>
            <w:tcW w:w="1350" w:type="dxa"/>
            <w:vAlign w:val="center"/>
          </w:tcPr>
          <w:p>
            <w:pPr>
              <w:jc w:val="center"/>
              <w:rPr>
                <w:rFonts w:ascii="宋体" w:hAnsi="宋体" w:cs="宋体"/>
                <w:sz w:val="24"/>
              </w:rPr>
            </w:pPr>
          </w:p>
        </w:tc>
        <w:tc>
          <w:tcPr>
            <w:tcW w:w="1275" w:type="dxa"/>
            <w:vAlign w:val="center"/>
          </w:tcPr>
          <w:p>
            <w:pPr>
              <w:jc w:val="center"/>
              <w:rPr>
                <w:rFonts w:ascii="宋体" w:hAnsi="宋体" w:cs="宋体"/>
                <w:sz w:val="24"/>
              </w:rPr>
            </w:pPr>
          </w:p>
        </w:tc>
        <w:tc>
          <w:tcPr>
            <w:tcW w:w="3224"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95" w:type="dxa"/>
            <w:vAlign w:val="center"/>
          </w:tcPr>
          <w:p>
            <w:pPr>
              <w:jc w:val="center"/>
              <w:rPr>
                <w:rFonts w:ascii="宋体" w:hAnsi="宋体" w:cs="宋体"/>
                <w:sz w:val="24"/>
              </w:rPr>
            </w:pPr>
            <w:r>
              <w:rPr>
                <w:rFonts w:hint="eastAsia" w:ascii="宋体" w:hAnsi="宋体" w:cs="宋体"/>
                <w:sz w:val="24"/>
              </w:rPr>
              <w:t>5</w:t>
            </w:r>
          </w:p>
        </w:tc>
        <w:tc>
          <w:tcPr>
            <w:tcW w:w="1024" w:type="dxa"/>
            <w:vAlign w:val="center"/>
          </w:tcPr>
          <w:p>
            <w:pPr>
              <w:jc w:val="center"/>
              <w:rPr>
                <w:rFonts w:ascii="宋体" w:hAnsi="宋体" w:cs="宋体"/>
                <w:sz w:val="24"/>
              </w:rPr>
            </w:pPr>
          </w:p>
        </w:tc>
        <w:tc>
          <w:tcPr>
            <w:tcW w:w="1581" w:type="dxa"/>
            <w:vAlign w:val="center"/>
          </w:tcPr>
          <w:p>
            <w:pPr>
              <w:jc w:val="center"/>
              <w:rPr>
                <w:rFonts w:ascii="宋体" w:hAnsi="宋体" w:cs="宋体"/>
                <w:sz w:val="24"/>
              </w:rPr>
            </w:pPr>
          </w:p>
        </w:tc>
        <w:tc>
          <w:tcPr>
            <w:tcW w:w="1110" w:type="dxa"/>
            <w:vAlign w:val="center"/>
          </w:tcPr>
          <w:p>
            <w:pPr>
              <w:jc w:val="center"/>
              <w:rPr>
                <w:rFonts w:ascii="宋体" w:hAnsi="宋体" w:cs="宋体"/>
                <w:sz w:val="24"/>
              </w:rPr>
            </w:pPr>
          </w:p>
        </w:tc>
        <w:tc>
          <w:tcPr>
            <w:tcW w:w="1346" w:type="dxa"/>
            <w:vAlign w:val="center"/>
          </w:tcPr>
          <w:p>
            <w:pPr>
              <w:jc w:val="center"/>
              <w:rPr>
                <w:rFonts w:ascii="宋体" w:hAnsi="宋体" w:cs="宋体"/>
                <w:sz w:val="24"/>
              </w:rPr>
            </w:pPr>
          </w:p>
        </w:tc>
        <w:tc>
          <w:tcPr>
            <w:tcW w:w="1224" w:type="dxa"/>
            <w:vAlign w:val="center"/>
          </w:tcPr>
          <w:p>
            <w:pPr>
              <w:jc w:val="center"/>
              <w:rPr>
                <w:rFonts w:ascii="宋体" w:hAnsi="宋体" w:cs="宋体"/>
                <w:sz w:val="24"/>
              </w:rPr>
            </w:pPr>
          </w:p>
        </w:tc>
        <w:tc>
          <w:tcPr>
            <w:tcW w:w="1245" w:type="dxa"/>
            <w:vAlign w:val="center"/>
          </w:tcPr>
          <w:p>
            <w:pPr>
              <w:jc w:val="center"/>
              <w:rPr>
                <w:rFonts w:ascii="宋体" w:hAnsi="宋体" w:cs="宋体"/>
                <w:sz w:val="24"/>
              </w:rPr>
            </w:pPr>
          </w:p>
        </w:tc>
        <w:tc>
          <w:tcPr>
            <w:tcW w:w="1350" w:type="dxa"/>
            <w:vAlign w:val="center"/>
          </w:tcPr>
          <w:p>
            <w:pPr>
              <w:jc w:val="center"/>
              <w:rPr>
                <w:rFonts w:ascii="宋体" w:hAnsi="宋体" w:cs="宋体"/>
                <w:sz w:val="24"/>
              </w:rPr>
            </w:pPr>
          </w:p>
        </w:tc>
        <w:tc>
          <w:tcPr>
            <w:tcW w:w="1275" w:type="dxa"/>
            <w:vAlign w:val="center"/>
          </w:tcPr>
          <w:p>
            <w:pPr>
              <w:jc w:val="center"/>
              <w:rPr>
                <w:rFonts w:ascii="宋体" w:hAnsi="宋体" w:cs="宋体"/>
                <w:sz w:val="24"/>
              </w:rPr>
            </w:pPr>
          </w:p>
        </w:tc>
        <w:tc>
          <w:tcPr>
            <w:tcW w:w="3224"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95" w:type="dxa"/>
            <w:vAlign w:val="center"/>
          </w:tcPr>
          <w:p>
            <w:pPr>
              <w:jc w:val="center"/>
              <w:rPr>
                <w:rFonts w:ascii="宋体" w:hAnsi="宋体" w:cs="宋体"/>
                <w:sz w:val="24"/>
              </w:rPr>
            </w:pPr>
            <w:r>
              <w:rPr>
                <w:rFonts w:hint="eastAsia" w:ascii="宋体" w:hAnsi="宋体" w:cs="宋体"/>
                <w:sz w:val="24"/>
              </w:rPr>
              <w:t>……</w:t>
            </w:r>
          </w:p>
        </w:tc>
        <w:tc>
          <w:tcPr>
            <w:tcW w:w="1024" w:type="dxa"/>
            <w:vAlign w:val="center"/>
          </w:tcPr>
          <w:p>
            <w:pPr>
              <w:jc w:val="center"/>
              <w:rPr>
                <w:rFonts w:ascii="宋体" w:hAnsi="宋体" w:cs="宋体"/>
                <w:sz w:val="24"/>
              </w:rPr>
            </w:pPr>
          </w:p>
        </w:tc>
        <w:tc>
          <w:tcPr>
            <w:tcW w:w="1581" w:type="dxa"/>
            <w:vAlign w:val="center"/>
          </w:tcPr>
          <w:p>
            <w:pPr>
              <w:jc w:val="center"/>
              <w:rPr>
                <w:rFonts w:ascii="宋体" w:hAnsi="宋体" w:cs="宋体"/>
                <w:sz w:val="24"/>
              </w:rPr>
            </w:pPr>
          </w:p>
        </w:tc>
        <w:tc>
          <w:tcPr>
            <w:tcW w:w="1110" w:type="dxa"/>
            <w:vAlign w:val="center"/>
          </w:tcPr>
          <w:p>
            <w:pPr>
              <w:jc w:val="center"/>
              <w:rPr>
                <w:rFonts w:ascii="宋体" w:hAnsi="宋体" w:cs="宋体"/>
                <w:sz w:val="24"/>
              </w:rPr>
            </w:pPr>
          </w:p>
        </w:tc>
        <w:tc>
          <w:tcPr>
            <w:tcW w:w="1346" w:type="dxa"/>
            <w:vAlign w:val="center"/>
          </w:tcPr>
          <w:p>
            <w:pPr>
              <w:jc w:val="center"/>
              <w:rPr>
                <w:rFonts w:ascii="宋体" w:hAnsi="宋体" w:cs="宋体"/>
                <w:sz w:val="24"/>
              </w:rPr>
            </w:pPr>
          </w:p>
        </w:tc>
        <w:tc>
          <w:tcPr>
            <w:tcW w:w="1224" w:type="dxa"/>
            <w:vAlign w:val="center"/>
          </w:tcPr>
          <w:p>
            <w:pPr>
              <w:jc w:val="center"/>
              <w:rPr>
                <w:rFonts w:ascii="宋体" w:hAnsi="宋体" w:cs="宋体"/>
                <w:sz w:val="24"/>
              </w:rPr>
            </w:pPr>
          </w:p>
        </w:tc>
        <w:tc>
          <w:tcPr>
            <w:tcW w:w="1245" w:type="dxa"/>
            <w:vAlign w:val="center"/>
          </w:tcPr>
          <w:p>
            <w:pPr>
              <w:jc w:val="center"/>
              <w:rPr>
                <w:rFonts w:ascii="宋体" w:hAnsi="宋体" w:cs="宋体"/>
                <w:sz w:val="24"/>
              </w:rPr>
            </w:pPr>
          </w:p>
        </w:tc>
        <w:tc>
          <w:tcPr>
            <w:tcW w:w="1350" w:type="dxa"/>
            <w:vAlign w:val="center"/>
          </w:tcPr>
          <w:p>
            <w:pPr>
              <w:jc w:val="center"/>
              <w:rPr>
                <w:rFonts w:ascii="宋体" w:hAnsi="宋体" w:cs="宋体"/>
                <w:sz w:val="24"/>
              </w:rPr>
            </w:pPr>
          </w:p>
        </w:tc>
        <w:tc>
          <w:tcPr>
            <w:tcW w:w="1275" w:type="dxa"/>
            <w:vAlign w:val="center"/>
          </w:tcPr>
          <w:p>
            <w:pPr>
              <w:jc w:val="center"/>
              <w:rPr>
                <w:rFonts w:ascii="宋体" w:hAnsi="宋体" w:cs="宋体"/>
                <w:sz w:val="24"/>
              </w:rPr>
            </w:pPr>
          </w:p>
        </w:tc>
        <w:tc>
          <w:tcPr>
            <w:tcW w:w="3224" w:type="dxa"/>
            <w:vAlign w:val="center"/>
          </w:tcPr>
          <w:p>
            <w:pPr>
              <w:jc w:val="center"/>
              <w:rPr>
                <w:rFonts w:ascii="宋体" w:hAnsi="宋体" w:cs="宋体"/>
                <w:sz w:val="24"/>
              </w:rPr>
            </w:pPr>
          </w:p>
        </w:tc>
      </w:tr>
    </w:tbl>
    <w:p>
      <w:pPr>
        <w:spacing w:line="360" w:lineRule="auto"/>
        <w:ind w:firstLine="446" w:firstLineChars="200"/>
        <w:rPr>
          <w:rFonts w:ascii="宋体" w:hAnsi="宋体" w:cs="宋体"/>
          <w:b/>
          <w:sz w:val="22"/>
        </w:rPr>
      </w:pPr>
      <w:r>
        <w:rPr>
          <w:rFonts w:hint="eastAsia" w:ascii="宋体" w:hAnsi="宋体" w:cs="宋体"/>
          <w:b/>
          <w:sz w:val="22"/>
        </w:rPr>
        <w:t>注：</w:t>
      </w:r>
    </w:p>
    <w:p>
      <w:pPr>
        <w:spacing w:line="360" w:lineRule="auto"/>
        <w:ind w:firstLine="446" w:firstLineChars="200"/>
        <w:rPr>
          <w:rFonts w:ascii="宋体" w:hAnsi="宋体" w:cs="宋体"/>
          <w:b/>
          <w:sz w:val="22"/>
        </w:rPr>
      </w:pPr>
      <w:r>
        <w:rPr>
          <w:rFonts w:hint="eastAsia" w:ascii="宋体" w:hAnsi="宋体" w:cs="宋体"/>
          <w:b/>
          <w:sz w:val="22"/>
        </w:rPr>
        <w:t>1、附</w:t>
      </w:r>
      <w:r>
        <w:rPr>
          <w:rFonts w:hint="eastAsia" w:ascii="宋体" w:hAnsi="宋体" w:cs="宋体"/>
          <w:b/>
          <w:bCs/>
          <w:sz w:val="22"/>
          <w:szCs w:val="22"/>
        </w:rPr>
        <w:t>毕业证、资格证书（如果有）、职称证(如果有)、身份证</w:t>
      </w:r>
      <w:r>
        <w:rPr>
          <w:rFonts w:hint="eastAsia" w:ascii="宋体" w:hAnsi="宋体" w:cs="宋体"/>
          <w:b/>
          <w:sz w:val="22"/>
        </w:rPr>
        <w:t>复印件。</w:t>
      </w:r>
    </w:p>
    <w:p>
      <w:pPr>
        <w:spacing w:line="360" w:lineRule="auto"/>
        <w:ind w:firstLine="446" w:firstLineChars="200"/>
        <w:rPr>
          <w:rFonts w:ascii="宋体" w:hAnsi="宋体" w:cs="宋体"/>
          <w:b/>
          <w:sz w:val="22"/>
        </w:rPr>
      </w:pPr>
      <w:r>
        <w:rPr>
          <w:rFonts w:ascii="宋体" w:hAnsi="宋体" w:cs="宋体"/>
          <w:b/>
          <w:sz w:val="22"/>
        </w:rPr>
        <w:t>2</w:t>
      </w:r>
      <w:r>
        <w:rPr>
          <w:rFonts w:hint="eastAsia" w:ascii="宋体" w:hAnsi="宋体" w:cs="宋体"/>
          <w:b/>
          <w:sz w:val="22"/>
        </w:rPr>
        <w:t>、在实际项目中，为满足时限需要，中标人应根据现场实际情况及</w:t>
      </w:r>
      <w:r>
        <w:rPr>
          <w:rFonts w:hint="eastAsia" w:ascii="宋体" w:hAnsi="宋体" w:cs="宋体"/>
          <w:b/>
          <w:sz w:val="22"/>
          <w:lang w:eastAsia="zh-CN"/>
        </w:rPr>
        <w:t>比选申请人</w:t>
      </w:r>
      <w:r>
        <w:rPr>
          <w:rFonts w:hint="eastAsia" w:ascii="宋体" w:hAnsi="宋体" w:cs="宋体"/>
          <w:b/>
          <w:sz w:val="22"/>
        </w:rPr>
        <w:t>要求增派相应服务人员。</w:t>
      </w:r>
    </w:p>
    <w:p>
      <w:pPr>
        <w:tabs>
          <w:tab w:val="left" w:pos="1680"/>
        </w:tabs>
        <w:ind w:firstLine="420"/>
        <w:rPr>
          <w:rFonts w:ascii="宋体" w:hAnsi="宋体" w:cs="宋体"/>
          <w:sz w:val="22"/>
        </w:rPr>
      </w:pPr>
    </w:p>
    <w:p>
      <w:pPr>
        <w:tabs>
          <w:tab w:val="left" w:pos="1680"/>
        </w:tabs>
        <w:ind w:firstLine="420"/>
        <w:rPr>
          <w:rFonts w:ascii="宋体" w:hAnsi="宋体" w:cs="宋体"/>
          <w:sz w:val="22"/>
          <w:u w:val="single"/>
        </w:rPr>
      </w:pPr>
      <w:r>
        <w:rPr>
          <w:rFonts w:hint="eastAsia" w:ascii="宋体" w:hAnsi="宋体" w:cs="宋体"/>
          <w:sz w:val="22"/>
          <w:lang w:eastAsia="zh-CN"/>
        </w:rPr>
        <w:t>比选申请人</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(盖单位公章) </w:t>
      </w:r>
    </w:p>
    <w:p>
      <w:pPr>
        <w:tabs>
          <w:tab w:val="left" w:pos="1680"/>
        </w:tabs>
        <w:rPr>
          <w:rFonts w:ascii="宋体" w:hAnsi="宋体" w:cs="宋体"/>
          <w:sz w:val="22"/>
        </w:rPr>
      </w:pPr>
    </w:p>
    <w:p>
      <w:pPr>
        <w:tabs>
          <w:tab w:val="left" w:pos="1680"/>
        </w:tabs>
        <w:ind w:firstLine="420"/>
        <w:rPr>
          <w:rFonts w:ascii="宋体" w:hAnsi="宋体" w:cs="宋体"/>
          <w:sz w:val="22"/>
        </w:rPr>
      </w:pPr>
      <w:r>
        <w:rPr>
          <w:rFonts w:hint="eastAsia" w:ascii="宋体" w:hAnsi="宋体" w:cs="宋体"/>
          <w:sz w:val="22"/>
        </w:rPr>
        <w:t>法定代表人或授权代表：</w:t>
      </w:r>
      <w:r>
        <w:rPr>
          <w:rFonts w:hint="eastAsia" w:ascii="宋体" w:hAnsi="宋体" w:cs="宋体"/>
          <w:sz w:val="22"/>
          <w:u w:val="single"/>
        </w:rPr>
        <w:t xml:space="preserve">               </w:t>
      </w:r>
      <w:r>
        <w:rPr>
          <w:rFonts w:hint="eastAsia" w:ascii="宋体" w:hAnsi="宋体" w:cs="宋体"/>
          <w:sz w:val="22"/>
        </w:rPr>
        <w:t>(签字或盖章)</w:t>
      </w:r>
    </w:p>
    <w:p>
      <w:pPr>
        <w:rPr>
          <w:rFonts w:ascii="宋体" w:hAnsi="宋体" w:cs="宋体"/>
          <w:b/>
          <w:sz w:val="22"/>
        </w:rPr>
      </w:pPr>
      <w:r>
        <w:rPr>
          <w:rFonts w:hint="eastAsia" w:ascii="宋体" w:hAnsi="宋体" w:cs="宋体"/>
          <w:b/>
          <w:sz w:val="22"/>
        </w:rPr>
        <w:t xml:space="preserve">    </w:t>
      </w:r>
    </w:p>
    <w:p>
      <w:pPr>
        <w:tabs>
          <w:tab w:val="left" w:pos="1680"/>
        </w:tabs>
        <w:ind w:firstLine="420"/>
        <w:jc w:val="right"/>
        <w:rPr>
          <w:rFonts w:ascii="宋体" w:hAnsi="宋体" w:cs="宋体"/>
          <w:sz w:val="22"/>
        </w:rPr>
        <w:sectPr>
          <w:pgSz w:w="16838" w:h="11906" w:orient="landscape"/>
          <w:pgMar w:top="1621" w:right="1440" w:bottom="1287" w:left="1440" w:header="851" w:footer="992" w:gutter="0"/>
          <w:cols w:space="720" w:num="1"/>
          <w:docGrid w:type="linesAndChars" w:linePitch="321" w:charSpace="819"/>
        </w:sectPr>
      </w:pPr>
      <w:r>
        <w:rPr>
          <w:rFonts w:hint="eastAsia" w:ascii="宋体" w:hAnsi="宋体" w:cs="宋体"/>
          <w:sz w:val="22"/>
        </w:rPr>
        <w:t xml:space="preserve">日 期： </w:t>
      </w:r>
      <w:r>
        <w:rPr>
          <w:rFonts w:hint="eastAsia" w:ascii="宋体" w:hAnsi="宋体" w:cs="宋体"/>
          <w:sz w:val="22"/>
          <w:u w:val="single"/>
        </w:rPr>
        <w:t xml:space="preserve">          </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w:t>
      </w:r>
    </w:p>
    <w:p>
      <w:pPr>
        <w:pStyle w:val="7"/>
        <w:spacing w:after="572"/>
        <w:ind w:left="-732" w:firstLine="0"/>
        <w:jc w:val="center"/>
        <w:rPr>
          <w:rFonts w:ascii="宋体" w:hAnsi="宋体" w:eastAsia="宋体"/>
          <w:b/>
          <w:kern w:val="2"/>
          <w:sz w:val="28"/>
          <w:szCs w:val="28"/>
        </w:rPr>
      </w:pPr>
      <w:bookmarkStart w:id="90" w:name="_Toc123682"/>
      <w:r>
        <w:rPr>
          <w:rFonts w:ascii="宋体" w:hAnsi="宋体" w:eastAsia="宋体"/>
          <w:b/>
          <w:kern w:val="2"/>
          <w:sz w:val="28"/>
          <w:szCs w:val="28"/>
        </w:rPr>
        <w:t>（</w:t>
      </w:r>
      <w:r>
        <w:rPr>
          <w:rFonts w:hint="eastAsia" w:ascii="宋体" w:hAnsi="宋体" w:eastAsia="宋体"/>
          <w:b/>
          <w:kern w:val="2"/>
          <w:sz w:val="28"/>
          <w:szCs w:val="28"/>
          <w:lang w:eastAsia="zh-Hans"/>
        </w:rPr>
        <w:t>二</w:t>
      </w:r>
      <w:r>
        <w:rPr>
          <w:rFonts w:ascii="宋体" w:hAnsi="宋体" w:eastAsia="宋体"/>
          <w:b/>
          <w:kern w:val="2"/>
          <w:sz w:val="28"/>
          <w:szCs w:val="28"/>
        </w:rPr>
        <w:t>）</w:t>
      </w:r>
      <w:r>
        <w:rPr>
          <w:rFonts w:hint="eastAsia" w:ascii="宋体" w:hAnsi="宋体" w:eastAsia="宋体"/>
          <w:b/>
          <w:kern w:val="2"/>
          <w:sz w:val="28"/>
          <w:szCs w:val="28"/>
        </w:rPr>
        <w:t>主要人员简历表</w:t>
      </w:r>
      <w:bookmarkEnd w:id="90"/>
    </w:p>
    <w:p>
      <w:pPr>
        <w:ind w:right="156"/>
        <w:jc w:val="center"/>
        <w:rPr>
          <w:rFonts w:ascii="宋体" w:hAnsi="宋体"/>
        </w:rPr>
      </w:pPr>
      <w:r>
        <w:rPr>
          <w:rFonts w:ascii="宋体" w:hAnsi="宋体"/>
          <w:sz w:val="23"/>
        </w:rPr>
        <w:t xml:space="preserve"> </w:t>
      </w:r>
    </w:p>
    <w:tbl>
      <w:tblPr>
        <w:tblStyle w:val="19"/>
        <w:tblW w:w="8522" w:type="dxa"/>
        <w:tblInd w:w="0" w:type="dxa"/>
        <w:tblLayout w:type="fixed"/>
        <w:tblCellMar>
          <w:top w:w="169" w:type="dxa"/>
          <w:left w:w="0" w:type="dxa"/>
          <w:bottom w:w="61" w:type="dxa"/>
          <w:right w:w="24" w:type="dxa"/>
        </w:tblCellMar>
      </w:tblPr>
      <w:tblGrid>
        <w:gridCol w:w="1185"/>
        <w:gridCol w:w="358"/>
        <w:gridCol w:w="691"/>
        <w:gridCol w:w="958"/>
        <w:gridCol w:w="1066"/>
        <w:gridCol w:w="706"/>
        <w:gridCol w:w="1260"/>
        <w:gridCol w:w="401"/>
        <w:gridCol w:w="1897"/>
      </w:tblGrid>
      <w:tr>
        <w:tblPrEx>
          <w:tblCellMar>
            <w:top w:w="169" w:type="dxa"/>
            <w:left w:w="0" w:type="dxa"/>
            <w:bottom w:w="61" w:type="dxa"/>
            <w:right w:w="24" w:type="dxa"/>
          </w:tblCellMar>
        </w:tblPrEx>
        <w:trPr>
          <w:trHeight w:val="890" w:hRule="atLeast"/>
        </w:trPr>
        <w:tc>
          <w:tcPr>
            <w:tcW w:w="1185" w:type="dxa"/>
            <w:tcBorders>
              <w:top w:val="single" w:color="000000" w:sz="4" w:space="0"/>
              <w:left w:val="single" w:color="000000" w:sz="4" w:space="0"/>
              <w:bottom w:val="single" w:color="000000" w:sz="4" w:space="0"/>
              <w:right w:val="single" w:color="000000" w:sz="4" w:space="0"/>
            </w:tcBorders>
            <w:vAlign w:val="center"/>
          </w:tcPr>
          <w:p>
            <w:pPr>
              <w:ind w:left="29"/>
              <w:jc w:val="center"/>
              <w:rPr>
                <w:rFonts w:ascii="宋体" w:hAnsi="宋体"/>
              </w:rPr>
            </w:pPr>
            <w:r>
              <w:rPr>
                <w:rFonts w:ascii="宋体" w:hAnsi="宋体" w:cs="宋体"/>
              </w:rPr>
              <w:t>姓</w:t>
            </w:r>
            <w:r>
              <w:rPr>
                <w:rFonts w:ascii="宋体" w:hAnsi="宋体"/>
              </w:rPr>
              <w:t xml:space="preserve">  </w:t>
            </w:r>
            <w:r>
              <w:rPr>
                <w:rFonts w:ascii="宋体" w:hAnsi="宋体" w:cs="宋体"/>
              </w:rPr>
              <w:t>名</w:t>
            </w:r>
          </w:p>
        </w:tc>
        <w:tc>
          <w:tcPr>
            <w:tcW w:w="1049" w:type="dxa"/>
            <w:gridSpan w:val="2"/>
            <w:tcBorders>
              <w:top w:val="single" w:color="000000" w:sz="4" w:space="0"/>
              <w:left w:val="single" w:color="000000" w:sz="4" w:space="0"/>
              <w:bottom w:val="single" w:color="000000" w:sz="4" w:space="0"/>
              <w:right w:val="single" w:color="000000" w:sz="4" w:space="0"/>
            </w:tcBorders>
            <w:vAlign w:val="center"/>
          </w:tcPr>
          <w:p>
            <w:pPr>
              <w:ind w:left="74"/>
              <w:jc w:val="center"/>
              <w:rPr>
                <w:rFonts w:ascii="宋体" w:hAnsi="宋体"/>
              </w:rPr>
            </w:pPr>
          </w:p>
        </w:tc>
        <w:tc>
          <w:tcPr>
            <w:tcW w:w="958" w:type="dxa"/>
            <w:tcBorders>
              <w:top w:val="single" w:color="000000" w:sz="4" w:space="0"/>
              <w:left w:val="single" w:color="000000" w:sz="4" w:space="0"/>
              <w:bottom w:val="single" w:color="000000" w:sz="4" w:space="0"/>
              <w:right w:val="single" w:color="000000" w:sz="4" w:space="0"/>
            </w:tcBorders>
            <w:vAlign w:val="center"/>
          </w:tcPr>
          <w:p>
            <w:pPr>
              <w:ind w:left="269"/>
              <w:rPr>
                <w:rFonts w:ascii="宋体" w:hAnsi="宋体"/>
              </w:rPr>
            </w:pPr>
            <w:r>
              <w:rPr>
                <w:rFonts w:ascii="宋体" w:hAnsi="宋体" w:cs="宋体"/>
              </w:rPr>
              <w:t>年</w:t>
            </w:r>
            <w:r>
              <w:rPr>
                <w:rFonts w:hint="eastAsia" w:ascii="宋体" w:hAnsi="宋体" w:cs="宋体"/>
              </w:rPr>
              <w:t xml:space="preserve"> </w:t>
            </w:r>
            <w:r>
              <w:rPr>
                <w:rFonts w:ascii="宋体" w:hAnsi="宋体" w:cs="宋体"/>
              </w:rPr>
              <w:t>龄</w:t>
            </w:r>
          </w:p>
        </w:tc>
        <w:tc>
          <w:tcPr>
            <w:tcW w:w="1066" w:type="dxa"/>
            <w:tcBorders>
              <w:top w:val="single" w:color="000000" w:sz="4" w:space="0"/>
              <w:left w:val="single" w:color="000000" w:sz="4" w:space="0"/>
              <w:bottom w:val="single" w:color="000000" w:sz="4" w:space="0"/>
              <w:right w:val="single" w:color="000000" w:sz="4" w:space="0"/>
            </w:tcBorders>
            <w:vAlign w:val="center"/>
          </w:tcPr>
          <w:p>
            <w:pPr>
              <w:ind w:left="77"/>
              <w:jc w:val="center"/>
              <w:rPr>
                <w:rFonts w:ascii="宋体" w:hAnsi="宋体"/>
              </w:rPr>
            </w:pPr>
          </w:p>
        </w:tc>
        <w:tc>
          <w:tcPr>
            <w:tcW w:w="236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ascii="宋体" w:hAnsi="宋体" w:cs="宋体"/>
              </w:rPr>
              <w:t>执业资格证书（或上岗证书）名称</w:t>
            </w:r>
          </w:p>
        </w:tc>
        <w:tc>
          <w:tcPr>
            <w:tcW w:w="1897" w:type="dxa"/>
            <w:tcBorders>
              <w:top w:val="single" w:color="000000" w:sz="4" w:space="0"/>
              <w:left w:val="single" w:color="000000" w:sz="4" w:space="0"/>
              <w:bottom w:val="single" w:color="000000" w:sz="4" w:space="0"/>
              <w:right w:val="single" w:color="000000" w:sz="4" w:space="0"/>
            </w:tcBorders>
            <w:vAlign w:val="center"/>
          </w:tcPr>
          <w:p>
            <w:pPr>
              <w:ind w:left="76"/>
              <w:jc w:val="center"/>
              <w:rPr>
                <w:rFonts w:ascii="宋体" w:hAnsi="宋体"/>
              </w:rPr>
            </w:pPr>
          </w:p>
        </w:tc>
      </w:tr>
      <w:tr>
        <w:tblPrEx>
          <w:tblCellMar>
            <w:top w:w="169" w:type="dxa"/>
            <w:left w:w="0" w:type="dxa"/>
            <w:bottom w:w="61" w:type="dxa"/>
            <w:right w:w="24" w:type="dxa"/>
          </w:tblCellMar>
        </w:tblPrEx>
        <w:trPr>
          <w:trHeight w:val="698" w:hRule="atLeast"/>
        </w:trPr>
        <w:tc>
          <w:tcPr>
            <w:tcW w:w="1185" w:type="dxa"/>
            <w:tcBorders>
              <w:top w:val="single" w:color="000000" w:sz="4" w:space="0"/>
              <w:left w:val="single" w:color="000000" w:sz="4" w:space="0"/>
              <w:bottom w:val="single" w:color="000000" w:sz="4" w:space="0"/>
              <w:right w:val="single" w:color="000000" w:sz="4" w:space="0"/>
            </w:tcBorders>
            <w:vAlign w:val="center"/>
          </w:tcPr>
          <w:p>
            <w:pPr>
              <w:ind w:left="29"/>
              <w:jc w:val="center"/>
              <w:rPr>
                <w:rFonts w:ascii="宋体" w:hAnsi="宋体"/>
              </w:rPr>
            </w:pPr>
            <w:r>
              <w:rPr>
                <w:rFonts w:ascii="宋体" w:hAnsi="宋体" w:cs="宋体"/>
              </w:rPr>
              <w:t>职</w:t>
            </w:r>
            <w:r>
              <w:rPr>
                <w:rFonts w:ascii="宋体" w:hAnsi="宋体"/>
              </w:rPr>
              <w:t xml:space="preserve">  </w:t>
            </w:r>
            <w:r>
              <w:rPr>
                <w:rFonts w:ascii="宋体" w:hAnsi="宋体" w:cs="宋体"/>
              </w:rPr>
              <w:t>称</w:t>
            </w:r>
          </w:p>
        </w:tc>
        <w:tc>
          <w:tcPr>
            <w:tcW w:w="1049" w:type="dxa"/>
            <w:gridSpan w:val="2"/>
            <w:tcBorders>
              <w:top w:val="single" w:color="000000" w:sz="4" w:space="0"/>
              <w:left w:val="single" w:color="000000" w:sz="4" w:space="0"/>
              <w:bottom w:val="single" w:color="000000" w:sz="4" w:space="0"/>
              <w:right w:val="single" w:color="000000" w:sz="4" w:space="0"/>
            </w:tcBorders>
            <w:vAlign w:val="center"/>
          </w:tcPr>
          <w:p>
            <w:pPr>
              <w:ind w:left="74"/>
              <w:jc w:val="center"/>
              <w:rPr>
                <w:rFonts w:ascii="宋体" w:hAnsi="宋体"/>
              </w:rPr>
            </w:pPr>
          </w:p>
        </w:tc>
        <w:tc>
          <w:tcPr>
            <w:tcW w:w="958" w:type="dxa"/>
            <w:tcBorders>
              <w:top w:val="single" w:color="000000" w:sz="4" w:space="0"/>
              <w:left w:val="single" w:color="000000" w:sz="4" w:space="0"/>
              <w:bottom w:val="single" w:color="000000" w:sz="4" w:space="0"/>
              <w:right w:val="single" w:color="000000" w:sz="4" w:space="0"/>
            </w:tcBorders>
            <w:vAlign w:val="center"/>
          </w:tcPr>
          <w:p>
            <w:pPr>
              <w:ind w:left="269"/>
              <w:rPr>
                <w:rFonts w:ascii="宋体" w:hAnsi="宋体"/>
              </w:rPr>
            </w:pPr>
            <w:r>
              <w:rPr>
                <w:rFonts w:ascii="宋体" w:hAnsi="宋体" w:cs="宋体"/>
              </w:rPr>
              <w:t>学</w:t>
            </w:r>
            <w:r>
              <w:rPr>
                <w:rFonts w:hint="eastAsia" w:ascii="宋体" w:hAnsi="宋体" w:cs="宋体"/>
              </w:rPr>
              <w:t xml:space="preserve"> </w:t>
            </w:r>
            <w:r>
              <w:rPr>
                <w:rFonts w:ascii="宋体" w:hAnsi="宋体" w:cs="宋体"/>
              </w:rPr>
              <w:t>历</w:t>
            </w:r>
          </w:p>
        </w:tc>
        <w:tc>
          <w:tcPr>
            <w:tcW w:w="1066" w:type="dxa"/>
            <w:tcBorders>
              <w:top w:val="single" w:color="000000" w:sz="4" w:space="0"/>
              <w:left w:val="single" w:color="000000" w:sz="4" w:space="0"/>
              <w:bottom w:val="single" w:color="000000" w:sz="4" w:space="0"/>
              <w:right w:val="single" w:color="000000" w:sz="4" w:space="0"/>
            </w:tcBorders>
            <w:vAlign w:val="center"/>
          </w:tcPr>
          <w:p>
            <w:pPr>
              <w:ind w:left="77"/>
              <w:jc w:val="center"/>
              <w:rPr>
                <w:rFonts w:ascii="宋体" w:hAnsi="宋体"/>
              </w:rPr>
            </w:pPr>
          </w:p>
        </w:tc>
        <w:tc>
          <w:tcPr>
            <w:tcW w:w="2367" w:type="dxa"/>
            <w:gridSpan w:val="3"/>
            <w:tcBorders>
              <w:top w:val="single" w:color="000000" w:sz="4" w:space="0"/>
              <w:left w:val="single" w:color="000000" w:sz="4" w:space="0"/>
              <w:bottom w:val="single" w:color="000000" w:sz="4" w:space="0"/>
              <w:right w:val="single" w:color="000000" w:sz="4" w:space="0"/>
            </w:tcBorders>
            <w:vAlign w:val="center"/>
          </w:tcPr>
          <w:p>
            <w:pPr>
              <w:ind w:left="28"/>
              <w:jc w:val="center"/>
              <w:rPr>
                <w:rFonts w:ascii="宋体" w:hAnsi="宋体"/>
              </w:rPr>
            </w:pPr>
            <w:r>
              <w:rPr>
                <w:rFonts w:ascii="宋体" w:hAnsi="宋体" w:cs="宋体"/>
              </w:rPr>
              <w:t>拟在本项目任职</w:t>
            </w:r>
          </w:p>
        </w:tc>
        <w:tc>
          <w:tcPr>
            <w:tcW w:w="1897" w:type="dxa"/>
            <w:tcBorders>
              <w:top w:val="single" w:color="000000" w:sz="4" w:space="0"/>
              <w:left w:val="single" w:color="000000" w:sz="4" w:space="0"/>
              <w:bottom w:val="single" w:color="000000" w:sz="4" w:space="0"/>
              <w:right w:val="single" w:color="000000" w:sz="4" w:space="0"/>
            </w:tcBorders>
            <w:vAlign w:val="center"/>
          </w:tcPr>
          <w:p>
            <w:pPr>
              <w:ind w:left="76"/>
              <w:jc w:val="center"/>
              <w:rPr>
                <w:rFonts w:ascii="宋体" w:hAnsi="宋体"/>
              </w:rPr>
            </w:pPr>
          </w:p>
        </w:tc>
      </w:tr>
      <w:tr>
        <w:tblPrEx>
          <w:tblCellMar>
            <w:top w:w="169" w:type="dxa"/>
            <w:left w:w="0" w:type="dxa"/>
            <w:bottom w:w="61" w:type="dxa"/>
            <w:right w:w="24" w:type="dxa"/>
          </w:tblCellMar>
        </w:tblPrEx>
        <w:trPr>
          <w:trHeight w:val="701" w:hRule="atLeast"/>
        </w:trPr>
        <w:tc>
          <w:tcPr>
            <w:tcW w:w="1185" w:type="dxa"/>
            <w:tcBorders>
              <w:top w:val="single" w:color="000000" w:sz="4" w:space="0"/>
              <w:left w:val="single" w:color="000000" w:sz="4" w:space="0"/>
              <w:bottom w:val="single" w:color="000000" w:sz="4" w:space="0"/>
              <w:right w:val="single" w:color="000000" w:sz="4" w:space="0"/>
            </w:tcBorders>
            <w:vAlign w:val="center"/>
          </w:tcPr>
          <w:p>
            <w:pPr>
              <w:ind w:left="173"/>
              <w:jc w:val="center"/>
              <w:rPr>
                <w:rFonts w:ascii="宋体" w:hAnsi="宋体"/>
              </w:rPr>
            </w:pPr>
            <w:r>
              <w:rPr>
                <w:rFonts w:ascii="宋体" w:hAnsi="宋体" w:cs="宋体"/>
              </w:rPr>
              <w:t>工作年限</w:t>
            </w:r>
          </w:p>
        </w:tc>
        <w:tc>
          <w:tcPr>
            <w:tcW w:w="3073" w:type="dxa"/>
            <w:gridSpan w:val="4"/>
            <w:tcBorders>
              <w:top w:val="single" w:color="000000" w:sz="4" w:space="0"/>
              <w:left w:val="single" w:color="000000" w:sz="4" w:space="0"/>
              <w:bottom w:val="single" w:color="000000" w:sz="4" w:space="0"/>
              <w:right w:val="single" w:color="000000" w:sz="4" w:space="0"/>
            </w:tcBorders>
            <w:vAlign w:val="center"/>
          </w:tcPr>
          <w:p>
            <w:pPr>
              <w:ind w:left="77"/>
              <w:jc w:val="center"/>
              <w:rPr>
                <w:rFonts w:ascii="宋体" w:hAnsi="宋体"/>
              </w:rPr>
            </w:pPr>
          </w:p>
        </w:tc>
        <w:tc>
          <w:tcPr>
            <w:tcW w:w="2367" w:type="dxa"/>
            <w:gridSpan w:val="3"/>
            <w:tcBorders>
              <w:top w:val="single" w:color="000000" w:sz="4" w:space="0"/>
              <w:left w:val="single" w:color="000000" w:sz="4" w:space="0"/>
              <w:bottom w:val="single" w:color="000000" w:sz="4" w:space="0"/>
              <w:right w:val="single" w:color="000000" w:sz="4" w:space="0"/>
            </w:tcBorders>
            <w:vAlign w:val="center"/>
          </w:tcPr>
          <w:p>
            <w:pPr>
              <w:ind w:left="343"/>
              <w:jc w:val="center"/>
              <w:rPr>
                <w:rFonts w:ascii="宋体" w:hAnsi="宋体"/>
              </w:rPr>
            </w:pPr>
            <w:r>
              <w:rPr>
                <w:rFonts w:ascii="宋体" w:hAnsi="宋体" w:cs="宋体"/>
              </w:rPr>
              <w:t>从事</w:t>
            </w:r>
            <w:r>
              <w:rPr>
                <w:rFonts w:hint="eastAsia" w:ascii="宋体" w:hAnsi="宋体" w:cs="宋体"/>
              </w:rPr>
              <w:t>相关</w:t>
            </w:r>
            <w:r>
              <w:rPr>
                <w:rFonts w:ascii="宋体" w:hAnsi="宋体" w:cs="宋体"/>
              </w:rPr>
              <w:t>工作年限</w:t>
            </w:r>
          </w:p>
        </w:tc>
        <w:tc>
          <w:tcPr>
            <w:tcW w:w="1897" w:type="dxa"/>
            <w:tcBorders>
              <w:top w:val="single" w:color="000000" w:sz="4" w:space="0"/>
              <w:left w:val="single" w:color="000000" w:sz="4" w:space="0"/>
              <w:bottom w:val="single" w:color="000000" w:sz="4" w:space="0"/>
              <w:right w:val="single" w:color="000000" w:sz="4" w:space="0"/>
            </w:tcBorders>
            <w:vAlign w:val="center"/>
          </w:tcPr>
          <w:p>
            <w:pPr>
              <w:ind w:left="76"/>
              <w:jc w:val="center"/>
              <w:rPr>
                <w:rFonts w:ascii="宋体" w:hAnsi="宋体"/>
              </w:rPr>
            </w:pPr>
          </w:p>
        </w:tc>
      </w:tr>
      <w:tr>
        <w:tblPrEx>
          <w:tblCellMar>
            <w:top w:w="169" w:type="dxa"/>
            <w:left w:w="0" w:type="dxa"/>
            <w:bottom w:w="61" w:type="dxa"/>
            <w:right w:w="24" w:type="dxa"/>
          </w:tblCellMar>
        </w:tblPrEx>
        <w:trPr>
          <w:trHeight w:val="710" w:hRule="atLeast"/>
        </w:trPr>
        <w:tc>
          <w:tcPr>
            <w:tcW w:w="1185" w:type="dxa"/>
            <w:tcBorders>
              <w:top w:val="single" w:color="000000" w:sz="4" w:space="0"/>
              <w:left w:val="single" w:color="000000" w:sz="4" w:space="0"/>
              <w:bottom w:val="single" w:color="000000" w:sz="4" w:space="0"/>
              <w:right w:val="single" w:color="000000" w:sz="4" w:space="0"/>
            </w:tcBorders>
            <w:vAlign w:val="center"/>
          </w:tcPr>
          <w:p>
            <w:pPr>
              <w:ind w:left="173"/>
              <w:jc w:val="center"/>
              <w:rPr>
                <w:rFonts w:ascii="宋体" w:hAnsi="宋体"/>
              </w:rPr>
            </w:pPr>
            <w:r>
              <w:rPr>
                <w:rFonts w:ascii="宋体" w:hAnsi="宋体" w:cs="宋体"/>
              </w:rPr>
              <w:t>毕业学校</w:t>
            </w:r>
          </w:p>
        </w:tc>
        <w:tc>
          <w:tcPr>
            <w:tcW w:w="7337" w:type="dxa"/>
            <w:gridSpan w:val="8"/>
            <w:tcBorders>
              <w:top w:val="single" w:color="000000" w:sz="4" w:space="0"/>
              <w:left w:val="single" w:color="000000" w:sz="4" w:space="0"/>
              <w:bottom w:val="single" w:color="000000" w:sz="4" w:space="0"/>
              <w:right w:val="single" w:color="000000" w:sz="4" w:space="0"/>
            </w:tcBorders>
            <w:vAlign w:val="center"/>
          </w:tcPr>
          <w:p>
            <w:pPr>
              <w:ind w:left="1263"/>
              <w:jc w:val="center"/>
              <w:rPr>
                <w:rFonts w:ascii="宋体" w:hAnsi="宋体"/>
              </w:rPr>
            </w:pPr>
            <w:r>
              <w:rPr>
                <w:rFonts w:ascii="宋体" w:hAnsi="宋体" w:cs="宋体"/>
              </w:rPr>
              <w:t>年毕业于</w:t>
            </w:r>
            <w:r>
              <w:rPr>
                <w:rFonts w:ascii="宋体" w:hAnsi="宋体"/>
              </w:rPr>
              <w:t xml:space="preserve">            </w:t>
            </w:r>
            <w:r>
              <w:rPr>
                <w:rFonts w:ascii="宋体" w:hAnsi="宋体" w:cs="宋体"/>
              </w:rPr>
              <w:t>学校</w:t>
            </w:r>
            <w:r>
              <w:rPr>
                <w:rFonts w:ascii="宋体" w:hAnsi="宋体"/>
              </w:rPr>
              <w:t xml:space="preserve">        </w:t>
            </w:r>
            <w:r>
              <w:rPr>
                <w:rFonts w:ascii="宋体" w:hAnsi="宋体" w:cs="宋体"/>
              </w:rPr>
              <w:t>专业</w:t>
            </w:r>
          </w:p>
        </w:tc>
      </w:tr>
      <w:tr>
        <w:tblPrEx>
          <w:tblCellMar>
            <w:top w:w="169" w:type="dxa"/>
            <w:left w:w="0" w:type="dxa"/>
            <w:bottom w:w="61" w:type="dxa"/>
            <w:right w:w="24" w:type="dxa"/>
          </w:tblCellMar>
        </w:tblPrEx>
        <w:trPr>
          <w:trHeight w:val="694" w:hRule="atLeast"/>
        </w:trPr>
        <w:tc>
          <w:tcPr>
            <w:tcW w:w="1185" w:type="dxa"/>
            <w:tcBorders>
              <w:top w:val="single" w:color="000000" w:sz="4" w:space="0"/>
              <w:left w:val="single" w:color="000000" w:sz="4" w:space="0"/>
              <w:bottom w:val="single" w:color="000000" w:sz="4" w:space="0"/>
              <w:right w:val="nil"/>
            </w:tcBorders>
            <w:vAlign w:val="bottom"/>
          </w:tcPr>
          <w:p>
            <w:pPr>
              <w:ind w:left="108"/>
              <w:rPr>
                <w:rFonts w:ascii="宋体" w:hAnsi="宋体"/>
              </w:rPr>
            </w:pPr>
            <w:r>
              <w:rPr>
                <w:rFonts w:ascii="宋体" w:hAnsi="宋体" w:cs="宋体"/>
              </w:rPr>
              <w:t>主要工作经</w:t>
            </w:r>
            <w:r>
              <w:rPr>
                <w:rFonts w:hint="eastAsia" w:ascii="宋体" w:hAnsi="宋体" w:cs="宋体"/>
              </w:rPr>
              <w:t xml:space="preserve">     </w:t>
            </w:r>
            <w:r>
              <w:rPr>
                <w:rFonts w:ascii="宋体" w:hAnsi="宋体" w:cs="宋体"/>
              </w:rPr>
              <w:t>历</w:t>
            </w:r>
          </w:p>
        </w:tc>
        <w:tc>
          <w:tcPr>
            <w:tcW w:w="7337" w:type="dxa"/>
            <w:gridSpan w:val="8"/>
            <w:tcBorders>
              <w:top w:val="single" w:color="000000" w:sz="4" w:space="0"/>
              <w:left w:val="nil"/>
              <w:bottom w:val="single" w:color="000000" w:sz="4" w:space="0"/>
              <w:right w:val="single" w:color="000000" w:sz="4" w:space="0"/>
            </w:tcBorders>
            <w:vAlign w:val="bottom"/>
          </w:tcPr>
          <w:p>
            <w:pPr>
              <w:ind w:left="-26"/>
              <w:rPr>
                <w:rFonts w:ascii="宋体" w:hAnsi="宋体"/>
              </w:rPr>
            </w:pPr>
            <w:r>
              <w:rPr>
                <w:rFonts w:ascii="宋体" w:hAnsi="宋体"/>
              </w:rPr>
              <w:t xml:space="preserve"> </w:t>
            </w:r>
          </w:p>
        </w:tc>
      </w:tr>
      <w:tr>
        <w:tblPrEx>
          <w:tblCellMar>
            <w:top w:w="169" w:type="dxa"/>
            <w:left w:w="0" w:type="dxa"/>
            <w:bottom w:w="61" w:type="dxa"/>
            <w:right w:w="24" w:type="dxa"/>
          </w:tblCellMar>
        </w:tblPrEx>
        <w:trPr>
          <w:trHeight w:val="718" w:hRule="atLeast"/>
        </w:trPr>
        <w:tc>
          <w:tcPr>
            <w:tcW w:w="1185" w:type="dxa"/>
            <w:tcBorders>
              <w:top w:val="single" w:color="000000" w:sz="4" w:space="0"/>
              <w:left w:val="single" w:color="000000" w:sz="4" w:space="0"/>
              <w:bottom w:val="single" w:color="000000" w:sz="4" w:space="0"/>
              <w:right w:val="nil"/>
            </w:tcBorders>
            <w:vAlign w:val="center"/>
          </w:tcPr>
          <w:p>
            <w:pPr>
              <w:ind w:right="72"/>
              <w:jc w:val="center"/>
              <w:rPr>
                <w:rFonts w:ascii="宋体" w:hAnsi="宋体"/>
              </w:rPr>
            </w:pPr>
            <w:r>
              <w:rPr>
                <w:rFonts w:ascii="宋体" w:hAnsi="宋体" w:cs="宋体"/>
              </w:rPr>
              <w:t>时</w:t>
            </w:r>
            <w:r>
              <w:rPr>
                <w:rFonts w:ascii="宋体" w:hAnsi="宋体"/>
              </w:rPr>
              <w:t xml:space="preserve">  </w:t>
            </w:r>
            <w:r>
              <w:rPr>
                <w:rFonts w:ascii="宋体" w:hAnsi="宋体" w:cs="宋体"/>
              </w:rPr>
              <w:t>间</w:t>
            </w:r>
          </w:p>
        </w:tc>
        <w:tc>
          <w:tcPr>
            <w:tcW w:w="358" w:type="dxa"/>
            <w:tcBorders>
              <w:top w:val="single" w:color="000000" w:sz="4" w:space="0"/>
              <w:left w:val="nil"/>
              <w:bottom w:val="single" w:color="000000" w:sz="4" w:space="0"/>
              <w:right w:val="single" w:color="000000" w:sz="4" w:space="0"/>
            </w:tcBorders>
            <w:vAlign w:val="center"/>
          </w:tcPr>
          <w:p>
            <w:pPr>
              <w:jc w:val="center"/>
              <w:rPr>
                <w:rFonts w:ascii="宋体" w:hAnsi="宋体"/>
              </w:rPr>
            </w:pPr>
          </w:p>
        </w:tc>
        <w:tc>
          <w:tcPr>
            <w:tcW w:w="3421" w:type="dxa"/>
            <w:gridSpan w:val="4"/>
            <w:tcBorders>
              <w:top w:val="single" w:color="000000" w:sz="4" w:space="0"/>
              <w:left w:val="single" w:color="000000" w:sz="4" w:space="0"/>
              <w:bottom w:val="single" w:color="000000" w:sz="4" w:space="0"/>
              <w:right w:val="single" w:color="000000" w:sz="4" w:space="0"/>
            </w:tcBorders>
            <w:vAlign w:val="center"/>
          </w:tcPr>
          <w:p>
            <w:pPr>
              <w:ind w:left="25"/>
              <w:jc w:val="center"/>
              <w:rPr>
                <w:rFonts w:ascii="宋体" w:hAnsi="宋体"/>
              </w:rPr>
            </w:pPr>
            <w:r>
              <w:rPr>
                <w:rFonts w:ascii="宋体" w:hAnsi="宋体" w:cs="宋体"/>
              </w:rPr>
              <w:t>参加过的类似项目</w:t>
            </w:r>
          </w:p>
        </w:tc>
        <w:tc>
          <w:tcPr>
            <w:tcW w:w="1260" w:type="dxa"/>
            <w:tcBorders>
              <w:top w:val="single" w:color="000000" w:sz="4" w:space="0"/>
              <w:left w:val="single" w:color="000000" w:sz="4" w:space="0"/>
              <w:bottom w:val="single" w:color="000000" w:sz="4" w:space="0"/>
              <w:right w:val="single" w:color="000000" w:sz="4" w:space="0"/>
            </w:tcBorders>
            <w:vAlign w:val="center"/>
          </w:tcPr>
          <w:p>
            <w:pPr>
              <w:ind w:left="209"/>
              <w:jc w:val="center"/>
              <w:rPr>
                <w:rFonts w:ascii="宋体" w:hAnsi="宋体"/>
              </w:rPr>
            </w:pPr>
            <w:r>
              <w:rPr>
                <w:rFonts w:ascii="宋体" w:hAnsi="宋体" w:cs="宋体"/>
              </w:rPr>
              <w:t>担任职务</w:t>
            </w:r>
          </w:p>
        </w:tc>
        <w:tc>
          <w:tcPr>
            <w:tcW w:w="2298" w:type="dxa"/>
            <w:gridSpan w:val="2"/>
            <w:tcBorders>
              <w:top w:val="single" w:color="000000" w:sz="4" w:space="0"/>
              <w:left w:val="single" w:color="000000" w:sz="4" w:space="0"/>
              <w:bottom w:val="single" w:color="000000" w:sz="4" w:space="0"/>
              <w:right w:val="single" w:color="000000" w:sz="4" w:space="0"/>
            </w:tcBorders>
            <w:vAlign w:val="center"/>
          </w:tcPr>
          <w:p>
            <w:pPr>
              <w:ind w:left="307"/>
              <w:jc w:val="center"/>
              <w:rPr>
                <w:rFonts w:ascii="宋体" w:hAnsi="宋体"/>
              </w:rPr>
            </w:pPr>
            <w:r>
              <w:rPr>
                <w:rFonts w:ascii="宋体" w:hAnsi="宋体" w:cs="宋体"/>
              </w:rPr>
              <w:t>发包人</w:t>
            </w:r>
          </w:p>
        </w:tc>
      </w:tr>
      <w:tr>
        <w:tblPrEx>
          <w:tblCellMar>
            <w:top w:w="169" w:type="dxa"/>
            <w:left w:w="0" w:type="dxa"/>
            <w:bottom w:w="61" w:type="dxa"/>
            <w:right w:w="24" w:type="dxa"/>
          </w:tblCellMar>
        </w:tblPrEx>
        <w:trPr>
          <w:trHeight w:val="701" w:hRule="atLeast"/>
        </w:trPr>
        <w:tc>
          <w:tcPr>
            <w:tcW w:w="1185" w:type="dxa"/>
            <w:tcBorders>
              <w:top w:val="single" w:color="000000" w:sz="4" w:space="0"/>
              <w:left w:val="single" w:color="000000" w:sz="4" w:space="0"/>
              <w:bottom w:val="single" w:color="000000" w:sz="4" w:space="0"/>
              <w:right w:val="nil"/>
            </w:tcBorders>
          </w:tcPr>
          <w:p>
            <w:pPr>
              <w:ind w:left="108"/>
              <w:rPr>
                <w:rFonts w:ascii="宋体" w:hAnsi="宋体"/>
              </w:rPr>
            </w:pPr>
            <w:r>
              <w:rPr>
                <w:rFonts w:ascii="宋体" w:hAnsi="宋体"/>
              </w:rPr>
              <w:t xml:space="preserve"> </w:t>
            </w:r>
          </w:p>
        </w:tc>
        <w:tc>
          <w:tcPr>
            <w:tcW w:w="358" w:type="dxa"/>
            <w:tcBorders>
              <w:top w:val="single" w:color="000000" w:sz="4" w:space="0"/>
              <w:left w:val="nil"/>
              <w:bottom w:val="single" w:color="000000" w:sz="4" w:space="0"/>
              <w:right w:val="single" w:color="000000" w:sz="4" w:space="0"/>
            </w:tcBorders>
            <w:vAlign w:val="bottom"/>
          </w:tcPr>
          <w:p>
            <w:pPr>
              <w:rPr>
                <w:rFonts w:ascii="宋体" w:hAnsi="宋体"/>
              </w:rPr>
            </w:pPr>
          </w:p>
        </w:tc>
        <w:tc>
          <w:tcPr>
            <w:tcW w:w="3421" w:type="dxa"/>
            <w:gridSpan w:val="4"/>
            <w:tcBorders>
              <w:top w:val="single" w:color="000000" w:sz="4" w:space="0"/>
              <w:left w:val="single" w:color="000000" w:sz="4" w:space="0"/>
              <w:bottom w:val="single" w:color="000000" w:sz="4" w:space="0"/>
              <w:right w:val="single" w:color="000000" w:sz="4" w:space="0"/>
            </w:tcBorders>
          </w:tcPr>
          <w:p>
            <w:pPr>
              <w:ind w:left="108"/>
              <w:rPr>
                <w:rFonts w:ascii="宋体" w:hAnsi="宋体"/>
              </w:rPr>
            </w:pPr>
            <w:r>
              <w:rPr>
                <w:rFonts w:ascii="宋体" w:hAnsi="宋体"/>
              </w:rPr>
              <w:t xml:space="preserve"> </w:t>
            </w:r>
          </w:p>
        </w:tc>
        <w:tc>
          <w:tcPr>
            <w:tcW w:w="1260" w:type="dxa"/>
            <w:tcBorders>
              <w:top w:val="single" w:color="000000" w:sz="4" w:space="0"/>
              <w:left w:val="single" w:color="000000" w:sz="4" w:space="0"/>
              <w:bottom w:val="single" w:color="000000" w:sz="4" w:space="0"/>
              <w:right w:val="single" w:color="000000" w:sz="4" w:space="0"/>
            </w:tcBorders>
          </w:tcPr>
          <w:p>
            <w:pPr>
              <w:ind w:left="108"/>
              <w:rPr>
                <w:rFonts w:ascii="宋体" w:hAnsi="宋体"/>
              </w:rPr>
            </w:pPr>
            <w:r>
              <w:rPr>
                <w:rFonts w:ascii="宋体" w:hAnsi="宋体"/>
              </w:rPr>
              <w:t xml:space="preserve"> </w:t>
            </w:r>
          </w:p>
        </w:tc>
        <w:tc>
          <w:tcPr>
            <w:tcW w:w="2298" w:type="dxa"/>
            <w:gridSpan w:val="2"/>
            <w:tcBorders>
              <w:top w:val="single" w:color="000000" w:sz="4" w:space="0"/>
              <w:left w:val="single" w:color="000000" w:sz="4" w:space="0"/>
              <w:bottom w:val="single" w:color="000000" w:sz="4" w:space="0"/>
              <w:right w:val="single" w:color="000000" w:sz="4" w:space="0"/>
            </w:tcBorders>
          </w:tcPr>
          <w:p>
            <w:pPr>
              <w:ind w:left="108"/>
              <w:rPr>
                <w:rFonts w:ascii="宋体" w:hAnsi="宋体"/>
              </w:rPr>
            </w:pPr>
            <w:r>
              <w:rPr>
                <w:rFonts w:ascii="宋体" w:hAnsi="宋体"/>
              </w:rPr>
              <w:t xml:space="preserve"> </w:t>
            </w:r>
          </w:p>
        </w:tc>
      </w:tr>
      <w:tr>
        <w:tblPrEx>
          <w:tblCellMar>
            <w:top w:w="169" w:type="dxa"/>
            <w:left w:w="0" w:type="dxa"/>
            <w:bottom w:w="61" w:type="dxa"/>
            <w:right w:w="24" w:type="dxa"/>
          </w:tblCellMar>
        </w:tblPrEx>
        <w:trPr>
          <w:trHeight w:val="698" w:hRule="atLeast"/>
        </w:trPr>
        <w:tc>
          <w:tcPr>
            <w:tcW w:w="1185" w:type="dxa"/>
            <w:tcBorders>
              <w:top w:val="single" w:color="000000" w:sz="4" w:space="0"/>
              <w:left w:val="single" w:color="000000" w:sz="4" w:space="0"/>
              <w:bottom w:val="single" w:color="000000" w:sz="4" w:space="0"/>
              <w:right w:val="nil"/>
            </w:tcBorders>
          </w:tcPr>
          <w:p>
            <w:pPr>
              <w:ind w:left="108"/>
              <w:rPr>
                <w:rFonts w:ascii="宋体" w:hAnsi="宋体"/>
              </w:rPr>
            </w:pPr>
            <w:r>
              <w:rPr>
                <w:rFonts w:ascii="宋体" w:hAnsi="宋体"/>
              </w:rPr>
              <w:t xml:space="preserve"> </w:t>
            </w:r>
          </w:p>
        </w:tc>
        <w:tc>
          <w:tcPr>
            <w:tcW w:w="358" w:type="dxa"/>
            <w:tcBorders>
              <w:top w:val="single" w:color="000000" w:sz="4" w:space="0"/>
              <w:left w:val="nil"/>
              <w:bottom w:val="single" w:color="000000" w:sz="4" w:space="0"/>
              <w:right w:val="single" w:color="000000" w:sz="4" w:space="0"/>
            </w:tcBorders>
          </w:tcPr>
          <w:p>
            <w:pPr>
              <w:rPr>
                <w:rFonts w:ascii="宋体" w:hAnsi="宋体"/>
              </w:rPr>
            </w:pPr>
          </w:p>
        </w:tc>
        <w:tc>
          <w:tcPr>
            <w:tcW w:w="3421" w:type="dxa"/>
            <w:gridSpan w:val="4"/>
            <w:tcBorders>
              <w:top w:val="single" w:color="000000" w:sz="4" w:space="0"/>
              <w:left w:val="single" w:color="000000" w:sz="4" w:space="0"/>
              <w:bottom w:val="single" w:color="000000" w:sz="4" w:space="0"/>
              <w:right w:val="single" w:color="000000" w:sz="4" w:space="0"/>
            </w:tcBorders>
          </w:tcPr>
          <w:p>
            <w:pPr>
              <w:ind w:left="108"/>
              <w:rPr>
                <w:rFonts w:ascii="宋体" w:hAnsi="宋体"/>
              </w:rPr>
            </w:pPr>
            <w:r>
              <w:rPr>
                <w:rFonts w:ascii="宋体" w:hAnsi="宋体"/>
              </w:rPr>
              <w:t xml:space="preserve"> </w:t>
            </w:r>
          </w:p>
        </w:tc>
        <w:tc>
          <w:tcPr>
            <w:tcW w:w="1260" w:type="dxa"/>
            <w:tcBorders>
              <w:top w:val="single" w:color="000000" w:sz="4" w:space="0"/>
              <w:left w:val="single" w:color="000000" w:sz="4" w:space="0"/>
              <w:bottom w:val="single" w:color="000000" w:sz="4" w:space="0"/>
              <w:right w:val="single" w:color="000000" w:sz="4" w:space="0"/>
            </w:tcBorders>
          </w:tcPr>
          <w:p>
            <w:pPr>
              <w:ind w:left="108"/>
              <w:rPr>
                <w:rFonts w:ascii="宋体" w:hAnsi="宋体"/>
              </w:rPr>
            </w:pPr>
            <w:r>
              <w:rPr>
                <w:rFonts w:ascii="宋体" w:hAnsi="宋体"/>
              </w:rPr>
              <w:t xml:space="preserve"> </w:t>
            </w:r>
          </w:p>
        </w:tc>
        <w:tc>
          <w:tcPr>
            <w:tcW w:w="2298" w:type="dxa"/>
            <w:gridSpan w:val="2"/>
            <w:tcBorders>
              <w:top w:val="single" w:color="000000" w:sz="4" w:space="0"/>
              <w:left w:val="single" w:color="000000" w:sz="4" w:space="0"/>
              <w:bottom w:val="single" w:color="000000" w:sz="4" w:space="0"/>
              <w:right w:val="single" w:color="000000" w:sz="4" w:space="0"/>
            </w:tcBorders>
          </w:tcPr>
          <w:p>
            <w:pPr>
              <w:ind w:left="108"/>
              <w:rPr>
                <w:rFonts w:ascii="宋体" w:hAnsi="宋体"/>
              </w:rPr>
            </w:pPr>
            <w:r>
              <w:rPr>
                <w:rFonts w:ascii="宋体" w:hAnsi="宋体"/>
              </w:rPr>
              <w:t xml:space="preserve"> </w:t>
            </w:r>
          </w:p>
        </w:tc>
      </w:tr>
      <w:tr>
        <w:tblPrEx>
          <w:tblCellMar>
            <w:top w:w="169" w:type="dxa"/>
            <w:left w:w="0" w:type="dxa"/>
            <w:bottom w:w="61" w:type="dxa"/>
            <w:right w:w="24" w:type="dxa"/>
          </w:tblCellMar>
        </w:tblPrEx>
        <w:trPr>
          <w:trHeight w:val="701" w:hRule="atLeast"/>
        </w:trPr>
        <w:tc>
          <w:tcPr>
            <w:tcW w:w="1185" w:type="dxa"/>
            <w:tcBorders>
              <w:top w:val="single" w:color="000000" w:sz="4" w:space="0"/>
              <w:left w:val="single" w:color="000000" w:sz="4" w:space="0"/>
              <w:bottom w:val="single" w:color="000000" w:sz="4" w:space="0"/>
              <w:right w:val="nil"/>
            </w:tcBorders>
            <w:vAlign w:val="bottom"/>
          </w:tcPr>
          <w:p>
            <w:pPr>
              <w:ind w:left="108"/>
              <w:rPr>
                <w:rFonts w:ascii="宋体" w:hAnsi="宋体"/>
              </w:rPr>
            </w:pPr>
            <w:r>
              <w:rPr>
                <w:rFonts w:ascii="宋体" w:hAnsi="宋体"/>
              </w:rPr>
              <w:t xml:space="preserve"> </w:t>
            </w:r>
          </w:p>
        </w:tc>
        <w:tc>
          <w:tcPr>
            <w:tcW w:w="358" w:type="dxa"/>
            <w:tcBorders>
              <w:top w:val="single" w:color="000000" w:sz="4" w:space="0"/>
              <w:left w:val="nil"/>
              <w:bottom w:val="single" w:color="000000" w:sz="4" w:space="0"/>
              <w:right w:val="single" w:color="000000" w:sz="4" w:space="0"/>
            </w:tcBorders>
            <w:vAlign w:val="bottom"/>
          </w:tcPr>
          <w:p>
            <w:pPr>
              <w:rPr>
                <w:rFonts w:ascii="宋体" w:hAnsi="宋体"/>
              </w:rPr>
            </w:pPr>
          </w:p>
        </w:tc>
        <w:tc>
          <w:tcPr>
            <w:tcW w:w="3421" w:type="dxa"/>
            <w:gridSpan w:val="4"/>
            <w:tcBorders>
              <w:top w:val="single" w:color="000000" w:sz="4" w:space="0"/>
              <w:left w:val="single" w:color="000000" w:sz="4" w:space="0"/>
              <w:bottom w:val="single" w:color="000000" w:sz="4" w:space="0"/>
              <w:right w:val="single" w:color="000000" w:sz="4" w:space="0"/>
            </w:tcBorders>
            <w:vAlign w:val="bottom"/>
          </w:tcPr>
          <w:p>
            <w:pPr>
              <w:ind w:left="108"/>
              <w:rPr>
                <w:rFonts w:ascii="宋体" w:hAnsi="宋体"/>
              </w:rPr>
            </w:pPr>
            <w:r>
              <w:rPr>
                <w:rFonts w:ascii="宋体" w:hAnsi="宋体"/>
              </w:rPr>
              <w:t xml:space="preserve"> </w:t>
            </w:r>
          </w:p>
        </w:tc>
        <w:tc>
          <w:tcPr>
            <w:tcW w:w="1260" w:type="dxa"/>
            <w:tcBorders>
              <w:top w:val="single" w:color="000000" w:sz="4" w:space="0"/>
              <w:left w:val="single" w:color="000000" w:sz="4" w:space="0"/>
              <w:bottom w:val="single" w:color="000000" w:sz="4" w:space="0"/>
              <w:right w:val="single" w:color="000000" w:sz="4" w:space="0"/>
            </w:tcBorders>
            <w:vAlign w:val="bottom"/>
          </w:tcPr>
          <w:p>
            <w:pPr>
              <w:ind w:left="108"/>
              <w:rPr>
                <w:rFonts w:ascii="宋体" w:hAnsi="宋体"/>
              </w:rPr>
            </w:pPr>
            <w:r>
              <w:rPr>
                <w:rFonts w:ascii="宋体" w:hAnsi="宋体"/>
              </w:rPr>
              <w:t xml:space="preserve"> </w:t>
            </w:r>
          </w:p>
        </w:tc>
        <w:tc>
          <w:tcPr>
            <w:tcW w:w="2298" w:type="dxa"/>
            <w:gridSpan w:val="2"/>
            <w:tcBorders>
              <w:top w:val="single" w:color="000000" w:sz="4" w:space="0"/>
              <w:left w:val="single" w:color="000000" w:sz="4" w:space="0"/>
              <w:bottom w:val="single" w:color="000000" w:sz="4" w:space="0"/>
              <w:right w:val="single" w:color="000000" w:sz="4" w:space="0"/>
            </w:tcBorders>
            <w:vAlign w:val="bottom"/>
          </w:tcPr>
          <w:p>
            <w:pPr>
              <w:ind w:left="108"/>
              <w:rPr>
                <w:rFonts w:ascii="宋体" w:hAnsi="宋体"/>
              </w:rPr>
            </w:pPr>
            <w:r>
              <w:rPr>
                <w:rFonts w:ascii="宋体" w:hAnsi="宋体"/>
              </w:rPr>
              <w:t xml:space="preserve"> </w:t>
            </w:r>
          </w:p>
        </w:tc>
      </w:tr>
      <w:tr>
        <w:tblPrEx>
          <w:tblCellMar>
            <w:top w:w="169" w:type="dxa"/>
            <w:left w:w="0" w:type="dxa"/>
            <w:bottom w:w="61" w:type="dxa"/>
            <w:right w:w="24" w:type="dxa"/>
          </w:tblCellMar>
        </w:tblPrEx>
        <w:trPr>
          <w:trHeight w:val="699" w:hRule="atLeast"/>
        </w:trPr>
        <w:tc>
          <w:tcPr>
            <w:tcW w:w="1185" w:type="dxa"/>
            <w:tcBorders>
              <w:top w:val="single" w:color="000000" w:sz="4" w:space="0"/>
              <w:left w:val="single" w:color="000000" w:sz="4" w:space="0"/>
              <w:bottom w:val="single" w:color="000000" w:sz="4" w:space="0"/>
              <w:right w:val="nil"/>
            </w:tcBorders>
            <w:vAlign w:val="bottom"/>
          </w:tcPr>
          <w:p>
            <w:pPr>
              <w:ind w:left="108"/>
              <w:rPr>
                <w:rFonts w:ascii="宋体" w:hAnsi="宋体"/>
              </w:rPr>
            </w:pPr>
            <w:r>
              <w:rPr>
                <w:rFonts w:ascii="宋体" w:hAnsi="宋体"/>
              </w:rPr>
              <w:t xml:space="preserve"> </w:t>
            </w:r>
          </w:p>
        </w:tc>
        <w:tc>
          <w:tcPr>
            <w:tcW w:w="358" w:type="dxa"/>
            <w:tcBorders>
              <w:top w:val="single" w:color="000000" w:sz="4" w:space="0"/>
              <w:left w:val="nil"/>
              <w:bottom w:val="single" w:color="000000" w:sz="4" w:space="0"/>
              <w:right w:val="single" w:color="000000" w:sz="4" w:space="0"/>
            </w:tcBorders>
          </w:tcPr>
          <w:p>
            <w:pPr>
              <w:rPr>
                <w:rFonts w:ascii="宋体" w:hAnsi="宋体"/>
              </w:rPr>
            </w:pPr>
          </w:p>
        </w:tc>
        <w:tc>
          <w:tcPr>
            <w:tcW w:w="3421" w:type="dxa"/>
            <w:gridSpan w:val="4"/>
            <w:tcBorders>
              <w:top w:val="single" w:color="000000" w:sz="4" w:space="0"/>
              <w:left w:val="single" w:color="000000" w:sz="4" w:space="0"/>
              <w:bottom w:val="single" w:color="000000" w:sz="4" w:space="0"/>
              <w:right w:val="single" w:color="000000" w:sz="4" w:space="0"/>
            </w:tcBorders>
            <w:vAlign w:val="bottom"/>
          </w:tcPr>
          <w:p>
            <w:pPr>
              <w:ind w:left="108"/>
              <w:rPr>
                <w:rFonts w:ascii="宋体" w:hAnsi="宋体"/>
              </w:rPr>
            </w:pPr>
            <w:r>
              <w:rPr>
                <w:rFonts w:ascii="宋体" w:hAnsi="宋体"/>
              </w:rPr>
              <w:t xml:space="preserve"> </w:t>
            </w:r>
          </w:p>
        </w:tc>
        <w:tc>
          <w:tcPr>
            <w:tcW w:w="1260" w:type="dxa"/>
            <w:tcBorders>
              <w:top w:val="single" w:color="000000" w:sz="4" w:space="0"/>
              <w:left w:val="single" w:color="000000" w:sz="4" w:space="0"/>
              <w:bottom w:val="single" w:color="000000" w:sz="4" w:space="0"/>
              <w:right w:val="single" w:color="000000" w:sz="4" w:space="0"/>
            </w:tcBorders>
            <w:vAlign w:val="bottom"/>
          </w:tcPr>
          <w:p>
            <w:pPr>
              <w:ind w:left="108"/>
              <w:rPr>
                <w:rFonts w:ascii="宋体" w:hAnsi="宋体"/>
              </w:rPr>
            </w:pPr>
            <w:r>
              <w:rPr>
                <w:rFonts w:ascii="宋体" w:hAnsi="宋体"/>
              </w:rPr>
              <w:t xml:space="preserve"> </w:t>
            </w:r>
          </w:p>
        </w:tc>
        <w:tc>
          <w:tcPr>
            <w:tcW w:w="2298" w:type="dxa"/>
            <w:gridSpan w:val="2"/>
            <w:tcBorders>
              <w:top w:val="single" w:color="000000" w:sz="4" w:space="0"/>
              <w:left w:val="single" w:color="000000" w:sz="4" w:space="0"/>
              <w:bottom w:val="single" w:color="000000" w:sz="4" w:space="0"/>
              <w:right w:val="single" w:color="000000" w:sz="4" w:space="0"/>
            </w:tcBorders>
            <w:vAlign w:val="bottom"/>
          </w:tcPr>
          <w:p>
            <w:pPr>
              <w:ind w:left="108"/>
              <w:rPr>
                <w:rFonts w:ascii="宋体" w:hAnsi="宋体"/>
              </w:rPr>
            </w:pPr>
            <w:r>
              <w:rPr>
                <w:rFonts w:ascii="宋体" w:hAnsi="宋体"/>
              </w:rPr>
              <w:t xml:space="preserve"> </w:t>
            </w:r>
          </w:p>
        </w:tc>
      </w:tr>
      <w:tr>
        <w:tblPrEx>
          <w:tblCellMar>
            <w:top w:w="169" w:type="dxa"/>
            <w:left w:w="0" w:type="dxa"/>
            <w:bottom w:w="61" w:type="dxa"/>
            <w:right w:w="24" w:type="dxa"/>
          </w:tblCellMar>
        </w:tblPrEx>
        <w:trPr>
          <w:trHeight w:val="701" w:hRule="atLeast"/>
        </w:trPr>
        <w:tc>
          <w:tcPr>
            <w:tcW w:w="1185" w:type="dxa"/>
            <w:tcBorders>
              <w:top w:val="single" w:color="000000" w:sz="4" w:space="0"/>
              <w:left w:val="single" w:color="000000" w:sz="4" w:space="0"/>
              <w:bottom w:val="single" w:color="000000" w:sz="4" w:space="0"/>
              <w:right w:val="nil"/>
            </w:tcBorders>
            <w:vAlign w:val="bottom"/>
          </w:tcPr>
          <w:p>
            <w:pPr>
              <w:ind w:left="108"/>
              <w:rPr>
                <w:rFonts w:ascii="宋体" w:hAnsi="宋体"/>
              </w:rPr>
            </w:pPr>
            <w:r>
              <w:rPr>
                <w:rFonts w:ascii="宋体" w:hAnsi="宋体"/>
              </w:rPr>
              <w:t xml:space="preserve"> </w:t>
            </w:r>
          </w:p>
        </w:tc>
        <w:tc>
          <w:tcPr>
            <w:tcW w:w="358" w:type="dxa"/>
            <w:tcBorders>
              <w:top w:val="single" w:color="000000" w:sz="4" w:space="0"/>
              <w:left w:val="nil"/>
              <w:bottom w:val="single" w:color="000000" w:sz="4" w:space="0"/>
              <w:right w:val="single" w:color="000000" w:sz="4" w:space="0"/>
            </w:tcBorders>
          </w:tcPr>
          <w:p>
            <w:pPr>
              <w:rPr>
                <w:rFonts w:ascii="宋体" w:hAnsi="宋体"/>
              </w:rPr>
            </w:pPr>
          </w:p>
        </w:tc>
        <w:tc>
          <w:tcPr>
            <w:tcW w:w="3421" w:type="dxa"/>
            <w:gridSpan w:val="4"/>
            <w:tcBorders>
              <w:top w:val="single" w:color="000000" w:sz="4" w:space="0"/>
              <w:left w:val="single" w:color="000000" w:sz="4" w:space="0"/>
              <w:bottom w:val="single" w:color="000000" w:sz="4" w:space="0"/>
              <w:right w:val="single" w:color="000000" w:sz="4" w:space="0"/>
            </w:tcBorders>
            <w:vAlign w:val="bottom"/>
          </w:tcPr>
          <w:p>
            <w:pPr>
              <w:ind w:left="108"/>
              <w:rPr>
                <w:rFonts w:ascii="宋体" w:hAnsi="宋体"/>
              </w:rPr>
            </w:pPr>
            <w:r>
              <w:rPr>
                <w:rFonts w:ascii="宋体" w:hAnsi="宋体"/>
              </w:rPr>
              <w:t xml:space="preserve"> </w:t>
            </w:r>
          </w:p>
        </w:tc>
        <w:tc>
          <w:tcPr>
            <w:tcW w:w="1260" w:type="dxa"/>
            <w:tcBorders>
              <w:top w:val="single" w:color="000000" w:sz="4" w:space="0"/>
              <w:left w:val="single" w:color="000000" w:sz="4" w:space="0"/>
              <w:bottom w:val="single" w:color="000000" w:sz="4" w:space="0"/>
              <w:right w:val="single" w:color="000000" w:sz="4" w:space="0"/>
            </w:tcBorders>
            <w:vAlign w:val="bottom"/>
          </w:tcPr>
          <w:p>
            <w:pPr>
              <w:ind w:left="108"/>
              <w:rPr>
                <w:rFonts w:ascii="宋体" w:hAnsi="宋体"/>
              </w:rPr>
            </w:pPr>
            <w:r>
              <w:rPr>
                <w:rFonts w:ascii="宋体" w:hAnsi="宋体"/>
              </w:rPr>
              <w:t xml:space="preserve"> </w:t>
            </w:r>
          </w:p>
        </w:tc>
        <w:tc>
          <w:tcPr>
            <w:tcW w:w="2298" w:type="dxa"/>
            <w:gridSpan w:val="2"/>
            <w:tcBorders>
              <w:top w:val="single" w:color="000000" w:sz="4" w:space="0"/>
              <w:left w:val="single" w:color="000000" w:sz="4" w:space="0"/>
              <w:bottom w:val="single" w:color="000000" w:sz="4" w:space="0"/>
              <w:right w:val="single" w:color="000000" w:sz="4" w:space="0"/>
            </w:tcBorders>
            <w:vAlign w:val="bottom"/>
          </w:tcPr>
          <w:p>
            <w:pPr>
              <w:ind w:left="108"/>
              <w:rPr>
                <w:rFonts w:ascii="宋体" w:hAnsi="宋体"/>
              </w:rPr>
            </w:pPr>
            <w:r>
              <w:rPr>
                <w:rFonts w:ascii="宋体" w:hAnsi="宋体"/>
              </w:rPr>
              <w:t xml:space="preserve"> </w:t>
            </w:r>
          </w:p>
        </w:tc>
      </w:tr>
    </w:tbl>
    <w:p>
      <w:pPr>
        <w:pStyle w:val="2"/>
        <w:sectPr>
          <w:pgSz w:w="11906" w:h="16838"/>
          <w:pgMar w:top="1440" w:right="1287" w:bottom="1440" w:left="1621" w:header="851" w:footer="992" w:gutter="0"/>
          <w:cols w:space="720" w:num="1"/>
          <w:docGrid w:type="linesAndChars" w:linePitch="321" w:charSpace="819"/>
        </w:sectPr>
      </w:pPr>
    </w:p>
    <w:bookmarkEnd w:id="58"/>
    <w:p>
      <w:pPr>
        <w:pStyle w:val="5"/>
        <w:jc w:val="center"/>
      </w:pPr>
      <w:bookmarkStart w:id="91" w:name="_Toc10685"/>
      <w:bookmarkStart w:id="92" w:name="_Toc1310"/>
      <w:bookmarkStart w:id="93" w:name="_Toc1180"/>
      <w:bookmarkStart w:id="94" w:name="_Toc8601"/>
      <w:bookmarkStart w:id="95" w:name="_Toc346"/>
      <w:bookmarkStart w:id="96" w:name="_Toc11330"/>
      <w:bookmarkStart w:id="97" w:name="_Toc6917"/>
      <w:bookmarkStart w:id="98" w:name="_Toc9765"/>
      <w:bookmarkStart w:id="99" w:name="_Toc32108"/>
      <w:bookmarkStart w:id="100" w:name="_Toc32249"/>
      <w:bookmarkStart w:id="101" w:name="_Toc18198"/>
      <w:r>
        <w:rPr>
          <w:rFonts w:hint="eastAsia" w:ascii="宋体" w:hAnsi="宋体" w:eastAsia="宋体"/>
          <w:b w:val="0"/>
          <w:szCs w:val="28"/>
        </w:rPr>
        <w:t>六、资格审查资料</w:t>
      </w:r>
      <w:bookmarkEnd w:id="91"/>
      <w:bookmarkEnd w:id="92"/>
      <w:bookmarkEnd w:id="93"/>
      <w:bookmarkEnd w:id="94"/>
      <w:bookmarkEnd w:id="95"/>
      <w:bookmarkEnd w:id="96"/>
      <w:bookmarkEnd w:id="97"/>
      <w:bookmarkEnd w:id="98"/>
      <w:bookmarkEnd w:id="99"/>
      <w:bookmarkEnd w:id="100"/>
    </w:p>
    <w:p>
      <w:pPr>
        <w:pStyle w:val="8"/>
        <w:ind w:right="2305"/>
      </w:pPr>
      <w:r>
        <w:t>（一）</w:t>
      </w:r>
      <w:r>
        <w:rPr>
          <w:rFonts w:hint="eastAsia"/>
          <w:lang w:eastAsia="zh-CN"/>
        </w:rPr>
        <w:t>比选申请人</w:t>
      </w:r>
      <w:r>
        <w:t>基本情况表</w:t>
      </w:r>
    </w:p>
    <w:p/>
    <w:tbl>
      <w:tblPr>
        <w:tblStyle w:val="19"/>
        <w:tblW w:w="89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96"/>
        <w:gridCol w:w="2520"/>
        <w:gridCol w:w="1410"/>
        <w:gridCol w:w="1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3496" w:type="dxa"/>
          </w:tcPr>
          <w:p>
            <w:pPr>
              <w:pStyle w:val="24"/>
              <w:spacing w:before="105"/>
              <w:ind w:left="142" w:right="131"/>
              <w:jc w:val="center"/>
              <w:rPr>
                <w:b/>
              </w:rPr>
            </w:pPr>
            <w:r>
              <w:rPr>
                <w:rFonts w:hint="eastAsia"/>
                <w:b/>
                <w:lang w:eastAsia="zh-CN"/>
              </w:rPr>
              <w:t>比选申请人</w:t>
            </w:r>
            <w:r>
              <w:rPr>
                <w:b/>
              </w:rPr>
              <w:t>名称</w:t>
            </w:r>
          </w:p>
        </w:tc>
        <w:tc>
          <w:tcPr>
            <w:tcW w:w="5440" w:type="dxa"/>
            <w:gridSpan w:val="3"/>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3496" w:type="dxa"/>
          </w:tcPr>
          <w:p>
            <w:pPr>
              <w:pStyle w:val="24"/>
              <w:spacing w:before="72"/>
              <w:ind w:left="142" w:right="131"/>
              <w:jc w:val="center"/>
              <w:rPr>
                <w:b/>
              </w:rPr>
            </w:pPr>
            <w:r>
              <w:rPr>
                <w:b/>
              </w:rPr>
              <w:t>注册地址</w:t>
            </w:r>
          </w:p>
        </w:tc>
        <w:tc>
          <w:tcPr>
            <w:tcW w:w="2520" w:type="dxa"/>
          </w:tcPr>
          <w:p>
            <w:pPr>
              <w:pStyle w:val="24"/>
              <w:rPr>
                <w:rFonts w:ascii="Times New Roman"/>
                <w:sz w:val="20"/>
              </w:rPr>
            </w:pPr>
          </w:p>
        </w:tc>
        <w:tc>
          <w:tcPr>
            <w:tcW w:w="1410" w:type="dxa"/>
          </w:tcPr>
          <w:p>
            <w:pPr>
              <w:pStyle w:val="24"/>
              <w:spacing w:before="72"/>
              <w:ind w:left="263" w:right="252"/>
              <w:jc w:val="center"/>
              <w:rPr>
                <w:b/>
              </w:rPr>
            </w:pPr>
            <w:r>
              <w:rPr>
                <w:b/>
              </w:rPr>
              <w:t>邮政编码</w:t>
            </w:r>
          </w:p>
        </w:tc>
        <w:tc>
          <w:tcPr>
            <w:tcW w:w="1510"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496" w:type="dxa"/>
          </w:tcPr>
          <w:p>
            <w:pPr>
              <w:pStyle w:val="24"/>
              <w:spacing w:before="140"/>
              <w:ind w:left="145" w:right="131"/>
              <w:jc w:val="center"/>
              <w:rPr>
                <w:b/>
              </w:rPr>
            </w:pPr>
            <w:r>
              <w:rPr>
                <w:b/>
              </w:rPr>
              <w:t>法定代表人姓名</w:t>
            </w:r>
          </w:p>
        </w:tc>
        <w:tc>
          <w:tcPr>
            <w:tcW w:w="2520" w:type="dxa"/>
          </w:tcPr>
          <w:p>
            <w:pPr>
              <w:pStyle w:val="24"/>
              <w:rPr>
                <w:rFonts w:ascii="Times New Roman"/>
                <w:sz w:val="20"/>
              </w:rPr>
            </w:pPr>
          </w:p>
        </w:tc>
        <w:tc>
          <w:tcPr>
            <w:tcW w:w="1410" w:type="dxa"/>
          </w:tcPr>
          <w:p>
            <w:pPr>
              <w:pStyle w:val="24"/>
              <w:spacing w:before="140"/>
              <w:ind w:left="263" w:right="252"/>
              <w:jc w:val="center"/>
              <w:rPr>
                <w:b/>
              </w:rPr>
            </w:pPr>
            <w:r>
              <w:rPr>
                <w:b/>
              </w:rPr>
              <w:t>电话</w:t>
            </w:r>
          </w:p>
        </w:tc>
        <w:tc>
          <w:tcPr>
            <w:tcW w:w="1510"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3496" w:type="dxa"/>
          </w:tcPr>
          <w:p>
            <w:pPr>
              <w:pStyle w:val="24"/>
              <w:spacing w:before="7"/>
              <w:rPr>
                <w:b/>
                <w:sz w:val="15"/>
              </w:rPr>
            </w:pPr>
          </w:p>
          <w:p>
            <w:pPr>
              <w:pStyle w:val="24"/>
              <w:ind w:left="152" w:right="131"/>
              <w:jc w:val="center"/>
              <w:rPr>
                <w:b/>
              </w:rPr>
            </w:pPr>
            <w:r>
              <w:rPr>
                <w:b/>
              </w:rPr>
              <w:t>营业执照或事业单位法人证书编号</w:t>
            </w:r>
          </w:p>
        </w:tc>
        <w:tc>
          <w:tcPr>
            <w:tcW w:w="5440" w:type="dxa"/>
            <w:gridSpan w:val="3"/>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3496" w:type="dxa"/>
          </w:tcPr>
          <w:p>
            <w:pPr>
              <w:pStyle w:val="24"/>
              <w:spacing w:before="156"/>
              <w:ind w:left="140" w:right="131"/>
              <w:jc w:val="center"/>
              <w:rPr>
                <w:b/>
              </w:rPr>
            </w:pPr>
            <w:r>
              <w:rPr>
                <w:b/>
              </w:rPr>
              <w:t>注册资本金</w:t>
            </w:r>
          </w:p>
        </w:tc>
        <w:tc>
          <w:tcPr>
            <w:tcW w:w="5440" w:type="dxa"/>
            <w:gridSpan w:val="3"/>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3496" w:type="dxa"/>
          </w:tcPr>
          <w:p>
            <w:pPr>
              <w:pStyle w:val="24"/>
              <w:spacing w:before="147"/>
              <w:ind w:left="145" w:right="131"/>
              <w:jc w:val="center"/>
              <w:rPr>
                <w:b/>
              </w:rPr>
            </w:pPr>
            <w:r>
              <w:rPr>
                <w:b/>
              </w:rPr>
              <w:t>基本账户开户银行</w:t>
            </w:r>
          </w:p>
        </w:tc>
        <w:tc>
          <w:tcPr>
            <w:tcW w:w="5440" w:type="dxa"/>
            <w:gridSpan w:val="3"/>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3496" w:type="dxa"/>
          </w:tcPr>
          <w:p>
            <w:pPr>
              <w:pStyle w:val="24"/>
              <w:spacing w:before="166"/>
              <w:ind w:left="145" w:right="131"/>
              <w:jc w:val="center"/>
              <w:rPr>
                <w:b/>
              </w:rPr>
            </w:pPr>
            <w:r>
              <w:rPr>
                <w:b/>
              </w:rPr>
              <w:t>基本账户账号</w:t>
            </w:r>
          </w:p>
        </w:tc>
        <w:tc>
          <w:tcPr>
            <w:tcW w:w="5440" w:type="dxa"/>
            <w:gridSpan w:val="3"/>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7" w:hRule="atLeast"/>
          <w:jc w:val="center"/>
        </w:trPr>
        <w:tc>
          <w:tcPr>
            <w:tcW w:w="3496" w:type="dxa"/>
            <w:vAlign w:val="center"/>
          </w:tcPr>
          <w:p>
            <w:pPr>
              <w:pStyle w:val="24"/>
              <w:spacing w:before="9"/>
              <w:jc w:val="center"/>
              <w:rPr>
                <w:b/>
              </w:rPr>
            </w:pPr>
          </w:p>
          <w:p>
            <w:pPr>
              <w:pStyle w:val="24"/>
              <w:ind w:left="142" w:right="131"/>
              <w:jc w:val="center"/>
              <w:rPr>
                <w:b/>
              </w:rPr>
            </w:pPr>
            <w:r>
              <w:rPr>
                <w:b/>
              </w:rPr>
              <w:t>经营范围</w:t>
            </w:r>
          </w:p>
        </w:tc>
        <w:tc>
          <w:tcPr>
            <w:tcW w:w="5440" w:type="dxa"/>
            <w:gridSpan w:val="3"/>
          </w:tcPr>
          <w:p>
            <w:pPr>
              <w:pStyle w:val="24"/>
              <w:rPr>
                <w:rFonts w:ascii="Times New Roman"/>
                <w:sz w:val="20"/>
              </w:rPr>
            </w:pPr>
          </w:p>
        </w:tc>
      </w:tr>
    </w:tbl>
    <w:p>
      <w:pPr>
        <w:pStyle w:val="16"/>
        <w:spacing w:line="440" w:lineRule="exact"/>
        <w:ind w:left="181" w:leftChars="86" w:firstLine="315" w:firstLineChars="150"/>
        <w:jc w:val="both"/>
        <w:rPr>
          <w:rFonts w:ascii="宋体" w:hAnsi="宋体" w:cs="宋体"/>
          <w:sz w:val="21"/>
          <w:szCs w:val="21"/>
        </w:rPr>
      </w:pPr>
    </w:p>
    <w:p>
      <w:pPr>
        <w:pStyle w:val="16"/>
        <w:spacing w:line="440" w:lineRule="exact"/>
        <w:ind w:left="181" w:leftChars="86" w:firstLine="315" w:firstLineChars="150"/>
        <w:jc w:val="both"/>
        <w:rPr>
          <w:rFonts w:ascii="宋体" w:hAnsi="宋体" w:cs="宋体"/>
          <w:sz w:val="21"/>
          <w:szCs w:val="21"/>
        </w:rPr>
      </w:pPr>
      <w:r>
        <w:rPr>
          <w:rFonts w:hint="eastAsia" w:ascii="宋体" w:hAnsi="宋体" w:cs="宋体"/>
          <w:sz w:val="21"/>
          <w:szCs w:val="21"/>
        </w:rPr>
        <w:t>注：1、本表后附企业简介及下述证明材料影印件：</w:t>
      </w:r>
    </w:p>
    <w:p>
      <w:pPr>
        <w:pStyle w:val="9"/>
        <w:rPr>
          <w:rFonts w:ascii="宋体" w:hAnsi="宋体" w:cs="宋体"/>
          <w:sz w:val="21"/>
          <w:szCs w:val="21"/>
        </w:rPr>
      </w:pPr>
      <w:r>
        <w:rPr>
          <w:rFonts w:hint="eastAsia" w:ascii="宋体" w:hAnsi="宋体" w:cs="宋体"/>
          <w:sz w:val="21"/>
          <w:szCs w:val="21"/>
        </w:rPr>
        <w:t>①营业执照副本（复印件盖公司公章）；②基本账户开户许可证或基本存款账户信息表（由基本账户开户行出具并盖章</w:t>
      </w: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w:t>
      </w:r>
      <w:r>
        <w:rPr>
          <w:rFonts w:hint="default" w:ascii="仿宋_GB2312" w:hAnsi="仿宋_GB2312" w:eastAsia="仿宋_GB2312" w:cs="仿宋_GB2312"/>
          <w:kern w:val="2"/>
          <w:sz w:val="21"/>
          <w:szCs w:val="21"/>
          <w:lang w:val="en-US" w:eastAsia="zh-CN" w:bidi="ar-SA"/>
        </w:rPr>
        <w:t>③</w:t>
      </w:r>
      <w:r>
        <w:rPr>
          <w:rFonts w:hint="eastAsia" w:ascii="仿宋_GB2312" w:hAnsi="仿宋_GB2312" w:eastAsia="仿宋_GB2312" w:cs="仿宋_GB2312"/>
          <w:kern w:val="2"/>
          <w:sz w:val="21"/>
          <w:szCs w:val="21"/>
          <w:lang w:val="en-US" w:eastAsia="zh-CN" w:bidi="ar-SA"/>
        </w:rPr>
        <w:t>《</w:t>
      </w:r>
      <w:r>
        <w:rPr>
          <w:rFonts w:hint="eastAsia" w:ascii="宋体" w:hAnsi="宋体" w:eastAsia="宋体" w:cs="宋体"/>
          <w:kern w:val="2"/>
          <w:sz w:val="21"/>
          <w:szCs w:val="21"/>
          <w:lang w:val="en-US" w:eastAsia="zh-CN" w:bidi="ar-SA"/>
        </w:rPr>
        <w:t>会计师事务所执业证书》</w:t>
      </w:r>
      <w:r>
        <w:rPr>
          <w:rFonts w:hint="eastAsia" w:ascii="宋体" w:hAnsi="宋体" w:cs="宋体"/>
          <w:kern w:val="2"/>
          <w:sz w:val="21"/>
          <w:szCs w:val="21"/>
          <w:lang w:val="en-US" w:eastAsia="zh-CN" w:bidi="ar-SA"/>
        </w:rPr>
        <w:t xml:space="preserve"> ；</w:t>
      </w:r>
      <w:r>
        <w:rPr>
          <w:rFonts w:hint="eastAsia" w:ascii="仿宋_GB2312" w:hAnsi="仿宋_GB2312" w:eastAsia="仿宋_GB2312" w:cs="仿宋_GB2312"/>
          <w:kern w:val="2"/>
          <w:sz w:val="21"/>
          <w:szCs w:val="21"/>
          <w:lang w:val="en-US" w:eastAsia="zh-CN" w:bidi="ar-SA"/>
        </w:rPr>
        <w:t>④</w:t>
      </w:r>
      <w:r>
        <w:rPr>
          <w:rFonts w:hint="eastAsia" w:ascii="宋体" w:hAnsi="宋体" w:eastAsia="宋体" w:cs="宋体"/>
          <w:kern w:val="2"/>
          <w:sz w:val="21"/>
          <w:szCs w:val="21"/>
          <w:lang w:val="en-US" w:eastAsia="zh-CN" w:bidi="ar-SA"/>
        </w:rPr>
        <w:t>2023年财务审计报告。</w:t>
      </w:r>
    </w:p>
    <w:bookmarkEnd w:id="101"/>
    <w:p>
      <w:pPr>
        <w:pStyle w:val="16"/>
        <w:spacing w:line="440" w:lineRule="exact"/>
        <w:ind w:left="181" w:leftChars="86" w:firstLine="270" w:firstLineChars="150"/>
        <w:jc w:val="both"/>
        <w:rPr>
          <w:rFonts w:ascii="宋体" w:hAnsi="宋体" w:eastAsia="宋体"/>
          <w:szCs w:val="28"/>
        </w:rPr>
      </w:pPr>
      <w:bookmarkStart w:id="102" w:name="_Toc8135"/>
      <w:r>
        <w:rPr>
          <w:rFonts w:hint="eastAsia"/>
        </w:rPr>
        <w:br w:type="page"/>
      </w:r>
      <w:bookmarkStart w:id="103" w:name="_Toc11545"/>
      <w:bookmarkStart w:id="104" w:name="_Toc17932"/>
      <w:bookmarkStart w:id="105" w:name="_Toc1649"/>
      <w:bookmarkStart w:id="106" w:name="_Toc22682"/>
      <w:bookmarkStart w:id="107" w:name="_Toc32464"/>
      <w:bookmarkStart w:id="108" w:name="_Toc17037"/>
      <w:bookmarkStart w:id="109" w:name="_Toc27974"/>
      <w:bookmarkStart w:id="110" w:name="_Toc24360"/>
      <w:bookmarkStart w:id="111" w:name="_Toc25314"/>
      <w:bookmarkStart w:id="112" w:name="_Toc8809"/>
      <w:r>
        <w:rPr>
          <w:rFonts w:hint="eastAsia" w:ascii="宋体" w:hAnsi="宋体" w:eastAsia="宋体"/>
          <w:szCs w:val="28"/>
        </w:rPr>
        <w:t>（二）近年项目业绩表</w:t>
      </w:r>
      <w:bookmarkEnd w:id="103"/>
      <w:bookmarkEnd w:id="104"/>
      <w:bookmarkEnd w:id="105"/>
      <w:bookmarkEnd w:id="106"/>
      <w:bookmarkEnd w:id="107"/>
      <w:bookmarkEnd w:id="108"/>
      <w:bookmarkEnd w:id="109"/>
      <w:bookmarkEnd w:id="110"/>
      <w:bookmarkEnd w:id="111"/>
      <w:bookmarkEnd w:id="112"/>
    </w:p>
    <w:tbl>
      <w:tblPr>
        <w:tblStyle w:val="19"/>
        <w:tblpPr w:leftFromText="180" w:rightFromText="180" w:vertAnchor="text" w:horzAnchor="margin" w:tblpY="158"/>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514"/>
        <w:gridCol w:w="2021"/>
        <w:gridCol w:w="2021"/>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1" w:type="dxa"/>
            <w:vAlign w:val="center"/>
          </w:tcPr>
          <w:p>
            <w:pPr>
              <w:jc w:val="center"/>
              <w:rPr>
                <w:rFonts w:ascii="宋体" w:hAnsi="宋体" w:cs="宋体"/>
                <w:lang w:val="zh-CN" w:bidi="zh-CN"/>
              </w:rPr>
            </w:pPr>
            <w:r>
              <w:rPr>
                <w:rFonts w:hint="eastAsia" w:ascii="宋体" w:hAnsi="宋体" w:cs="宋体"/>
                <w:lang w:val="zh-CN" w:bidi="zh-CN"/>
              </w:rPr>
              <w:t>序号</w:t>
            </w:r>
          </w:p>
        </w:tc>
        <w:tc>
          <w:tcPr>
            <w:tcW w:w="1514" w:type="dxa"/>
            <w:vAlign w:val="center"/>
          </w:tcPr>
          <w:p>
            <w:pPr>
              <w:jc w:val="center"/>
              <w:rPr>
                <w:rFonts w:ascii="宋体" w:hAnsi="宋体" w:cs="宋体"/>
                <w:lang w:val="zh-CN" w:bidi="zh-CN"/>
              </w:rPr>
            </w:pPr>
            <w:r>
              <w:rPr>
                <w:rFonts w:hint="eastAsia" w:ascii="宋体" w:hAnsi="宋体" w:cs="宋体"/>
                <w:lang w:val="zh-CN" w:bidi="zh-CN"/>
              </w:rPr>
              <w:t>1</w:t>
            </w:r>
          </w:p>
        </w:tc>
        <w:tc>
          <w:tcPr>
            <w:tcW w:w="2021" w:type="dxa"/>
            <w:vAlign w:val="center"/>
          </w:tcPr>
          <w:p>
            <w:pPr>
              <w:jc w:val="center"/>
              <w:rPr>
                <w:rFonts w:ascii="宋体" w:hAnsi="宋体" w:cs="宋体"/>
                <w:lang w:val="zh-CN" w:bidi="zh-CN"/>
              </w:rPr>
            </w:pPr>
            <w:r>
              <w:rPr>
                <w:rFonts w:hint="eastAsia" w:ascii="宋体" w:hAnsi="宋体" w:cs="宋体"/>
                <w:lang w:val="zh-CN" w:bidi="zh-CN"/>
              </w:rPr>
              <w:t>2</w:t>
            </w:r>
          </w:p>
        </w:tc>
        <w:tc>
          <w:tcPr>
            <w:tcW w:w="2021" w:type="dxa"/>
            <w:vAlign w:val="center"/>
          </w:tcPr>
          <w:p>
            <w:pPr>
              <w:jc w:val="center"/>
              <w:rPr>
                <w:rFonts w:ascii="宋体" w:hAnsi="宋体" w:cs="宋体"/>
                <w:lang w:val="zh-CN" w:bidi="zh-CN"/>
              </w:rPr>
            </w:pPr>
            <w:r>
              <w:rPr>
                <w:rFonts w:hint="eastAsia" w:ascii="宋体" w:hAnsi="宋体" w:cs="宋体"/>
                <w:lang w:val="zh-CN" w:bidi="zh-CN"/>
              </w:rPr>
              <w:t>3</w:t>
            </w:r>
          </w:p>
        </w:tc>
        <w:tc>
          <w:tcPr>
            <w:tcW w:w="2021" w:type="dxa"/>
            <w:vAlign w:val="center"/>
          </w:tcPr>
          <w:p>
            <w:pPr>
              <w:jc w:val="center"/>
              <w:rPr>
                <w:rFonts w:ascii="宋体" w:hAnsi="宋体" w:cs="宋体"/>
                <w:lang w:val="zh-CN" w:bidi="zh-CN"/>
              </w:rPr>
            </w:pPr>
            <w:r>
              <w:rPr>
                <w:rFonts w:ascii="宋体" w:hAnsi="宋体" w:cs="宋体"/>
                <w:lang w:val="zh-CN" w:bidi="zh-CN"/>
              </w:rPr>
              <w:t>…</w:t>
            </w:r>
            <w:r>
              <w:rPr>
                <w:rFonts w:hint="eastAsia" w:ascii="宋体" w:hAnsi="宋体" w:cs="宋体"/>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1" w:type="dxa"/>
            <w:vAlign w:val="center"/>
          </w:tcPr>
          <w:p>
            <w:pPr>
              <w:jc w:val="center"/>
              <w:rPr>
                <w:rFonts w:ascii="宋体" w:hAnsi="宋体" w:cs="宋体"/>
                <w:lang w:val="zh-CN" w:bidi="zh-CN"/>
              </w:rPr>
            </w:pPr>
            <w:r>
              <w:rPr>
                <w:rFonts w:ascii="宋体" w:hAnsi="宋体" w:cs="宋体"/>
                <w:lang w:val="zh-CN" w:bidi="zh-CN"/>
              </w:rPr>
              <w:t>项目名称</w:t>
            </w:r>
          </w:p>
        </w:tc>
        <w:tc>
          <w:tcPr>
            <w:tcW w:w="1514" w:type="dxa"/>
          </w:tcPr>
          <w:p>
            <w:pPr>
              <w:rPr>
                <w:rFonts w:ascii="宋体" w:hAnsi="宋体" w:cs="宋体"/>
                <w:lang w:val="zh-CN" w:bidi="zh-CN"/>
              </w:rPr>
            </w:pPr>
          </w:p>
        </w:tc>
        <w:tc>
          <w:tcPr>
            <w:tcW w:w="2021" w:type="dxa"/>
          </w:tcPr>
          <w:p>
            <w:pPr>
              <w:rPr>
                <w:rFonts w:ascii="宋体" w:hAnsi="宋体" w:cs="宋体"/>
                <w:lang w:val="zh-CN" w:bidi="zh-CN"/>
              </w:rPr>
            </w:pPr>
          </w:p>
        </w:tc>
        <w:tc>
          <w:tcPr>
            <w:tcW w:w="2021" w:type="dxa"/>
          </w:tcPr>
          <w:p>
            <w:pPr>
              <w:rPr>
                <w:rFonts w:ascii="宋体" w:hAnsi="宋体" w:cs="宋体"/>
                <w:lang w:val="zh-CN" w:bidi="zh-CN"/>
              </w:rPr>
            </w:pPr>
          </w:p>
        </w:tc>
        <w:tc>
          <w:tcPr>
            <w:tcW w:w="2021" w:type="dxa"/>
          </w:tcPr>
          <w:p>
            <w:pPr>
              <w:rPr>
                <w:rFonts w:ascii="宋体" w:hAnsi="宋体" w:cs="宋体"/>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1" w:type="dxa"/>
            <w:vAlign w:val="center"/>
          </w:tcPr>
          <w:p>
            <w:pPr>
              <w:jc w:val="center"/>
              <w:rPr>
                <w:rFonts w:ascii="宋体" w:hAnsi="宋体" w:cs="宋体"/>
                <w:lang w:val="zh-CN" w:bidi="zh-CN"/>
              </w:rPr>
            </w:pPr>
            <w:r>
              <w:rPr>
                <w:rFonts w:ascii="宋体" w:hAnsi="宋体" w:cs="宋体"/>
                <w:lang w:val="zh-CN" w:bidi="zh-CN"/>
              </w:rPr>
              <w:t>项目所在地</w:t>
            </w:r>
          </w:p>
        </w:tc>
        <w:tc>
          <w:tcPr>
            <w:tcW w:w="1514" w:type="dxa"/>
          </w:tcPr>
          <w:p>
            <w:pPr>
              <w:rPr>
                <w:rFonts w:ascii="宋体" w:hAnsi="宋体" w:cs="宋体"/>
                <w:lang w:val="zh-CN" w:bidi="zh-CN"/>
              </w:rPr>
            </w:pPr>
          </w:p>
        </w:tc>
        <w:tc>
          <w:tcPr>
            <w:tcW w:w="2021" w:type="dxa"/>
          </w:tcPr>
          <w:p>
            <w:pPr>
              <w:rPr>
                <w:rFonts w:ascii="宋体" w:hAnsi="宋体" w:cs="宋体"/>
                <w:lang w:val="zh-CN" w:bidi="zh-CN"/>
              </w:rPr>
            </w:pPr>
          </w:p>
        </w:tc>
        <w:tc>
          <w:tcPr>
            <w:tcW w:w="2021" w:type="dxa"/>
          </w:tcPr>
          <w:p>
            <w:pPr>
              <w:rPr>
                <w:rFonts w:ascii="宋体" w:hAnsi="宋体" w:cs="宋体"/>
                <w:lang w:val="zh-CN" w:bidi="zh-CN"/>
              </w:rPr>
            </w:pPr>
          </w:p>
        </w:tc>
        <w:tc>
          <w:tcPr>
            <w:tcW w:w="2021" w:type="dxa"/>
          </w:tcPr>
          <w:p>
            <w:pPr>
              <w:rPr>
                <w:rFonts w:ascii="宋体" w:hAnsi="宋体" w:cs="宋体"/>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1" w:type="dxa"/>
            <w:vAlign w:val="center"/>
          </w:tcPr>
          <w:p>
            <w:pPr>
              <w:jc w:val="center"/>
              <w:rPr>
                <w:rFonts w:ascii="宋体" w:hAnsi="宋体" w:cs="宋体"/>
                <w:lang w:val="zh-CN" w:bidi="zh-CN"/>
              </w:rPr>
            </w:pPr>
            <w:r>
              <w:rPr>
                <w:rFonts w:hint="eastAsia" w:ascii="宋体" w:hAnsi="宋体" w:cs="宋体"/>
                <w:lang w:bidi="zh-CN"/>
              </w:rPr>
              <w:t>发包人</w:t>
            </w:r>
            <w:r>
              <w:rPr>
                <w:rFonts w:ascii="宋体" w:hAnsi="宋体" w:cs="宋体"/>
                <w:lang w:val="zh-CN" w:bidi="zh-CN"/>
              </w:rPr>
              <w:t>名称</w:t>
            </w:r>
          </w:p>
        </w:tc>
        <w:tc>
          <w:tcPr>
            <w:tcW w:w="1514" w:type="dxa"/>
          </w:tcPr>
          <w:p>
            <w:pPr>
              <w:rPr>
                <w:rFonts w:ascii="宋体" w:hAnsi="宋体" w:cs="宋体"/>
                <w:lang w:val="zh-CN" w:bidi="zh-CN"/>
              </w:rPr>
            </w:pPr>
          </w:p>
        </w:tc>
        <w:tc>
          <w:tcPr>
            <w:tcW w:w="2021" w:type="dxa"/>
          </w:tcPr>
          <w:p>
            <w:pPr>
              <w:rPr>
                <w:rFonts w:ascii="宋体" w:hAnsi="宋体" w:cs="宋体"/>
                <w:lang w:val="zh-CN" w:bidi="zh-CN"/>
              </w:rPr>
            </w:pPr>
          </w:p>
        </w:tc>
        <w:tc>
          <w:tcPr>
            <w:tcW w:w="2021" w:type="dxa"/>
          </w:tcPr>
          <w:p>
            <w:pPr>
              <w:rPr>
                <w:rFonts w:ascii="宋体" w:hAnsi="宋体" w:cs="宋体"/>
                <w:lang w:val="zh-CN" w:bidi="zh-CN"/>
              </w:rPr>
            </w:pPr>
          </w:p>
        </w:tc>
        <w:tc>
          <w:tcPr>
            <w:tcW w:w="2021" w:type="dxa"/>
          </w:tcPr>
          <w:p>
            <w:pPr>
              <w:rPr>
                <w:rFonts w:ascii="宋体" w:hAnsi="宋体" w:cs="宋体"/>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1" w:type="dxa"/>
            <w:vAlign w:val="center"/>
          </w:tcPr>
          <w:p>
            <w:pPr>
              <w:jc w:val="center"/>
              <w:rPr>
                <w:rFonts w:ascii="宋体" w:hAnsi="宋体" w:cs="宋体"/>
                <w:lang w:val="zh-CN" w:bidi="zh-CN"/>
              </w:rPr>
            </w:pPr>
            <w:r>
              <w:rPr>
                <w:rFonts w:hint="eastAsia" w:ascii="宋体" w:hAnsi="宋体" w:cs="宋体"/>
                <w:lang w:bidi="zh-CN"/>
              </w:rPr>
              <w:t>发包人</w:t>
            </w:r>
            <w:r>
              <w:rPr>
                <w:rFonts w:ascii="宋体" w:hAnsi="宋体" w:cs="宋体"/>
                <w:lang w:val="zh-CN" w:bidi="zh-CN"/>
              </w:rPr>
              <w:t>地址</w:t>
            </w:r>
            <w:r>
              <w:rPr>
                <w:rFonts w:hint="eastAsia" w:ascii="宋体" w:hAnsi="宋体" w:cs="宋体"/>
                <w:lang w:val="zh-CN" w:bidi="zh-CN"/>
              </w:rPr>
              <w:t>\</w:t>
            </w:r>
            <w:r>
              <w:rPr>
                <w:rFonts w:ascii="宋体" w:hAnsi="宋体" w:cs="宋体"/>
                <w:lang w:val="zh-CN" w:bidi="zh-CN"/>
              </w:rPr>
              <w:t>电话</w:t>
            </w:r>
          </w:p>
        </w:tc>
        <w:tc>
          <w:tcPr>
            <w:tcW w:w="1514" w:type="dxa"/>
          </w:tcPr>
          <w:p>
            <w:pPr>
              <w:rPr>
                <w:rFonts w:ascii="宋体" w:hAnsi="宋体" w:cs="宋体"/>
                <w:lang w:val="zh-CN" w:bidi="zh-CN"/>
              </w:rPr>
            </w:pPr>
          </w:p>
        </w:tc>
        <w:tc>
          <w:tcPr>
            <w:tcW w:w="2021" w:type="dxa"/>
          </w:tcPr>
          <w:p>
            <w:pPr>
              <w:rPr>
                <w:rFonts w:ascii="宋体" w:hAnsi="宋体" w:cs="宋体"/>
                <w:lang w:val="zh-CN" w:bidi="zh-CN"/>
              </w:rPr>
            </w:pPr>
          </w:p>
        </w:tc>
        <w:tc>
          <w:tcPr>
            <w:tcW w:w="2021" w:type="dxa"/>
          </w:tcPr>
          <w:p>
            <w:pPr>
              <w:rPr>
                <w:rFonts w:ascii="宋体" w:hAnsi="宋体" w:cs="宋体"/>
                <w:lang w:val="zh-CN" w:bidi="zh-CN"/>
              </w:rPr>
            </w:pPr>
          </w:p>
        </w:tc>
        <w:tc>
          <w:tcPr>
            <w:tcW w:w="2021" w:type="dxa"/>
          </w:tcPr>
          <w:p>
            <w:pPr>
              <w:rPr>
                <w:rFonts w:ascii="宋体" w:hAnsi="宋体" w:cs="宋体"/>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1" w:type="dxa"/>
            <w:vAlign w:val="center"/>
          </w:tcPr>
          <w:p>
            <w:pPr>
              <w:jc w:val="center"/>
              <w:rPr>
                <w:rFonts w:ascii="宋体" w:hAnsi="宋体" w:cs="宋体"/>
                <w:lang w:bidi="zh-CN"/>
              </w:rPr>
            </w:pPr>
            <w:r>
              <w:rPr>
                <w:rFonts w:ascii="宋体" w:hAnsi="宋体" w:cs="宋体"/>
                <w:lang w:val="zh-CN" w:bidi="zh-CN"/>
              </w:rPr>
              <w:t>合同价格</w:t>
            </w:r>
            <w:r>
              <w:rPr>
                <w:rFonts w:hint="eastAsia" w:ascii="宋体" w:hAnsi="宋体" w:cs="宋体"/>
                <w:lang w:bidi="zh-CN"/>
              </w:rPr>
              <w:t>（元）</w:t>
            </w:r>
          </w:p>
        </w:tc>
        <w:tc>
          <w:tcPr>
            <w:tcW w:w="1514" w:type="dxa"/>
          </w:tcPr>
          <w:p>
            <w:pPr>
              <w:rPr>
                <w:rFonts w:ascii="宋体" w:hAnsi="宋体" w:cs="宋体"/>
                <w:lang w:val="zh-CN" w:bidi="zh-CN"/>
              </w:rPr>
            </w:pPr>
          </w:p>
        </w:tc>
        <w:tc>
          <w:tcPr>
            <w:tcW w:w="2021" w:type="dxa"/>
          </w:tcPr>
          <w:p>
            <w:pPr>
              <w:rPr>
                <w:rFonts w:ascii="宋体" w:hAnsi="宋体" w:cs="宋体"/>
                <w:lang w:val="zh-CN" w:bidi="zh-CN"/>
              </w:rPr>
            </w:pPr>
          </w:p>
        </w:tc>
        <w:tc>
          <w:tcPr>
            <w:tcW w:w="2021" w:type="dxa"/>
          </w:tcPr>
          <w:p>
            <w:pPr>
              <w:rPr>
                <w:rFonts w:ascii="宋体" w:hAnsi="宋体" w:cs="宋体"/>
                <w:lang w:val="zh-CN" w:bidi="zh-CN"/>
              </w:rPr>
            </w:pPr>
          </w:p>
        </w:tc>
        <w:tc>
          <w:tcPr>
            <w:tcW w:w="2021" w:type="dxa"/>
          </w:tcPr>
          <w:p>
            <w:pPr>
              <w:rPr>
                <w:rFonts w:ascii="宋体" w:hAnsi="宋体" w:cs="宋体"/>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1" w:type="dxa"/>
            <w:vAlign w:val="center"/>
          </w:tcPr>
          <w:p>
            <w:pPr>
              <w:jc w:val="center"/>
              <w:rPr>
                <w:rFonts w:ascii="宋体" w:hAnsi="宋体" w:eastAsia="Times New Roman" w:cs="宋体"/>
                <w:lang w:val="zh-CN" w:eastAsia="zh-Hans" w:bidi="zh-CN"/>
              </w:rPr>
            </w:pPr>
            <w:r>
              <w:rPr>
                <w:rFonts w:hint="eastAsia" w:ascii="宋体" w:hAnsi="宋体" w:cs="宋体"/>
                <w:lang w:eastAsia="zh-Hans" w:bidi="zh-CN"/>
              </w:rPr>
              <w:t>服务周期</w:t>
            </w:r>
          </w:p>
        </w:tc>
        <w:tc>
          <w:tcPr>
            <w:tcW w:w="1514" w:type="dxa"/>
          </w:tcPr>
          <w:p>
            <w:pPr>
              <w:rPr>
                <w:rFonts w:ascii="宋体" w:hAnsi="宋体" w:cs="宋体"/>
                <w:lang w:val="zh-CN" w:bidi="zh-CN"/>
              </w:rPr>
            </w:pPr>
          </w:p>
        </w:tc>
        <w:tc>
          <w:tcPr>
            <w:tcW w:w="2021" w:type="dxa"/>
          </w:tcPr>
          <w:p>
            <w:pPr>
              <w:rPr>
                <w:rFonts w:ascii="宋体" w:hAnsi="宋体" w:cs="宋体"/>
                <w:lang w:val="zh-CN" w:bidi="zh-CN"/>
              </w:rPr>
            </w:pPr>
          </w:p>
        </w:tc>
        <w:tc>
          <w:tcPr>
            <w:tcW w:w="2021" w:type="dxa"/>
          </w:tcPr>
          <w:p>
            <w:pPr>
              <w:rPr>
                <w:rFonts w:ascii="宋体" w:hAnsi="宋体" w:cs="宋体"/>
                <w:lang w:val="zh-CN" w:bidi="zh-CN"/>
              </w:rPr>
            </w:pPr>
          </w:p>
        </w:tc>
        <w:tc>
          <w:tcPr>
            <w:tcW w:w="2021" w:type="dxa"/>
          </w:tcPr>
          <w:p>
            <w:pPr>
              <w:rPr>
                <w:rFonts w:ascii="宋体" w:hAnsi="宋体" w:cs="宋体"/>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841" w:type="dxa"/>
            <w:vAlign w:val="center"/>
          </w:tcPr>
          <w:p>
            <w:pPr>
              <w:jc w:val="center"/>
              <w:rPr>
                <w:rFonts w:ascii="宋体" w:hAnsi="宋体" w:cs="宋体"/>
                <w:lang w:val="zh-CN" w:bidi="zh-CN"/>
              </w:rPr>
            </w:pPr>
            <w:r>
              <w:rPr>
                <w:rFonts w:hint="eastAsia" w:ascii="宋体" w:hAnsi="宋体" w:cs="宋体"/>
                <w:lang w:val="zh-CN" w:bidi="zh-CN"/>
              </w:rPr>
              <w:t>主要</w:t>
            </w:r>
            <w:r>
              <w:rPr>
                <w:rFonts w:ascii="宋体" w:hAnsi="宋体" w:cs="宋体"/>
                <w:lang w:val="zh-CN" w:bidi="zh-CN"/>
              </w:rPr>
              <w:t>工作</w:t>
            </w:r>
            <w:r>
              <w:rPr>
                <w:rFonts w:hint="eastAsia" w:ascii="宋体" w:hAnsi="宋体" w:cs="宋体"/>
                <w:lang w:val="zh-CN" w:bidi="zh-CN"/>
              </w:rPr>
              <w:t>内容</w:t>
            </w:r>
          </w:p>
        </w:tc>
        <w:tc>
          <w:tcPr>
            <w:tcW w:w="1514" w:type="dxa"/>
          </w:tcPr>
          <w:p>
            <w:pPr>
              <w:rPr>
                <w:rFonts w:ascii="宋体" w:hAnsi="宋体" w:cs="宋体"/>
                <w:lang w:val="zh-CN" w:bidi="zh-CN"/>
              </w:rPr>
            </w:pPr>
          </w:p>
        </w:tc>
        <w:tc>
          <w:tcPr>
            <w:tcW w:w="2021" w:type="dxa"/>
          </w:tcPr>
          <w:p>
            <w:pPr>
              <w:rPr>
                <w:rFonts w:ascii="宋体" w:hAnsi="宋体" w:cs="宋体"/>
                <w:lang w:val="zh-CN" w:bidi="zh-CN"/>
              </w:rPr>
            </w:pPr>
          </w:p>
        </w:tc>
        <w:tc>
          <w:tcPr>
            <w:tcW w:w="2021" w:type="dxa"/>
          </w:tcPr>
          <w:p>
            <w:pPr>
              <w:rPr>
                <w:rFonts w:ascii="宋体" w:hAnsi="宋体" w:cs="宋体"/>
                <w:lang w:val="zh-CN" w:bidi="zh-CN"/>
              </w:rPr>
            </w:pPr>
          </w:p>
        </w:tc>
        <w:tc>
          <w:tcPr>
            <w:tcW w:w="2021" w:type="dxa"/>
          </w:tcPr>
          <w:p>
            <w:pPr>
              <w:rPr>
                <w:rFonts w:ascii="宋体" w:hAnsi="宋体" w:cs="宋体"/>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1" w:type="dxa"/>
            <w:vAlign w:val="center"/>
          </w:tcPr>
          <w:p>
            <w:pPr>
              <w:jc w:val="center"/>
              <w:rPr>
                <w:rFonts w:ascii="宋体" w:hAnsi="宋体" w:cs="宋体"/>
                <w:lang w:val="zh-CN" w:bidi="zh-CN"/>
              </w:rPr>
            </w:pPr>
            <w:r>
              <w:rPr>
                <w:rFonts w:ascii="宋体" w:hAnsi="宋体" w:cs="宋体"/>
                <w:lang w:bidi="zh-CN"/>
              </w:rPr>
              <w:t>项目负责人</w:t>
            </w:r>
          </w:p>
        </w:tc>
        <w:tc>
          <w:tcPr>
            <w:tcW w:w="1514" w:type="dxa"/>
          </w:tcPr>
          <w:p>
            <w:pPr>
              <w:rPr>
                <w:rFonts w:ascii="宋体" w:hAnsi="宋体" w:cs="宋体"/>
                <w:lang w:val="zh-CN" w:bidi="zh-CN"/>
              </w:rPr>
            </w:pPr>
          </w:p>
        </w:tc>
        <w:tc>
          <w:tcPr>
            <w:tcW w:w="2021" w:type="dxa"/>
          </w:tcPr>
          <w:p>
            <w:pPr>
              <w:rPr>
                <w:rFonts w:ascii="宋体" w:hAnsi="宋体" w:cs="宋体"/>
                <w:lang w:val="zh-CN" w:bidi="zh-CN"/>
              </w:rPr>
            </w:pPr>
          </w:p>
        </w:tc>
        <w:tc>
          <w:tcPr>
            <w:tcW w:w="2021" w:type="dxa"/>
          </w:tcPr>
          <w:p>
            <w:pPr>
              <w:rPr>
                <w:rFonts w:ascii="宋体" w:hAnsi="宋体" w:cs="宋体"/>
                <w:lang w:val="zh-CN" w:bidi="zh-CN"/>
              </w:rPr>
            </w:pPr>
          </w:p>
        </w:tc>
        <w:tc>
          <w:tcPr>
            <w:tcW w:w="2021" w:type="dxa"/>
          </w:tcPr>
          <w:p>
            <w:pPr>
              <w:rPr>
                <w:rFonts w:ascii="宋体" w:hAnsi="宋体" w:cs="宋体"/>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841" w:type="dxa"/>
            <w:vAlign w:val="center"/>
          </w:tcPr>
          <w:p>
            <w:pPr>
              <w:jc w:val="center"/>
              <w:rPr>
                <w:rFonts w:ascii="宋体" w:hAnsi="宋体" w:cs="宋体"/>
                <w:lang w:val="zh-CN" w:bidi="zh-CN"/>
              </w:rPr>
            </w:pPr>
            <w:r>
              <w:t>备注</w:t>
            </w:r>
          </w:p>
        </w:tc>
        <w:tc>
          <w:tcPr>
            <w:tcW w:w="1514" w:type="dxa"/>
          </w:tcPr>
          <w:p>
            <w:pPr>
              <w:rPr>
                <w:rFonts w:ascii="宋体" w:hAnsi="宋体" w:cs="宋体"/>
                <w:lang w:val="zh-CN" w:bidi="zh-CN"/>
              </w:rPr>
            </w:pPr>
          </w:p>
        </w:tc>
        <w:tc>
          <w:tcPr>
            <w:tcW w:w="2021" w:type="dxa"/>
          </w:tcPr>
          <w:p>
            <w:pPr>
              <w:rPr>
                <w:rFonts w:ascii="宋体" w:hAnsi="宋体" w:cs="宋体"/>
                <w:lang w:val="zh-CN" w:bidi="zh-CN"/>
              </w:rPr>
            </w:pPr>
          </w:p>
        </w:tc>
        <w:tc>
          <w:tcPr>
            <w:tcW w:w="2021" w:type="dxa"/>
          </w:tcPr>
          <w:p>
            <w:pPr>
              <w:rPr>
                <w:rFonts w:ascii="宋体" w:hAnsi="宋体" w:cs="宋体"/>
                <w:lang w:val="zh-CN" w:bidi="zh-CN"/>
              </w:rPr>
            </w:pPr>
          </w:p>
        </w:tc>
        <w:tc>
          <w:tcPr>
            <w:tcW w:w="2021" w:type="dxa"/>
          </w:tcPr>
          <w:p>
            <w:pPr>
              <w:rPr>
                <w:rFonts w:ascii="宋体" w:hAnsi="宋体" w:cs="宋体"/>
                <w:lang w:val="zh-CN" w:bidi="zh-CN"/>
              </w:rPr>
            </w:pPr>
          </w:p>
        </w:tc>
      </w:tr>
    </w:tbl>
    <w:p/>
    <w:p>
      <w:pPr>
        <w:widowControl/>
        <w:jc w:val="left"/>
        <w:rPr>
          <w:lang w:val="zh-CN"/>
        </w:rPr>
      </w:pPr>
      <w:r>
        <w:rPr>
          <w:lang w:val="zh-CN"/>
        </w:rPr>
        <w:t>注：</w:t>
      </w:r>
    </w:p>
    <w:p>
      <w:pPr>
        <w:widowControl/>
        <w:jc w:val="left"/>
      </w:pPr>
      <w:r>
        <w:rPr>
          <w:lang w:val="zh-CN"/>
        </w:rPr>
        <w:t>1、</w:t>
      </w:r>
      <w:r>
        <w:rPr>
          <w:rFonts w:hint="eastAsia"/>
          <w:lang w:eastAsia="zh-Hans"/>
        </w:rPr>
        <w:t>近年项目业绩表</w:t>
      </w:r>
      <w:r>
        <w:rPr>
          <w:rFonts w:ascii="宋体" w:hAnsi="宋体" w:cs="宋体"/>
          <w:kern w:val="0"/>
          <w:szCs w:val="21"/>
          <w:lang w:bidi="ar"/>
        </w:rPr>
        <w:t>须提供合同（须包括签订合同的首页、项目名称、简介所在页及金额页、签字盖章页等关键页）的扫描件并加盖</w:t>
      </w:r>
      <w:r>
        <w:rPr>
          <w:rFonts w:hint="eastAsia" w:ascii="宋体" w:hAnsi="宋体" w:cs="宋体"/>
          <w:kern w:val="0"/>
          <w:szCs w:val="21"/>
          <w:lang w:eastAsia="zh-CN" w:bidi="ar"/>
        </w:rPr>
        <w:t>比选申请人</w:t>
      </w:r>
      <w:r>
        <w:rPr>
          <w:rFonts w:ascii="宋体" w:hAnsi="宋体" w:cs="宋体"/>
          <w:kern w:val="0"/>
          <w:szCs w:val="21"/>
          <w:lang w:bidi="ar"/>
        </w:rPr>
        <w:t xml:space="preserve">单位公章；业绩时间以合同协议书时间为准。 </w:t>
      </w:r>
    </w:p>
    <w:p>
      <w:pPr>
        <w:widowControl/>
        <w:jc w:val="left"/>
      </w:pPr>
      <w:r>
        <w:rPr>
          <w:rFonts w:ascii="Calibri" w:hAnsi="Calibri" w:cs="Calibri"/>
          <w:kern w:val="0"/>
          <w:szCs w:val="21"/>
          <w:lang w:bidi="ar"/>
        </w:rPr>
        <w:t>2</w:t>
      </w:r>
      <w:r>
        <w:rPr>
          <w:rFonts w:ascii="宋体" w:hAnsi="宋体" w:cs="宋体"/>
          <w:kern w:val="0"/>
          <w:szCs w:val="21"/>
          <w:lang w:bidi="ar"/>
        </w:rPr>
        <w:t>、如近年来，</w:t>
      </w:r>
      <w:r>
        <w:rPr>
          <w:rFonts w:hint="eastAsia" w:ascii="宋体" w:hAnsi="宋体" w:cs="宋体"/>
          <w:kern w:val="0"/>
          <w:szCs w:val="21"/>
          <w:lang w:eastAsia="zh-CN" w:bidi="ar"/>
        </w:rPr>
        <w:t>比选申请人</w:t>
      </w:r>
      <w:r>
        <w:rPr>
          <w:rFonts w:ascii="宋体" w:hAnsi="宋体" w:cs="宋体"/>
          <w:kern w:val="0"/>
          <w:szCs w:val="21"/>
          <w:lang w:bidi="ar"/>
        </w:rPr>
        <w:t xml:space="preserve">法人机构发生合法变更或重组或法人名称变更时，应提供相关部门的合法批件或其他相关证明材料来证明其所附业绩的继承性。 </w:t>
      </w:r>
    </w:p>
    <w:p>
      <w:pPr>
        <w:widowControl/>
        <w:jc w:val="left"/>
      </w:pPr>
      <w:r>
        <w:rPr>
          <w:rFonts w:ascii="Calibri" w:hAnsi="Calibri" w:cs="Calibri"/>
          <w:kern w:val="0"/>
          <w:szCs w:val="21"/>
          <w:lang w:bidi="ar"/>
        </w:rPr>
        <w:t>3</w:t>
      </w:r>
      <w:r>
        <w:rPr>
          <w:rFonts w:ascii="宋体" w:hAnsi="宋体" w:cs="宋体"/>
          <w:kern w:val="0"/>
          <w:szCs w:val="21"/>
          <w:lang w:bidi="ar"/>
        </w:rPr>
        <w:t xml:space="preserve">、未附证明材料、证明材料不全的业绩视为无效。 </w:t>
      </w:r>
    </w:p>
    <w:p>
      <w:pPr>
        <w:rPr>
          <w:lang w:val="zh-CN"/>
        </w:rPr>
      </w:pPr>
    </w:p>
    <w:p/>
    <w:p>
      <w:pPr>
        <w:pStyle w:val="5"/>
        <w:jc w:val="center"/>
        <w:rPr>
          <w:rFonts w:ascii="宋体" w:hAnsi="宋体" w:eastAsia="宋体"/>
          <w:szCs w:val="28"/>
        </w:rPr>
      </w:pPr>
      <w:r>
        <w:rPr>
          <w:rFonts w:ascii="宋体" w:hAnsi="宋体" w:cs="宋体"/>
          <w:szCs w:val="28"/>
        </w:rPr>
        <w:br w:type="page"/>
      </w:r>
      <w:bookmarkStart w:id="113" w:name="_Toc710"/>
      <w:bookmarkStart w:id="114" w:name="_Toc21117"/>
      <w:bookmarkStart w:id="115" w:name="_Toc23224"/>
      <w:bookmarkStart w:id="116" w:name="_Toc17909"/>
      <w:bookmarkStart w:id="117" w:name="_Toc28554"/>
      <w:bookmarkStart w:id="118" w:name="_Toc31687"/>
      <w:bookmarkStart w:id="119" w:name="_Toc18070"/>
      <w:bookmarkStart w:id="120" w:name="_Toc5091"/>
      <w:bookmarkStart w:id="121" w:name="_Toc23565"/>
      <w:bookmarkStart w:id="122" w:name="_Toc2320"/>
      <w:r>
        <w:rPr>
          <w:rFonts w:hint="eastAsia" w:ascii="宋体" w:hAnsi="宋体" w:eastAsia="宋体" w:cs="宋体"/>
          <w:szCs w:val="28"/>
        </w:rPr>
        <w:t>（三）</w:t>
      </w:r>
      <w:r>
        <w:rPr>
          <w:rFonts w:hint="eastAsia" w:ascii="宋体" w:hAnsi="宋体" w:eastAsia="宋体" w:cs="宋体"/>
          <w:szCs w:val="28"/>
          <w:lang w:eastAsia="zh-CN"/>
        </w:rPr>
        <w:t>比选申请人</w:t>
      </w:r>
      <w:r>
        <w:rPr>
          <w:rFonts w:hint="eastAsia" w:ascii="宋体" w:hAnsi="宋体" w:eastAsia="宋体"/>
          <w:szCs w:val="28"/>
        </w:rPr>
        <w:t>信誉情况</w:t>
      </w:r>
      <w:bookmarkEnd w:id="113"/>
      <w:bookmarkEnd w:id="114"/>
      <w:bookmarkEnd w:id="115"/>
      <w:bookmarkEnd w:id="116"/>
      <w:bookmarkEnd w:id="117"/>
      <w:bookmarkEnd w:id="118"/>
      <w:bookmarkEnd w:id="119"/>
      <w:bookmarkEnd w:id="120"/>
      <w:bookmarkEnd w:id="121"/>
      <w:bookmarkEnd w:id="122"/>
    </w:p>
    <w:bookmarkEnd w:id="102"/>
    <w:p>
      <w:pPr>
        <w:numPr>
          <w:ilvl w:val="255"/>
          <w:numId w:val="0"/>
        </w:numPr>
        <w:spacing w:line="360" w:lineRule="auto"/>
        <w:ind w:firstLine="560" w:firstLineChars="200"/>
        <w:jc w:val="center"/>
        <w:rPr>
          <w:rFonts w:ascii="宋体" w:hAnsi="宋体"/>
          <w:sz w:val="28"/>
          <w:szCs w:val="28"/>
        </w:rPr>
      </w:pPr>
      <w:r>
        <w:rPr>
          <w:rFonts w:hint="eastAsia" w:ascii="宋体" w:hAnsi="宋体"/>
          <w:sz w:val="28"/>
          <w:szCs w:val="28"/>
          <w:lang w:eastAsia="zh-CN"/>
        </w:rPr>
        <w:t>比选申请人</w:t>
      </w:r>
      <w:r>
        <w:rPr>
          <w:rFonts w:hint="eastAsia" w:ascii="宋体" w:hAnsi="宋体"/>
          <w:sz w:val="28"/>
          <w:szCs w:val="28"/>
        </w:rPr>
        <w:t>信誉</w:t>
      </w:r>
      <w:r>
        <w:rPr>
          <w:rFonts w:hint="eastAsia" w:ascii="宋体" w:hAnsi="宋体"/>
          <w:sz w:val="28"/>
          <w:szCs w:val="28"/>
          <w:lang w:eastAsia="zh-CN"/>
        </w:rPr>
        <w:t>、</w:t>
      </w:r>
      <w:r>
        <w:rPr>
          <w:rFonts w:hint="eastAsia" w:ascii="宋体" w:hAnsi="宋体"/>
          <w:sz w:val="28"/>
          <w:szCs w:val="28"/>
          <w:lang w:val="en-US" w:eastAsia="zh-CN"/>
        </w:rPr>
        <w:t>财务</w:t>
      </w:r>
      <w:r>
        <w:rPr>
          <w:rFonts w:hint="eastAsia" w:ascii="宋体" w:hAnsi="宋体"/>
          <w:sz w:val="28"/>
          <w:szCs w:val="28"/>
        </w:rPr>
        <w:t>情况承诺函</w:t>
      </w:r>
    </w:p>
    <w:p>
      <w:pPr>
        <w:numPr>
          <w:ilvl w:val="255"/>
          <w:numId w:val="0"/>
        </w:numPr>
        <w:spacing w:line="360" w:lineRule="auto"/>
        <w:ind w:firstLine="420" w:firstLineChars="200"/>
        <w:rPr>
          <w:bCs/>
          <w:kern w:val="1"/>
        </w:rPr>
      </w:pPr>
    </w:p>
    <w:p>
      <w:pPr>
        <w:numPr>
          <w:ilvl w:val="255"/>
          <w:numId w:val="0"/>
        </w:numPr>
        <w:spacing w:line="560" w:lineRule="exact"/>
        <w:rPr>
          <w:rFonts w:hint="eastAsia" w:ascii="宋体" w:hAnsi="宋体" w:cs="宋体"/>
          <w:bCs/>
          <w:kern w:val="1"/>
          <w:sz w:val="28"/>
          <w:szCs w:val="28"/>
        </w:rPr>
      </w:pPr>
      <w:r>
        <w:rPr>
          <w:rFonts w:hint="eastAsia" w:ascii="宋体" w:hAnsi="宋体" w:cs="宋体"/>
          <w:bCs/>
          <w:kern w:val="1"/>
          <w:sz w:val="28"/>
          <w:szCs w:val="28"/>
        </w:rPr>
        <w:t>致（</w:t>
      </w:r>
      <w:r>
        <w:rPr>
          <w:rFonts w:hint="eastAsia" w:ascii="宋体" w:hAnsi="宋体" w:cs="宋体"/>
          <w:bCs/>
          <w:kern w:val="1"/>
          <w:sz w:val="28"/>
          <w:szCs w:val="28"/>
          <w:lang w:eastAsia="zh-CN"/>
        </w:rPr>
        <w:t>比选人</w:t>
      </w:r>
      <w:r>
        <w:rPr>
          <w:rFonts w:hint="eastAsia" w:ascii="宋体" w:hAnsi="宋体" w:cs="宋体"/>
          <w:bCs/>
          <w:kern w:val="1"/>
          <w:sz w:val="28"/>
          <w:szCs w:val="28"/>
        </w:rPr>
        <w:t xml:space="preserve">名称）： </w:t>
      </w:r>
    </w:p>
    <w:p>
      <w:pPr>
        <w:numPr>
          <w:ilvl w:val="255"/>
          <w:numId w:val="0"/>
        </w:numPr>
        <w:spacing w:line="560" w:lineRule="exact"/>
        <w:rPr>
          <w:rFonts w:hint="eastAsia" w:ascii="宋体" w:hAnsi="宋体" w:cs="宋体"/>
          <w:bCs/>
          <w:kern w:val="1"/>
          <w:sz w:val="28"/>
          <w:szCs w:val="28"/>
        </w:rPr>
      </w:pPr>
      <w:r>
        <w:rPr>
          <w:rFonts w:hint="eastAsia" w:ascii="宋体" w:hAnsi="宋体" w:cs="宋体"/>
          <w:bCs/>
          <w:kern w:val="1"/>
          <w:sz w:val="28"/>
          <w:szCs w:val="28"/>
        </w:rPr>
        <w:t>我方承诺：</w:t>
      </w:r>
    </w:p>
    <w:p>
      <w:pPr>
        <w:numPr>
          <w:ilvl w:val="255"/>
          <w:numId w:val="0"/>
        </w:numPr>
        <w:spacing w:line="560" w:lineRule="exact"/>
        <w:ind w:firstLine="560" w:firstLineChars="200"/>
        <w:rPr>
          <w:rFonts w:hint="eastAsia" w:ascii="宋体" w:hAnsi="宋体" w:cs="宋体"/>
          <w:bCs/>
          <w:kern w:val="1"/>
          <w:sz w:val="28"/>
          <w:szCs w:val="28"/>
        </w:rPr>
      </w:pPr>
      <w:r>
        <w:rPr>
          <w:rFonts w:hint="eastAsia" w:ascii="宋体" w:hAnsi="宋体" w:cs="宋体"/>
          <w:bCs/>
          <w:kern w:val="1"/>
          <w:sz w:val="28"/>
          <w:szCs w:val="28"/>
        </w:rPr>
        <w:t>（1）在“国家企业信用信息公示系统”（http://www.gsxt.gov.cn）中未被列为严重违法失信企业；</w:t>
      </w:r>
    </w:p>
    <w:p>
      <w:pPr>
        <w:numPr>
          <w:ilvl w:val="255"/>
          <w:numId w:val="0"/>
        </w:numPr>
        <w:spacing w:line="560" w:lineRule="exact"/>
        <w:ind w:firstLine="560" w:firstLineChars="200"/>
        <w:rPr>
          <w:rFonts w:hint="eastAsia" w:ascii="宋体" w:hAnsi="宋体" w:cs="宋体"/>
          <w:bCs/>
          <w:kern w:val="1"/>
          <w:sz w:val="28"/>
          <w:szCs w:val="28"/>
        </w:rPr>
      </w:pPr>
      <w:r>
        <w:rPr>
          <w:rFonts w:hint="eastAsia" w:ascii="宋体" w:hAnsi="宋体" w:cs="宋体"/>
          <w:bCs/>
          <w:kern w:val="1"/>
          <w:sz w:val="28"/>
          <w:szCs w:val="28"/>
        </w:rPr>
        <w:t>（2）在“信用中国”网站（http://www.creditchina.gov.cn）中未被列为失信被执行人名  单（通过“信用中国”查询“失信被执行人”链接“中国执行信息公开网（http://zxgk.court.gov.cn/shixin/）”的结果）。</w:t>
      </w:r>
    </w:p>
    <w:p>
      <w:pPr>
        <w:numPr>
          <w:ilvl w:val="255"/>
          <w:numId w:val="0"/>
        </w:numPr>
        <w:spacing w:line="560" w:lineRule="exact"/>
        <w:ind w:firstLine="560" w:firstLineChars="200"/>
        <w:rPr>
          <w:rFonts w:hint="eastAsia" w:ascii="宋体" w:hAnsi="宋体" w:cs="宋体"/>
          <w:bCs/>
          <w:kern w:val="1"/>
          <w:sz w:val="28"/>
          <w:szCs w:val="28"/>
        </w:rPr>
      </w:pPr>
      <w:r>
        <w:rPr>
          <w:rFonts w:hint="eastAsia" w:ascii="宋体" w:hAnsi="宋体" w:cs="宋体"/>
          <w:bCs/>
          <w:kern w:val="1"/>
          <w:sz w:val="28"/>
          <w:szCs w:val="28"/>
        </w:rPr>
        <w:t>上述内容如经</w:t>
      </w:r>
      <w:r>
        <w:rPr>
          <w:rFonts w:hint="eastAsia" w:ascii="宋体" w:hAnsi="宋体" w:cs="宋体"/>
          <w:bCs/>
          <w:kern w:val="1"/>
          <w:sz w:val="28"/>
          <w:szCs w:val="28"/>
          <w:lang w:eastAsia="zh-CN"/>
        </w:rPr>
        <w:t>比选人</w:t>
      </w:r>
      <w:r>
        <w:rPr>
          <w:rFonts w:hint="eastAsia" w:ascii="宋体" w:hAnsi="宋体" w:cs="宋体"/>
          <w:bCs/>
          <w:kern w:val="1"/>
          <w:sz w:val="28"/>
          <w:szCs w:val="28"/>
        </w:rPr>
        <w:t>在投标截止日查询结果不符的，使得我方的资格条件不符合</w:t>
      </w:r>
      <w:r>
        <w:rPr>
          <w:rFonts w:hint="eastAsia" w:ascii="宋体" w:hAnsi="宋体" w:cs="宋体"/>
          <w:bCs/>
          <w:kern w:val="1"/>
          <w:sz w:val="28"/>
          <w:szCs w:val="28"/>
          <w:lang w:eastAsia="zh-CN"/>
        </w:rPr>
        <w:t>比选文件</w:t>
      </w:r>
      <w:r>
        <w:rPr>
          <w:rFonts w:hint="eastAsia" w:ascii="宋体" w:hAnsi="宋体" w:cs="宋体"/>
          <w:bCs/>
          <w:kern w:val="1"/>
          <w:sz w:val="28"/>
          <w:szCs w:val="28"/>
        </w:rPr>
        <w:t>规定的，评标委员会应否决我方投标，同时</w:t>
      </w:r>
      <w:r>
        <w:rPr>
          <w:rFonts w:hint="eastAsia" w:ascii="宋体" w:hAnsi="宋体" w:cs="宋体"/>
          <w:bCs/>
          <w:kern w:val="1"/>
          <w:sz w:val="28"/>
          <w:szCs w:val="28"/>
          <w:lang w:eastAsia="zh-CN"/>
        </w:rPr>
        <w:t>比选人</w:t>
      </w:r>
      <w:r>
        <w:rPr>
          <w:rFonts w:hint="eastAsia" w:ascii="宋体" w:hAnsi="宋体" w:cs="宋体"/>
          <w:bCs/>
          <w:kern w:val="1"/>
          <w:sz w:val="28"/>
          <w:szCs w:val="28"/>
        </w:rPr>
        <w:t>可不予退还我方的投标保证金。</w:t>
      </w:r>
    </w:p>
    <w:p>
      <w:pPr>
        <w:pStyle w:val="9"/>
        <w:numPr>
          <w:ilvl w:val="255"/>
          <w:numId w:val="0"/>
        </w:numPr>
        <w:spacing w:line="560" w:lineRule="exact"/>
        <w:ind w:firstLine="560" w:firstLineChars="200"/>
        <w:rPr>
          <w:rFonts w:hint="eastAsia" w:ascii="宋体" w:hAnsi="宋体" w:eastAsia="宋体" w:cs="宋体"/>
          <w:sz w:val="28"/>
          <w:szCs w:val="28"/>
        </w:rPr>
      </w:pPr>
      <w:r>
        <w:rPr>
          <w:rFonts w:hint="eastAsia" w:ascii="宋体" w:hAnsi="宋体" w:eastAsia="宋体" w:cs="宋体"/>
          <w:bCs/>
          <w:kern w:val="1"/>
          <w:sz w:val="28"/>
          <w:szCs w:val="28"/>
          <w:lang w:eastAsia="zh-CN"/>
        </w:rPr>
        <w:t>（</w:t>
      </w:r>
      <w:r>
        <w:rPr>
          <w:rFonts w:hint="eastAsia" w:ascii="宋体" w:hAnsi="宋体" w:eastAsia="宋体" w:cs="宋体"/>
          <w:bCs/>
          <w:kern w:val="1"/>
          <w:sz w:val="28"/>
          <w:szCs w:val="28"/>
          <w:lang w:val="en-US" w:eastAsia="zh-CN"/>
        </w:rPr>
        <w:t>3</w:t>
      </w:r>
      <w:r>
        <w:rPr>
          <w:rFonts w:hint="eastAsia" w:ascii="宋体" w:hAnsi="宋体" w:eastAsia="宋体" w:cs="宋体"/>
          <w:bCs/>
          <w:kern w:val="1"/>
          <w:sz w:val="28"/>
          <w:szCs w:val="28"/>
          <w:lang w:eastAsia="zh-CN"/>
        </w:rPr>
        <w:t>）</w:t>
      </w:r>
      <w:r>
        <w:rPr>
          <w:rFonts w:hint="eastAsia" w:ascii="宋体" w:hAnsi="宋体" w:eastAsia="宋体" w:cs="宋体"/>
          <w:bCs/>
          <w:kern w:val="1"/>
          <w:sz w:val="28"/>
          <w:szCs w:val="28"/>
        </w:rPr>
        <w:t xml:space="preserve">我单位 </w:t>
      </w:r>
      <w:r>
        <w:rPr>
          <w:rFonts w:hint="eastAsia" w:ascii="宋体" w:hAnsi="宋体" w:eastAsia="宋体" w:cs="宋体"/>
          <w:bCs/>
          <w:kern w:val="1"/>
          <w:sz w:val="28"/>
          <w:szCs w:val="28"/>
        </w:rPr>
        <w:tab/>
      </w:r>
      <w:r>
        <w:rPr>
          <w:rFonts w:hint="eastAsia" w:ascii="宋体" w:hAnsi="宋体" w:eastAsia="宋体" w:cs="宋体"/>
          <w:bCs/>
          <w:kern w:val="1"/>
          <w:sz w:val="28"/>
          <w:szCs w:val="28"/>
        </w:rPr>
        <w:t>（</w:t>
      </w:r>
      <w:r>
        <w:rPr>
          <w:rFonts w:hint="eastAsia" w:ascii="宋体" w:hAnsi="宋体" w:eastAsia="宋体" w:cs="宋体"/>
          <w:bCs/>
          <w:kern w:val="1"/>
          <w:sz w:val="28"/>
          <w:szCs w:val="28"/>
          <w:lang w:eastAsia="zh-CN"/>
        </w:rPr>
        <w:t>比选申请人</w:t>
      </w:r>
      <w:r>
        <w:rPr>
          <w:rFonts w:hint="eastAsia" w:ascii="宋体" w:hAnsi="宋体" w:eastAsia="宋体" w:cs="宋体"/>
          <w:bCs/>
          <w:kern w:val="1"/>
          <w:sz w:val="28"/>
          <w:szCs w:val="28"/>
        </w:rPr>
        <w:t>名称）</w:t>
      </w:r>
      <w:r>
        <w:rPr>
          <w:rFonts w:hint="eastAsia" w:ascii="宋体" w:hAnsi="宋体" w:eastAsia="宋体" w:cs="宋体"/>
          <w:bCs/>
          <w:kern w:val="1"/>
          <w:sz w:val="28"/>
          <w:szCs w:val="28"/>
        </w:rPr>
        <w:tab/>
      </w:r>
      <w:r>
        <w:rPr>
          <w:rFonts w:hint="eastAsia" w:ascii="宋体" w:hAnsi="宋体" w:eastAsia="宋体" w:cs="宋体"/>
          <w:bCs/>
          <w:kern w:val="1"/>
          <w:sz w:val="28"/>
          <w:szCs w:val="28"/>
        </w:rPr>
        <w:tab/>
      </w:r>
      <w:r>
        <w:rPr>
          <w:rFonts w:hint="eastAsia" w:ascii="宋体" w:hAnsi="宋体" w:eastAsia="宋体" w:cs="宋体"/>
          <w:bCs/>
          <w:kern w:val="1"/>
          <w:sz w:val="28"/>
          <w:szCs w:val="28"/>
        </w:rPr>
        <w:t>（统一社会信用代码） 、法定代表人 （姓名）</w:t>
      </w:r>
      <w:r>
        <w:rPr>
          <w:rFonts w:hint="eastAsia" w:ascii="宋体" w:hAnsi="宋体" w:eastAsia="宋体" w:cs="宋体"/>
          <w:bCs/>
          <w:kern w:val="1"/>
          <w:sz w:val="28"/>
          <w:szCs w:val="28"/>
        </w:rPr>
        <w:tab/>
      </w:r>
      <w:r>
        <w:rPr>
          <w:rFonts w:hint="eastAsia" w:ascii="宋体" w:hAnsi="宋体" w:eastAsia="宋体" w:cs="宋体"/>
          <w:bCs/>
          <w:kern w:val="1"/>
          <w:sz w:val="28"/>
          <w:szCs w:val="28"/>
        </w:rPr>
        <w:t>身份证号）、项目负责人 （姓名）</w:t>
      </w:r>
      <w:r>
        <w:rPr>
          <w:rFonts w:hint="eastAsia" w:ascii="宋体" w:hAnsi="宋体" w:eastAsia="宋体" w:cs="宋体"/>
          <w:bCs/>
          <w:kern w:val="1"/>
          <w:sz w:val="28"/>
          <w:szCs w:val="28"/>
        </w:rPr>
        <w:tab/>
      </w:r>
      <w:r>
        <w:rPr>
          <w:rFonts w:hint="eastAsia" w:ascii="宋体" w:hAnsi="宋体" w:eastAsia="宋体" w:cs="宋体"/>
          <w:bCs/>
          <w:kern w:val="1"/>
          <w:sz w:val="28"/>
          <w:szCs w:val="28"/>
        </w:rPr>
        <w:t>（身份证号）在</w:t>
      </w:r>
      <w:r>
        <w:rPr>
          <w:rFonts w:hint="eastAsia" w:ascii="宋体" w:hAnsi="宋体" w:eastAsia="宋体" w:cs="宋体"/>
          <w:bCs/>
          <w:kern w:val="1"/>
          <w:sz w:val="28"/>
          <w:szCs w:val="28"/>
          <w:highlight w:val="none"/>
        </w:rPr>
        <w:t>参加本次招投标活动前三年内（2021年1 月1日至今）</w:t>
      </w:r>
      <w:r>
        <w:rPr>
          <w:rFonts w:hint="eastAsia" w:ascii="宋体" w:hAnsi="宋体" w:eastAsia="宋体" w:cs="宋体"/>
          <w:bCs/>
          <w:kern w:val="1"/>
          <w:sz w:val="28"/>
          <w:szCs w:val="28"/>
        </w:rPr>
        <w:t>没有被人民法院生效判决或裁定认定行贿犯罪（包括行贿罪、单位行贿罪、对单位行贿罪、介绍贿赂罪等）</w:t>
      </w:r>
      <w:r>
        <w:rPr>
          <w:rFonts w:hint="eastAsia" w:ascii="宋体" w:hAnsi="宋体" w:eastAsia="宋体" w:cs="宋体"/>
          <w:bCs/>
          <w:kern w:val="1"/>
          <w:sz w:val="28"/>
          <w:szCs w:val="28"/>
          <w:lang w:eastAsia="zh-CN"/>
        </w:rPr>
        <w:t>，</w:t>
      </w:r>
      <w:r>
        <w:rPr>
          <w:rFonts w:hint="eastAsia" w:ascii="宋体" w:hAnsi="宋体" w:eastAsia="宋体" w:cs="宋体"/>
          <w:bCs/>
          <w:kern w:val="1"/>
          <w:sz w:val="28"/>
          <w:szCs w:val="28"/>
          <w:lang w:val="en-US" w:eastAsia="zh-CN"/>
        </w:rPr>
        <w:t>经营活动中没有重大违法记录</w:t>
      </w:r>
      <w:r>
        <w:rPr>
          <w:rFonts w:hint="eastAsia" w:ascii="宋体" w:hAnsi="宋体" w:eastAsia="宋体" w:cs="宋体"/>
          <w:bCs/>
          <w:kern w:val="1"/>
          <w:sz w:val="28"/>
          <w:szCs w:val="28"/>
        </w:rPr>
        <w:t>。若在中标</w:t>
      </w:r>
      <w:r>
        <w:rPr>
          <w:rFonts w:hint="eastAsia" w:ascii="宋体" w:hAnsi="宋体" w:eastAsia="宋体" w:cs="宋体"/>
          <w:bCs/>
          <w:kern w:val="1"/>
          <w:sz w:val="28"/>
          <w:szCs w:val="28"/>
          <w:lang w:eastAsia="zh-CN"/>
        </w:rPr>
        <w:t>，</w:t>
      </w:r>
      <w:r>
        <w:rPr>
          <w:rFonts w:hint="eastAsia" w:ascii="宋体" w:hAnsi="宋体" w:eastAsia="宋体" w:cs="宋体"/>
          <w:bCs/>
          <w:kern w:val="1"/>
          <w:sz w:val="28"/>
          <w:szCs w:val="28"/>
        </w:rPr>
        <w:t>合同签订之前发现我单位或法定代表人或项目负责人在上述期间存在</w:t>
      </w:r>
      <w:r>
        <w:rPr>
          <w:rFonts w:hint="eastAsia" w:ascii="宋体" w:hAnsi="宋体" w:eastAsia="宋体" w:cs="宋体"/>
          <w:bCs/>
          <w:kern w:val="1"/>
          <w:sz w:val="28"/>
          <w:szCs w:val="28"/>
          <w:lang w:eastAsia="zh-CN"/>
        </w:rPr>
        <w:t>重大</w:t>
      </w:r>
      <w:r>
        <w:rPr>
          <w:rFonts w:hint="eastAsia" w:ascii="宋体" w:hAnsi="宋体" w:eastAsia="宋体" w:cs="宋体"/>
          <w:bCs/>
          <w:kern w:val="1"/>
          <w:sz w:val="28"/>
          <w:szCs w:val="28"/>
          <w:lang w:val="en-US" w:eastAsia="zh-CN"/>
        </w:rPr>
        <w:t>违法记录</w:t>
      </w:r>
      <w:r>
        <w:rPr>
          <w:rFonts w:hint="eastAsia" w:ascii="宋体" w:hAnsi="宋体" w:eastAsia="宋体" w:cs="宋体"/>
          <w:bCs/>
          <w:kern w:val="1"/>
          <w:sz w:val="28"/>
          <w:szCs w:val="28"/>
        </w:rPr>
        <w:t>的，可取消我单位中标候选人或中标人资格。若在合同执行期间发现我单位或法定代表人或项目负责人在上述期间存在行贿犯罪的，可从合同款中扣除签约合同价的5%作为违约金。</w:t>
      </w:r>
    </w:p>
    <w:p>
      <w:pPr>
        <w:pStyle w:val="3"/>
        <w:spacing w:line="560" w:lineRule="exact"/>
        <w:ind w:firstLine="480"/>
        <w:rPr>
          <w:rFonts w:hint="eastAsia" w:ascii="宋体" w:hAnsi="宋体" w:cs="宋体"/>
          <w:bCs/>
          <w:kern w:val="1"/>
          <w:sz w:val="28"/>
          <w:szCs w:val="28"/>
          <w:highlight w:val="none"/>
        </w:rPr>
      </w:pPr>
      <w:r>
        <w:rPr>
          <w:rFonts w:hint="eastAsia" w:cs="宋体"/>
          <w:bCs/>
          <w:kern w:val="1"/>
          <w:sz w:val="28"/>
          <w:szCs w:val="28"/>
          <w:lang w:val="en-US" w:eastAsia="zh-CN"/>
        </w:rPr>
        <w:t>（4）</w:t>
      </w:r>
      <w:r>
        <w:rPr>
          <w:rFonts w:hint="eastAsia" w:ascii="宋体" w:hAnsi="宋体" w:cs="宋体"/>
          <w:bCs/>
          <w:kern w:val="1"/>
          <w:sz w:val="28"/>
          <w:szCs w:val="28"/>
          <w:highlight w:val="none"/>
        </w:rPr>
        <w:t>具有良好的商业信誉和健全的财务会计制度；有依法缴纳税收和社会保障资金的良好记录；提供2023年财务审计报告，并且财务状况无亏损。</w:t>
      </w:r>
    </w:p>
    <w:p>
      <w:pPr>
        <w:pStyle w:val="9"/>
        <w:spacing w:line="560" w:lineRule="exact"/>
        <w:ind w:firstLine="560" w:firstLineChars="200"/>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5</w:t>
      </w:r>
      <w:r>
        <w:rPr>
          <w:rFonts w:hint="eastAsia" w:ascii="宋体" w:hAnsi="宋体" w:cs="宋体"/>
          <w:sz w:val="28"/>
          <w:szCs w:val="28"/>
          <w:lang w:eastAsia="zh-CN"/>
        </w:rPr>
        <w:t>）</w:t>
      </w:r>
      <w:r>
        <w:rPr>
          <w:rFonts w:hint="eastAsia" w:ascii="宋体" w:hAnsi="宋体" w:cs="宋体"/>
          <w:bCs/>
          <w:kern w:val="1"/>
          <w:sz w:val="28"/>
          <w:szCs w:val="28"/>
          <w:highlight w:val="none"/>
        </w:rPr>
        <w:t>保守被评估企业的商业秘密，维护企业信息安全</w:t>
      </w:r>
    </w:p>
    <w:p>
      <w:pPr>
        <w:pStyle w:val="2"/>
        <w:numPr>
          <w:ilvl w:val="-1"/>
          <w:numId w:val="0"/>
        </w:numPr>
        <w:spacing w:line="560" w:lineRule="exact"/>
        <w:ind w:firstLine="0" w:firstLineChars="0"/>
        <w:rPr>
          <w:rFonts w:hint="eastAsia" w:eastAsia="宋体"/>
          <w:bCs/>
          <w:kern w:val="1"/>
          <w:sz w:val="28"/>
          <w:szCs w:val="28"/>
          <w:lang w:val="en-US" w:eastAsia="zh-CN"/>
        </w:rPr>
      </w:pPr>
    </w:p>
    <w:p>
      <w:pPr>
        <w:numPr>
          <w:ilvl w:val="255"/>
          <w:numId w:val="0"/>
        </w:numPr>
        <w:spacing w:line="360" w:lineRule="auto"/>
        <w:ind w:firstLine="420" w:firstLineChars="200"/>
        <w:rPr>
          <w:bCs/>
          <w:kern w:val="1"/>
        </w:rPr>
      </w:pPr>
    </w:p>
    <w:p>
      <w:pPr>
        <w:numPr>
          <w:ilvl w:val="255"/>
          <w:numId w:val="0"/>
        </w:numPr>
        <w:spacing w:line="360" w:lineRule="auto"/>
        <w:ind w:firstLine="420" w:firstLineChars="200"/>
        <w:rPr>
          <w:bCs/>
          <w:kern w:val="1"/>
        </w:rPr>
      </w:pPr>
    </w:p>
    <w:p>
      <w:pPr>
        <w:numPr>
          <w:ilvl w:val="255"/>
          <w:numId w:val="0"/>
        </w:numPr>
        <w:spacing w:line="360" w:lineRule="auto"/>
        <w:ind w:firstLine="560" w:firstLineChars="200"/>
        <w:rPr>
          <w:bCs/>
          <w:kern w:val="1"/>
          <w:sz w:val="28"/>
          <w:szCs w:val="28"/>
        </w:rPr>
      </w:pPr>
      <w:r>
        <w:rPr>
          <w:rFonts w:hint="eastAsia"/>
          <w:bCs/>
          <w:kern w:val="1"/>
          <w:sz w:val="28"/>
          <w:szCs w:val="28"/>
          <w:lang w:eastAsia="zh-CN"/>
        </w:rPr>
        <w:t>比选申请人</w:t>
      </w:r>
      <w:r>
        <w:rPr>
          <w:rFonts w:hint="eastAsia"/>
          <w:bCs/>
          <w:kern w:val="1"/>
          <w:sz w:val="28"/>
          <w:szCs w:val="28"/>
        </w:rPr>
        <w:t xml:space="preserve">： </w:t>
      </w:r>
      <w:r>
        <w:rPr>
          <w:rFonts w:hint="eastAsia"/>
          <w:bCs/>
          <w:kern w:val="1"/>
          <w:sz w:val="28"/>
          <w:szCs w:val="28"/>
        </w:rPr>
        <w:tab/>
      </w:r>
      <w:r>
        <w:rPr>
          <w:rFonts w:hint="eastAsia"/>
          <w:bCs/>
          <w:kern w:val="1"/>
          <w:sz w:val="28"/>
          <w:szCs w:val="28"/>
        </w:rPr>
        <w:t>（盖单位章）</w:t>
      </w:r>
    </w:p>
    <w:p>
      <w:pPr>
        <w:numPr>
          <w:ilvl w:val="255"/>
          <w:numId w:val="0"/>
        </w:numPr>
        <w:spacing w:line="360" w:lineRule="auto"/>
        <w:ind w:firstLine="560" w:firstLineChars="200"/>
        <w:rPr>
          <w:bCs/>
          <w:kern w:val="1"/>
          <w:sz w:val="28"/>
          <w:szCs w:val="28"/>
        </w:rPr>
      </w:pPr>
      <w:r>
        <w:rPr>
          <w:rFonts w:hint="eastAsia"/>
          <w:bCs/>
          <w:kern w:val="1"/>
          <w:sz w:val="28"/>
          <w:szCs w:val="28"/>
        </w:rPr>
        <w:t xml:space="preserve">法人代表或委托代理人： </w:t>
      </w:r>
      <w:r>
        <w:rPr>
          <w:rFonts w:hint="eastAsia"/>
          <w:bCs/>
          <w:kern w:val="1"/>
          <w:sz w:val="28"/>
          <w:szCs w:val="28"/>
        </w:rPr>
        <w:tab/>
      </w:r>
      <w:r>
        <w:rPr>
          <w:rFonts w:hint="eastAsia"/>
          <w:bCs/>
          <w:kern w:val="1"/>
          <w:sz w:val="28"/>
          <w:szCs w:val="28"/>
        </w:rPr>
        <w:tab/>
      </w:r>
      <w:r>
        <w:rPr>
          <w:rFonts w:hint="eastAsia"/>
          <w:bCs/>
          <w:kern w:val="1"/>
          <w:sz w:val="28"/>
          <w:szCs w:val="28"/>
        </w:rPr>
        <w:t>（签字） 日 期：</w:t>
      </w:r>
      <w:r>
        <w:rPr>
          <w:rFonts w:hint="eastAsia"/>
          <w:bCs/>
          <w:kern w:val="1"/>
          <w:sz w:val="28"/>
          <w:szCs w:val="28"/>
        </w:rPr>
        <w:tab/>
      </w:r>
      <w:r>
        <w:rPr>
          <w:rFonts w:hint="eastAsia"/>
          <w:bCs/>
          <w:kern w:val="1"/>
          <w:sz w:val="28"/>
          <w:szCs w:val="28"/>
        </w:rPr>
        <w:t>年</w:t>
      </w:r>
      <w:r>
        <w:rPr>
          <w:rFonts w:hint="eastAsia"/>
          <w:bCs/>
          <w:kern w:val="1"/>
          <w:sz w:val="28"/>
          <w:szCs w:val="28"/>
        </w:rPr>
        <w:tab/>
      </w:r>
      <w:r>
        <w:rPr>
          <w:rFonts w:hint="eastAsia"/>
          <w:bCs/>
          <w:kern w:val="1"/>
          <w:sz w:val="28"/>
          <w:szCs w:val="28"/>
        </w:rPr>
        <w:t>月</w:t>
      </w:r>
      <w:r>
        <w:rPr>
          <w:rFonts w:hint="eastAsia"/>
          <w:bCs/>
          <w:kern w:val="1"/>
          <w:sz w:val="28"/>
          <w:szCs w:val="28"/>
        </w:rPr>
        <w:tab/>
      </w:r>
      <w:r>
        <w:rPr>
          <w:rFonts w:hint="eastAsia"/>
          <w:bCs/>
          <w:kern w:val="1"/>
          <w:sz w:val="28"/>
          <w:szCs w:val="28"/>
        </w:rPr>
        <w:t>日</w:t>
      </w:r>
    </w:p>
    <w:p>
      <w:pPr>
        <w:numPr>
          <w:ilvl w:val="255"/>
          <w:numId w:val="0"/>
        </w:numPr>
        <w:spacing w:line="360" w:lineRule="auto"/>
        <w:ind w:firstLine="560" w:firstLineChars="200"/>
        <w:rPr>
          <w:bCs/>
          <w:kern w:val="1"/>
          <w:sz w:val="28"/>
          <w:szCs w:val="28"/>
        </w:rPr>
      </w:pPr>
    </w:p>
    <w:p>
      <w:pPr>
        <w:numPr>
          <w:ilvl w:val="255"/>
          <w:numId w:val="0"/>
        </w:numPr>
        <w:spacing w:line="360" w:lineRule="auto"/>
        <w:ind w:firstLine="560" w:firstLineChars="200"/>
        <w:rPr>
          <w:bCs/>
          <w:kern w:val="1"/>
          <w:sz w:val="28"/>
          <w:szCs w:val="28"/>
        </w:rPr>
      </w:pPr>
    </w:p>
    <w:p>
      <w:pPr>
        <w:numPr>
          <w:ilvl w:val="255"/>
          <w:numId w:val="0"/>
        </w:numPr>
        <w:spacing w:line="360" w:lineRule="auto"/>
        <w:ind w:firstLine="560" w:firstLineChars="200"/>
        <w:rPr>
          <w:bCs/>
          <w:kern w:val="1"/>
          <w:sz w:val="28"/>
          <w:szCs w:val="28"/>
        </w:rPr>
      </w:pPr>
      <w:r>
        <w:rPr>
          <w:rFonts w:hint="eastAsia"/>
          <w:bCs/>
          <w:kern w:val="1"/>
          <w:sz w:val="28"/>
          <w:szCs w:val="28"/>
        </w:rPr>
        <w:t>注：</w:t>
      </w:r>
      <w:r>
        <w:rPr>
          <w:rFonts w:hint="eastAsia"/>
          <w:bCs/>
          <w:kern w:val="1"/>
          <w:sz w:val="28"/>
          <w:szCs w:val="28"/>
          <w:lang w:eastAsia="zh-CN"/>
        </w:rPr>
        <w:t>比选申请人</w:t>
      </w:r>
      <w:r>
        <w:rPr>
          <w:rFonts w:hint="eastAsia"/>
          <w:bCs/>
          <w:kern w:val="1"/>
          <w:sz w:val="28"/>
          <w:szCs w:val="28"/>
        </w:rPr>
        <w:t>无需附相应网站查询结果，仅提供本承诺函即可。</w:t>
      </w:r>
    </w:p>
    <w:p>
      <w:pPr>
        <w:pStyle w:val="3"/>
        <w:ind w:firstLine="0" w:firstLineChars="0"/>
        <w:sectPr>
          <w:headerReference r:id="rId7" w:type="default"/>
          <w:footerReference r:id="rId8" w:type="default"/>
          <w:pgSz w:w="11906" w:h="16838"/>
          <w:pgMar w:top="1440" w:right="1800" w:bottom="1440" w:left="1800" w:header="851" w:footer="992" w:gutter="0"/>
          <w:cols w:space="425" w:num="1"/>
          <w:docGrid w:type="lines" w:linePitch="312" w:charSpace="0"/>
        </w:sectPr>
      </w:pPr>
    </w:p>
    <w:p>
      <w:pPr>
        <w:pStyle w:val="3"/>
        <w:ind w:firstLine="0" w:firstLineChars="0"/>
        <w:rPr>
          <w:rFonts w:hint="default" w:eastAsia="宋体"/>
          <w:sz w:val="28"/>
          <w:szCs w:val="28"/>
          <w:lang w:val="en-US" w:eastAsia="zh-CN"/>
        </w:rPr>
      </w:pPr>
      <w:r>
        <w:rPr>
          <w:rFonts w:hint="eastAsia"/>
          <w:sz w:val="28"/>
          <w:szCs w:val="28"/>
          <w:lang w:val="en-US" w:eastAsia="zh-CN"/>
        </w:rPr>
        <w:t>七、比选申请人认为需附的其他资料（如有）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大标宋_GBK">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right" w:pos="7945"/>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right" w:pos="7945"/>
        <w:tab w:val="clear" w:pos="8306"/>
      </w:tabs>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1285"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128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9.55pt;mso-position-horizontal:center;mso-position-horizontal-relative:margin;mso-wrap-style:none;z-index:251659264;mso-width-relative:page;mso-height-relative:page;" filled="f" stroked="f" coordsize="21600,21600" o:gfxdata="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qzEdIAAAADAQAADwAAAAAAAAABACAAAAAiAAAAZHJzL2Rvd25yZXYueG1sUEsBAhQA&#10;FAAAAAgAh07iQIrsguExAgAAUwQAAA4AAAAAAAAAAQAgAAAAIQEAAGRycy9lMm9Eb2MueG1sUEsF&#10;BgAAAAAGAAYAWQEAAMQ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left"/>
    </w:pPr>
    <w:r>
      <w:rPr>
        <w:rFonts w:hint="eastAsia"/>
      </w:rPr>
      <w:t xml:space="preserve">             </w:t>
    </w:r>
    <w: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left"/>
    </w:pPr>
    <w:r>
      <w:rPr>
        <w:rFonts w:hint="eastAsia"/>
      </w:rPr>
      <w:t xml:space="preserve">             </w:t>
    </w:r>
    <w: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1A668C"/>
    <w:multiLevelType w:val="singleLevel"/>
    <w:tmpl w:val="F41A66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Start w:val="0"/>
  </w:footnotePr>
  <w:endnotePr>
    <w:numFmt w:val="decimal"/>
    <w:numStart w:val="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wYzIzZmZmZTAyZjM0NjZmMTFmNmNkMWFhYzFmOGEifQ=="/>
    <w:docVar w:name="KSO_WPS_MARK_KEY" w:val="cdc83c21-73af-4f28-851e-436a1cf23972"/>
  </w:docVars>
  <w:rsids>
    <w:rsidRoot w:val="6F30079C"/>
    <w:rsid w:val="00041D92"/>
    <w:rsid w:val="001B5011"/>
    <w:rsid w:val="002A01C2"/>
    <w:rsid w:val="00347A19"/>
    <w:rsid w:val="003D5A72"/>
    <w:rsid w:val="00481BDB"/>
    <w:rsid w:val="004A587B"/>
    <w:rsid w:val="0050624F"/>
    <w:rsid w:val="00530C37"/>
    <w:rsid w:val="006550E0"/>
    <w:rsid w:val="006824C3"/>
    <w:rsid w:val="007D7011"/>
    <w:rsid w:val="008519DC"/>
    <w:rsid w:val="008A00B9"/>
    <w:rsid w:val="008B6A2A"/>
    <w:rsid w:val="009304B9"/>
    <w:rsid w:val="00AA68E5"/>
    <w:rsid w:val="00CB019E"/>
    <w:rsid w:val="00CF273D"/>
    <w:rsid w:val="00D71009"/>
    <w:rsid w:val="00D855F1"/>
    <w:rsid w:val="00E05584"/>
    <w:rsid w:val="00E41699"/>
    <w:rsid w:val="02867B1D"/>
    <w:rsid w:val="02AB1C7D"/>
    <w:rsid w:val="039E1506"/>
    <w:rsid w:val="03CD7C9C"/>
    <w:rsid w:val="03FA0F7E"/>
    <w:rsid w:val="04561F88"/>
    <w:rsid w:val="045D3EE5"/>
    <w:rsid w:val="0492402F"/>
    <w:rsid w:val="05F01235"/>
    <w:rsid w:val="063716B9"/>
    <w:rsid w:val="063A7FCD"/>
    <w:rsid w:val="063B15CC"/>
    <w:rsid w:val="06B86A37"/>
    <w:rsid w:val="075930ED"/>
    <w:rsid w:val="07826828"/>
    <w:rsid w:val="0B011910"/>
    <w:rsid w:val="0B423E3A"/>
    <w:rsid w:val="0C16490D"/>
    <w:rsid w:val="0C42667A"/>
    <w:rsid w:val="0EAB5297"/>
    <w:rsid w:val="0FA10B10"/>
    <w:rsid w:val="12FB03D7"/>
    <w:rsid w:val="136E197C"/>
    <w:rsid w:val="13E568D0"/>
    <w:rsid w:val="142A0B73"/>
    <w:rsid w:val="16627395"/>
    <w:rsid w:val="1697750E"/>
    <w:rsid w:val="1727714D"/>
    <w:rsid w:val="188D2493"/>
    <w:rsid w:val="192944A3"/>
    <w:rsid w:val="193463F1"/>
    <w:rsid w:val="1B2B2A30"/>
    <w:rsid w:val="1B5D35A9"/>
    <w:rsid w:val="1C6522FE"/>
    <w:rsid w:val="1CDD4E08"/>
    <w:rsid w:val="1F5671D3"/>
    <w:rsid w:val="1FFB3407"/>
    <w:rsid w:val="21A747A6"/>
    <w:rsid w:val="24643FD9"/>
    <w:rsid w:val="248B6745"/>
    <w:rsid w:val="2760210F"/>
    <w:rsid w:val="283D3D3D"/>
    <w:rsid w:val="2B323145"/>
    <w:rsid w:val="2C1B27D8"/>
    <w:rsid w:val="2D4C58FD"/>
    <w:rsid w:val="2D6D4169"/>
    <w:rsid w:val="30E63DED"/>
    <w:rsid w:val="31001FDA"/>
    <w:rsid w:val="31F90508"/>
    <w:rsid w:val="32DD65EF"/>
    <w:rsid w:val="32F20ED2"/>
    <w:rsid w:val="34647BD0"/>
    <w:rsid w:val="356C043B"/>
    <w:rsid w:val="36B64C37"/>
    <w:rsid w:val="377D6137"/>
    <w:rsid w:val="392D3149"/>
    <w:rsid w:val="3951778D"/>
    <w:rsid w:val="3AB76E84"/>
    <w:rsid w:val="3E446852"/>
    <w:rsid w:val="3E9E3676"/>
    <w:rsid w:val="3F090394"/>
    <w:rsid w:val="3FF667D8"/>
    <w:rsid w:val="40371792"/>
    <w:rsid w:val="403C1216"/>
    <w:rsid w:val="408E6ED7"/>
    <w:rsid w:val="40D07CA2"/>
    <w:rsid w:val="41B30459"/>
    <w:rsid w:val="427400DE"/>
    <w:rsid w:val="42FC0733"/>
    <w:rsid w:val="437B6846"/>
    <w:rsid w:val="460E15EC"/>
    <w:rsid w:val="46CC565F"/>
    <w:rsid w:val="46D623C4"/>
    <w:rsid w:val="485C4EE2"/>
    <w:rsid w:val="49AD34D2"/>
    <w:rsid w:val="4BE011FF"/>
    <w:rsid w:val="4BEF3957"/>
    <w:rsid w:val="4C673E12"/>
    <w:rsid w:val="4DE2059A"/>
    <w:rsid w:val="4E345F70"/>
    <w:rsid w:val="4ECC2B2D"/>
    <w:rsid w:val="4FD16E75"/>
    <w:rsid w:val="511E112A"/>
    <w:rsid w:val="514D0DED"/>
    <w:rsid w:val="53081779"/>
    <w:rsid w:val="549D62C8"/>
    <w:rsid w:val="554D5675"/>
    <w:rsid w:val="571E3EC5"/>
    <w:rsid w:val="574D3BFE"/>
    <w:rsid w:val="57C6472D"/>
    <w:rsid w:val="599B6EA3"/>
    <w:rsid w:val="5B445320"/>
    <w:rsid w:val="5B8A4F4C"/>
    <w:rsid w:val="5C9D68A4"/>
    <w:rsid w:val="5D3F4F18"/>
    <w:rsid w:val="5DA20C92"/>
    <w:rsid w:val="5FB958BD"/>
    <w:rsid w:val="61A134C4"/>
    <w:rsid w:val="64FC1F68"/>
    <w:rsid w:val="65E1195D"/>
    <w:rsid w:val="660F363A"/>
    <w:rsid w:val="68AC6DFE"/>
    <w:rsid w:val="68B57817"/>
    <w:rsid w:val="6A0944F1"/>
    <w:rsid w:val="6B350E49"/>
    <w:rsid w:val="6E9D66D5"/>
    <w:rsid w:val="6F30079C"/>
    <w:rsid w:val="701376AE"/>
    <w:rsid w:val="701D3D51"/>
    <w:rsid w:val="70DA260B"/>
    <w:rsid w:val="70EF5975"/>
    <w:rsid w:val="72483478"/>
    <w:rsid w:val="73734EC1"/>
    <w:rsid w:val="746C2CA2"/>
    <w:rsid w:val="74B00779"/>
    <w:rsid w:val="78967A4B"/>
    <w:rsid w:val="78BB2C66"/>
    <w:rsid w:val="7A0F73B5"/>
    <w:rsid w:val="7BA75D08"/>
    <w:rsid w:val="7EC64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6" w:lineRule="auto"/>
      <w:outlineLvl w:val="0"/>
    </w:pPr>
    <w:rPr>
      <w:rFonts w:ascii="宋体" w:hAnsi="宋体" w:cs="宋体"/>
      <w:b/>
      <w:sz w:val="44"/>
      <w:szCs w:val="44"/>
    </w:rPr>
  </w:style>
  <w:style w:type="paragraph" w:styleId="5">
    <w:name w:val="heading 2"/>
    <w:basedOn w:val="6"/>
    <w:next w:val="1"/>
    <w:qFormat/>
    <w:uiPriority w:val="9"/>
    <w:pPr>
      <w:spacing w:line="360" w:lineRule="auto"/>
      <w:outlineLvl w:val="1"/>
    </w:pPr>
    <w:rPr>
      <w:rFonts w:ascii="Arial" w:hAnsi="Arial" w:eastAsia="黑体"/>
      <w:sz w:val="28"/>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widowControl/>
      <w:tabs>
        <w:tab w:val="left" w:pos="1080"/>
      </w:tabs>
      <w:spacing w:before="120" w:after="120" w:line="360" w:lineRule="auto"/>
      <w:ind w:left="864" w:hanging="864"/>
      <w:outlineLvl w:val="3"/>
    </w:pPr>
    <w:rPr>
      <w:rFonts w:ascii="华文宋体" w:hAnsi="华文宋体" w:eastAsia="华文宋体"/>
      <w:kern w:val="0"/>
      <w:sz w:val="24"/>
      <w:szCs w:val="20"/>
    </w:rPr>
  </w:style>
  <w:style w:type="paragraph" w:styleId="8">
    <w:name w:val="heading 6"/>
    <w:basedOn w:val="1"/>
    <w:next w:val="1"/>
    <w:qFormat/>
    <w:uiPriority w:val="1"/>
    <w:pPr>
      <w:ind w:left="2452"/>
      <w:jc w:val="center"/>
      <w:outlineLvl w:val="5"/>
    </w:pPr>
    <w:rPr>
      <w:rFonts w:ascii="宋体" w:hAnsi="宋体" w:cs="宋体"/>
      <w:b/>
      <w:bCs/>
      <w:sz w:val="24"/>
      <w:lang w:val="zh-CN" w:bidi="zh-CN"/>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rFonts w:ascii="宋体" w:hAnsi="宋体" w:cs="宋体"/>
      <w:sz w:val="32"/>
      <w:szCs w:val="32"/>
    </w:rPr>
  </w:style>
  <w:style w:type="paragraph" w:styleId="3">
    <w:name w:val="Normal Indent"/>
    <w:basedOn w:val="1"/>
    <w:qFormat/>
    <w:uiPriority w:val="0"/>
    <w:pPr>
      <w:tabs>
        <w:tab w:val="left" w:pos="540"/>
      </w:tabs>
      <w:spacing w:line="360" w:lineRule="auto"/>
      <w:ind w:firstLine="560" w:firstLineChars="200"/>
    </w:pPr>
    <w:rPr>
      <w:rFonts w:ascii="宋体" w:hAnsi="宋体"/>
    </w:rPr>
  </w:style>
  <w:style w:type="paragraph" w:styleId="9">
    <w:name w:val="annotation text"/>
    <w:basedOn w:val="1"/>
    <w:qFormat/>
    <w:uiPriority w:val="0"/>
    <w:pPr>
      <w:jc w:val="left"/>
    </w:pPr>
  </w:style>
  <w:style w:type="paragraph" w:styleId="10">
    <w:name w:val="Body Text Indent"/>
    <w:basedOn w:val="1"/>
    <w:unhideWhenUsed/>
    <w:qFormat/>
    <w:uiPriority w:val="99"/>
    <w:pPr>
      <w:spacing w:after="120"/>
      <w:ind w:left="420" w:leftChars="200"/>
    </w:pPr>
  </w:style>
  <w:style w:type="paragraph" w:styleId="11">
    <w:name w:val="Plain Text"/>
    <w:basedOn w:val="1"/>
    <w:qFormat/>
    <w:uiPriority w:val="0"/>
    <w:rPr>
      <w:rFonts w:ascii="宋体" w:hAnsi="Courier New"/>
      <w:color w:val="000000"/>
      <w:szCs w:val="20"/>
    </w:rPr>
  </w:style>
  <w:style w:type="paragraph" w:styleId="12">
    <w:name w:val="Date"/>
    <w:basedOn w:val="1"/>
    <w:next w:val="1"/>
    <w:link w:val="26"/>
    <w:unhideWhenUsed/>
    <w:qFormat/>
    <w:uiPriority w:val="99"/>
    <w:pPr>
      <w:ind w:left="100" w:leftChars="2500"/>
    </w:pPr>
  </w:style>
  <w:style w:type="paragraph" w:styleId="13">
    <w:name w:val="Body Text Indent 2"/>
    <w:basedOn w:val="1"/>
    <w:unhideWhenUsed/>
    <w:qFormat/>
    <w:uiPriority w:val="99"/>
    <w:pPr>
      <w:ind w:firstLine="420" w:firstLineChars="150"/>
      <w:jc w:val="left"/>
    </w:pPr>
    <w:rPr>
      <w:rFonts w:ascii="宋体" w:hAnsi="宋体"/>
      <w:sz w:val="28"/>
    </w:rPr>
  </w:style>
  <w:style w:type="paragraph" w:styleId="14">
    <w:name w:val="footer"/>
    <w:basedOn w:val="1"/>
    <w:next w:val="1"/>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footnote text"/>
    <w:basedOn w:val="1"/>
    <w:qFormat/>
    <w:uiPriority w:val="0"/>
    <w:pPr>
      <w:snapToGrid w:val="0"/>
      <w:jc w:val="left"/>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paragraph" w:styleId="18">
    <w:name w:val="Body Text First Indent 2"/>
    <w:basedOn w:val="10"/>
    <w:unhideWhenUsed/>
    <w:qFormat/>
    <w:uiPriority w:val="99"/>
    <w:pPr>
      <w:ind w:firstLine="420" w:firstLineChars="200"/>
    </w:pPr>
    <w:rPr>
      <w:rFonts w:ascii="Calibri" w:hAnsi="Calibri"/>
      <w:szCs w:val="20"/>
    </w:rPr>
  </w:style>
  <w:style w:type="table" w:styleId="20">
    <w:name w:val="Table Grid"/>
    <w:basedOn w:val="19"/>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Default"/>
    <w:qFormat/>
    <w:uiPriority w:val="0"/>
    <w:pPr>
      <w:widowControl w:val="0"/>
      <w:autoSpaceDE w:val="0"/>
      <w:autoSpaceDN w:val="0"/>
      <w:adjustRightInd w:val="0"/>
    </w:pPr>
    <w:rPr>
      <w:rFonts w:ascii="Arial" w:hAnsi="Arial" w:eastAsia="宋体" w:cs="Times New Roman"/>
      <w:color w:val="000000"/>
      <w:sz w:val="24"/>
      <w:szCs w:val="22"/>
      <w:lang w:val="en-US" w:eastAsia="zh-CN" w:bidi="ar-SA"/>
    </w:rPr>
  </w:style>
  <w:style w:type="paragraph" w:customStyle="1" w:styleId="24">
    <w:name w:val="Table Paragraph"/>
    <w:basedOn w:val="1"/>
    <w:qFormat/>
    <w:uiPriority w:val="1"/>
    <w:rPr>
      <w:rFonts w:ascii="宋体" w:hAnsi="宋体" w:cs="宋体"/>
      <w:lang w:val="zh-CN" w:bidi="zh-CN"/>
    </w:rPr>
  </w:style>
  <w:style w:type="paragraph" w:customStyle="1" w:styleId="25">
    <w:name w:val="Body text|1"/>
    <w:basedOn w:val="1"/>
    <w:qFormat/>
    <w:uiPriority w:val="0"/>
    <w:pPr>
      <w:spacing w:line="319" w:lineRule="auto"/>
      <w:ind w:firstLine="400"/>
    </w:pPr>
    <w:rPr>
      <w:rFonts w:ascii="宋体" w:hAnsi="宋体" w:cs="宋体"/>
      <w:sz w:val="20"/>
      <w:szCs w:val="20"/>
      <w:lang w:val="zh-TW" w:eastAsia="zh-TW" w:bidi="zh-TW"/>
    </w:rPr>
  </w:style>
  <w:style w:type="character" w:customStyle="1" w:styleId="26">
    <w:name w:val="日期 Char"/>
    <w:basedOn w:val="21"/>
    <w:link w:val="12"/>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四川省国有资产经营投资管理有限责任公司</Company>
  <Pages>41</Pages>
  <Words>16457</Words>
  <Characters>17045</Characters>
  <Lines>105</Lines>
  <Paragraphs>29</Paragraphs>
  <TotalTime>412</TotalTime>
  <ScaleCrop>false</ScaleCrop>
  <LinksUpToDate>false</LinksUpToDate>
  <CharactersWithSpaces>18635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2022-08-25T09:10:00Z</dcterms:created>
  <dc:creator>Administrator</dc:creator>
  <cp:lastModifiedBy>李茂林</cp:lastModifiedBy>
  <cp:lastPrinted>2024-07-30T03:33:00Z</cp:lastPrinted>
  <dcterms:modified xsi:type="dcterms:W3CDTF">2024-07-31T06:40:45Z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F10F567957874542A2FFCD9E66F1A450_13</vt:lpwstr>
  </property>
</Properties>
</file>