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报 价 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致：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蜀道物流（香港）有限公司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在研究了蜀道物流（香港）有限公司关于处置香港办公室固定资产相关文件后，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公司已了解贵司所处置固定资产的实际情况，我公司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愿意以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人民币/港币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金额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xx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购买贵司香港办公室全部固定资产。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zh-TW" w:eastAsia="zh-TW" w:bidi="zh-TW"/>
        </w:rPr>
        <w:t>营业执照</w:t>
      </w:r>
      <w:r>
        <w:rPr>
          <w:rFonts w:hint="eastAsia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zh-TW" w:eastAsia="zh-TW" w:bidi="zh-TW"/>
        </w:rPr>
        <w:t>事业单位法人证书</w:t>
      </w:r>
      <w:r>
        <w:rPr>
          <w:rFonts w:hint="eastAsia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商业登记证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（盖章并签字）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：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日期：2024年x月x日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DNkZjUwNzBkYjYxZmM0MjY4NDMzMTIzNDY5ODQifQ=="/>
    <w:docVar w:name="KSO_WPS_MARK_KEY" w:val="45311b93-a519-46b5-a862-2f4574ff0e9f"/>
  </w:docVars>
  <w:rsids>
    <w:rsidRoot w:val="5B3C4C12"/>
    <w:rsid w:val="10354C54"/>
    <w:rsid w:val="29601E38"/>
    <w:rsid w:val="5B3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2</TotalTime>
  <ScaleCrop>false</ScaleCrop>
  <LinksUpToDate>false</LinksUpToDate>
  <CharactersWithSpaces>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2024-09-29T03:59:00Z</dcterms:created>
  <dc:creator>偷影子的人</dc:creator>
  <cp:lastModifiedBy>偷影子的人</cp:lastModifiedBy>
  <dcterms:modified xsi:type="dcterms:W3CDTF">2024-09-29T06:35:41Z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F4752539B1854749B26AAEB4EEF17ED0</vt:lpwstr>
  </property>
</Properties>
</file>