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367E">
      <w:pPr>
        <w:spacing w:line="240" w:lineRule="auto"/>
        <w:jc w:val="center"/>
        <w:rPr>
          <w:rFonts w:hint="default" w:ascii="Times New Roman" w:hAnsi="Times New Roman" w:eastAsia="黑体" w:cs="Times New Roman"/>
          <w:b w:val="0"/>
          <w:bCs/>
          <w:sz w:val="44"/>
          <w:szCs w:val="44"/>
        </w:rPr>
      </w:pPr>
    </w:p>
    <w:p w14:paraId="7BA8B0E1">
      <w:pPr>
        <w:spacing w:line="240" w:lineRule="auto"/>
        <w:jc w:val="center"/>
        <w:rPr>
          <w:rFonts w:hint="default" w:ascii="Times New Roman" w:hAnsi="Times New Roman" w:eastAsia="黑体" w:cs="Times New Roman"/>
          <w:b w:val="0"/>
          <w:bCs/>
          <w:sz w:val="44"/>
          <w:szCs w:val="44"/>
        </w:rPr>
      </w:pPr>
    </w:p>
    <w:p w14:paraId="715C52F7">
      <w:pPr>
        <w:spacing w:line="240" w:lineRule="auto"/>
        <w:jc w:val="center"/>
        <w:rPr>
          <w:rFonts w:hint="default" w:ascii="Times New Roman" w:hAnsi="Times New Roman" w:eastAsia="黑体" w:cs="Times New Roman"/>
          <w:b w:val="0"/>
          <w:bCs/>
          <w:sz w:val="44"/>
          <w:szCs w:val="44"/>
        </w:rPr>
      </w:pPr>
      <w:r>
        <w:rPr>
          <w:rFonts w:hint="default" w:ascii="Times New Roman" w:hAnsi="Times New Roman" w:eastAsia="黑体" w:cs="Times New Roman"/>
          <w:b w:val="0"/>
          <w:bCs/>
          <w:sz w:val="44"/>
          <w:szCs w:val="44"/>
        </w:rPr>
        <w:t>四川</w:t>
      </w:r>
      <w:r>
        <w:rPr>
          <w:rFonts w:hint="default" w:ascii="Times New Roman" w:hAnsi="Times New Roman" w:eastAsia="黑体" w:cs="Times New Roman"/>
          <w:b w:val="0"/>
          <w:bCs/>
          <w:sz w:val="44"/>
          <w:szCs w:val="44"/>
          <w:lang w:eastAsia="zh-CN"/>
        </w:rPr>
        <w:t>蜀物</w:t>
      </w:r>
      <w:r>
        <w:rPr>
          <w:rFonts w:hint="default" w:ascii="Times New Roman" w:hAnsi="Times New Roman" w:eastAsia="黑体" w:cs="Times New Roman"/>
          <w:b w:val="0"/>
          <w:bCs/>
          <w:sz w:val="44"/>
          <w:szCs w:val="44"/>
        </w:rPr>
        <w:t>广润物流有限公司</w:t>
      </w:r>
    </w:p>
    <w:p w14:paraId="630CC4CC">
      <w:pPr>
        <w:spacing w:line="560" w:lineRule="exact"/>
        <w:jc w:val="center"/>
        <w:rPr>
          <w:rFonts w:hint="default" w:ascii="Times New Roman" w:hAnsi="Times New Roman" w:eastAsia="黑体" w:cs="Times New Roman"/>
          <w:b w:val="0"/>
          <w:bCs/>
          <w:sz w:val="44"/>
          <w:szCs w:val="44"/>
          <w:lang w:val="en-US" w:eastAsia="zh-CN"/>
        </w:rPr>
      </w:pPr>
      <w:r>
        <w:rPr>
          <w:rFonts w:hint="default" w:ascii="Times New Roman" w:hAnsi="Times New Roman" w:eastAsia="黑体" w:cs="Times New Roman"/>
          <w:b w:val="0"/>
          <w:bCs/>
          <w:sz w:val="44"/>
          <w:szCs w:val="44"/>
          <w:lang w:val="en-US" w:eastAsia="zh-CN"/>
        </w:rPr>
        <w:t>选聘交运煤炭项目</w:t>
      </w:r>
    </w:p>
    <w:p w14:paraId="0E0EFD9F">
      <w:pPr>
        <w:spacing w:line="560" w:lineRule="exact"/>
        <w:jc w:val="center"/>
        <w:rPr>
          <w:rFonts w:hint="default" w:ascii="Times New Roman" w:hAnsi="Times New Roman" w:eastAsia="宋体" w:cs="Times New Roman"/>
          <w:b w:val="0"/>
          <w:color w:val="000000" w:themeColor="text1"/>
          <w:kern w:val="1"/>
          <w:sz w:val="52"/>
          <w:szCs w:val="52"/>
          <w14:textFill>
            <w14:solidFill>
              <w14:schemeClr w14:val="tx1"/>
            </w14:solidFill>
          </w14:textFill>
        </w:rPr>
      </w:pPr>
      <w:r>
        <w:rPr>
          <w:rFonts w:hint="default" w:ascii="Times New Roman" w:hAnsi="Times New Roman" w:eastAsia="黑体" w:cs="Times New Roman"/>
          <w:b w:val="0"/>
          <w:bCs/>
          <w:sz w:val="44"/>
          <w:szCs w:val="44"/>
          <w:lang w:val="en-US" w:eastAsia="zh-CN"/>
        </w:rPr>
        <w:t>专项法律服务中介机构</w:t>
      </w:r>
    </w:p>
    <w:p w14:paraId="14EADDA9">
      <w:pPr>
        <w:spacing w:line="560" w:lineRule="exact"/>
        <w:jc w:val="center"/>
        <w:rPr>
          <w:rFonts w:hint="default" w:ascii="Times New Roman" w:hAnsi="Times New Roman" w:eastAsia="宋体" w:cs="Times New Roman"/>
          <w:b/>
          <w:color w:val="000000" w:themeColor="text1"/>
          <w:kern w:val="1"/>
          <w:sz w:val="52"/>
          <w:szCs w:val="52"/>
          <w14:textFill>
            <w14:solidFill>
              <w14:schemeClr w14:val="tx1"/>
            </w14:solidFill>
          </w14:textFill>
        </w:rPr>
      </w:pPr>
    </w:p>
    <w:p w14:paraId="13A57490">
      <w:pPr>
        <w:spacing w:line="560" w:lineRule="exact"/>
        <w:jc w:val="center"/>
        <w:rPr>
          <w:rFonts w:hint="default" w:ascii="Times New Roman" w:hAnsi="Times New Roman" w:eastAsia="方正小标宋简体" w:cs="Times New Roman"/>
          <w:b w:val="0"/>
          <w:color w:val="000000" w:themeColor="text1"/>
          <w:kern w:val="2"/>
          <w:sz w:val="44"/>
          <w:szCs w:val="44"/>
          <w14:textFill>
            <w14:solidFill>
              <w14:schemeClr w14:val="tx1"/>
            </w14:solidFill>
          </w14:textFill>
        </w:rPr>
      </w:pPr>
    </w:p>
    <w:p w14:paraId="6BE1C7D4">
      <w:pPr>
        <w:spacing w:line="560" w:lineRule="exact"/>
        <w:jc w:val="center"/>
        <w:rPr>
          <w:rFonts w:hint="default" w:ascii="Times New Roman" w:hAnsi="Times New Roman" w:eastAsia="方正小标宋简体" w:cs="Times New Roman"/>
          <w:b w:val="0"/>
          <w:color w:val="000000" w:themeColor="text1"/>
          <w:kern w:val="2"/>
          <w:sz w:val="44"/>
          <w:szCs w:val="44"/>
          <w14:textFill>
            <w14:solidFill>
              <w14:schemeClr w14:val="tx1"/>
            </w14:solidFill>
          </w14:textFill>
        </w:rPr>
      </w:pPr>
    </w:p>
    <w:p w14:paraId="7E16A7DE">
      <w:pPr>
        <w:spacing w:line="560" w:lineRule="exact"/>
        <w:jc w:val="center"/>
        <w:rPr>
          <w:rFonts w:hint="default" w:ascii="Times New Roman" w:hAnsi="Times New Roman" w:eastAsia="方正小标宋简体" w:cs="Times New Roman"/>
          <w:b w:val="0"/>
          <w:color w:val="000000" w:themeColor="text1"/>
          <w:kern w:val="2"/>
          <w:sz w:val="44"/>
          <w:szCs w:val="44"/>
          <w14:textFill>
            <w14:solidFill>
              <w14:schemeClr w14:val="tx1"/>
            </w14:solidFill>
          </w14:textFill>
        </w:rPr>
      </w:pPr>
    </w:p>
    <w:p w14:paraId="1928BE9C">
      <w:pPr>
        <w:spacing w:line="560" w:lineRule="exact"/>
        <w:jc w:val="center"/>
        <w:rPr>
          <w:rFonts w:hint="default" w:ascii="Times New Roman" w:hAnsi="Times New Roman" w:eastAsia="方正小标宋简体" w:cs="Times New Roman"/>
          <w:b w:val="0"/>
          <w:color w:val="000000" w:themeColor="text1"/>
          <w:kern w:val="2"/>
          <w:sz w:val="44"/>
          <w:szCs w:val="44"/>
          <w14:textFill>
            <w14:solidFill>
              <w14:schemeClr w14:val="tx1"/>
            </w14:solidFill>
          </w14:textFill>
        </w:rPr>
      </w:pPr>
    </w:p>
    <w:p w14:paraId="3A02F2E7">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default" w:ascii="Times New Roman" w:hAnsi="Times New Roman" w:eastAsia="黑体" w:cs="Times New Roman"/>
          <w:bCs/>
          <w:color w:val="000000"/>
          <w:sz w:val="44"/>
          <w:szCs w:val="44"/>
          <w:lang w:eastAsia="zh-CN"/>
        </w:rPr>
      </w:pPr>
      <w:r>
        <w:rPr>
          <w:rFonts w:hint="default" w:ascii="Times New Roman" w:hAnsi="Times New Roman" w:eastAsia="黑体" w:cs="Times New Roman"/>
          <w:b w:val="0"/>
          <w:bCs/>
          <w:color w:val="000000"/>
          <w:sz w:val="44"/>
          <w:szCs w:val="44"/>
          <w:lang w:val="en-US" w:eastAsia="zh-CN"/>
        </w:rPr>
        <w:t>公开比选</w:t>
      </w:r>
      <w:r>
        <w:rPr>
          <w:rFonts w:hint="default" w:ascii="Times New Roman" w:hAnsi="Times New Roman" w:eastAsia="黑体" w:cs="Times New Roman"/>
          <w:b w:val="0"/>
          <w:bCs/>
          <w:color w:val="000000"/>
          <w:sz w:val="44"/>
          <w:szCs w:val="44"/>
          <w:lang w:eastAsia="zh-CN"/>
        </w:rPr>
        <w:t>文件</w:t>
      </w:r>
    </w:p>
    <w:p w14:paraId="7203C0F1">
      <w:pPr>
        <w:spacing w:line="560" w:lineRule="exact"/>
        <w:jc w:val="cente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pPr>
    </w:p>
    <w:p w14:paraId="70E4F7CD">
      <w:pPr>
        <w:spacing w:line="560" w:lineRule="exact"/>
        <w:ind w:firstLine="480"/>
        <w:rPr>
          <w:rFonts w:hint="default" w:ascii="Times New Roman" w:hAnsi="Times New Roman" w:eastAsia="宋体" w:cs="Times New Roman"/>
          <w:color w:val="000000" w:themeColor="text1"/>
          <w:kern w:val="1"/>
          <w:sz w:val="24"/>
          <w14:textFill>
            <w14:solidFill>
              <w14:schemeClr w14:val="tx1"/>
            </w14:solidFill>
          </w14:textFill>
        </w:rPr>
      </w:pPr>
    </w:p>
    <w:p w14:paraId="346AC5E6">
      <w:pPr>
        <w:spacing w:line="560" w:lineRule="exact"/>
        <w:ind w:firstLine="480"/>
        <w:rPr>
          <w:rFonts w:hint="default" w:ascii="Times New Roman" w:hAnsi="Times New Roman" w:eastAsia="宋体" w:cs="Times New Roman"/>
          <w:color w:val="000000" w:themeColor="text1"/>
          <w:kern w:val="1"/>
          <w:sz w:val="24"/>
          <w14:textFill>
            <w14:solidFill>
              <w14:schemeClr w14:val="tx1"/>
            </w14:solidFill>
          </w14:textFill>
        </w:rPr>
      </w:pPr>
    </w:p>
    <w:p w14:paraId="7A228F22">
      <w:pPr>
        <w:spacing w:line="560" w:lineRule="exact"/>
        <w:ind w:firstLine="480"/>
        <w:rPr>
          <w:rFonts w:hint="default" w:ascii="Times New Roman" w:hAnsi="Times New Roman" w:eastAsia="宋体" w:cs="Times New Roman"/>
          <w:color w:val="000000" w:themeColor="text1"/>
          <w:kern w:val="1"/>
          <w:sz w:val="24"/>
          <w14:textFill>
            <w14:solidFill>
              <w14:schemeClr w14:val="tx1"/>
            </w14:solidFill>
          </w14:textFill>
        </w:rPr>
      </w:pPr>
    </w:p>
    <w:p w14:paraId="0E3F1ABC">
      <w:pPr>
        <w:spacing w:line="560" w:lineRule="exact"/>
        <w:ind w:firstLine="0"/>
        <w:rPr>
          <w:rFonts w:hint="default" w:ascii="Times New Roman" w:hAnsi="Times New Roman" w:eastAsia="宋体" w:cs="Times New Roman"/>
          <w:color w:val="000000" w:themeColor="text1"/>
          <w:kern w:val="1"/>
          <w:sz w:val="24"/>
          <w14:textFill>
            <w14:solidFill>
              <w14:schemeClr w14:val="tx1"/>
            </w14:solidFill>
          </w14:textFill>
        </w:rPr>
      </w:pPr>
    </w:p>
    <w:p w14:paraId="565904F6">
      <w:pPr>
        <w:spacing w:line="560" w:lineRule="exact"/>
        <w:ind w:firstLine="480"/>
        <w:rPr>
          <w:rFonts w:hint="default" w:ascii="Times New Roman" w:hAnsi="Times New Roman" w:eastAsia="宋体" w:cs="Times New Roman"/>
          <w:color w:val="000000" w:themeColor="text1"/>
          <w:kern w:val="1"/>
          <w:sz w:val="24"/>
          <w14:textFill>
            <w14:solidFill>
              <w14:schemeClr w14:val="tx1"/>
            </w14:solidFill>
          </w14:textFill>
        </w:rPr>
      </w:pPr>
    </w:p>
    <w:p w14:paraId="25B1CEBF">
      <w:pPr>
        <w:spacing w:line="560" w:lineRule="exact"/>
        <w:ind w:firstLine="0"/>
        <w:rPr>
          <w:rFonts w:hint="default" w:ascii="Times New Roman" w:hAnsi="Times New Roman" w:eastAsia="宋体" w:cs="Times New Roman"/>
          <w:color w:val="000000" w:themeColor="text1"/>
          <w:kern w:val="1"/>
          <w:sz w:val="24"/>
          <w14:textFill>
            <w14:solidFill>
              <w14:schemeClr w14:val="tx1"/>
            </w14:solidFill>
          </w14:textFill>
        </w:rPr>
      </w:pPr>
    </w:p>
    <w:p w14:paraId="720DF998">
      <w:pPr>
        <w:spacing w:line="360" w:lineRule="auto"/>
        <w:ind w:firstLine="624"/>
        <w:jc w:val="center"/>
        <w:rPr>
          <w:rFonts w:hint="default" w:ascii="Times New Roman" w:hAnsi="Times New Roman" w:eastAsia="黑体" w:cs="Times New Roman"/>
          <w:b/>
          <w:color w:val="000000"/>
          <w:sz w:val="28"/>
          <w:szCs w:val="28"/>
        </w:rPr>
      </w:pPr>
    </w:p>
    <w:p w14:paraId="31B842D8">
      <w:pPr>
        <w:widowControl/>
        <w:spacing w:line="360" w:lineRule="auto"/>
        <w:jc w:val="center"/>
        <w:rPr>
          <w:rFonts w:hint="default" w:ascii="Times New Roman" w:hAnsi="Times New Roman" w:eastAsia="黑体" w:cs="Times New Roman"/>
          <w:b w:val="0"/>
          <w:bCs w:val="0"/>
          <w:kern w:val="0"/>
          <w:sz w:val="28"/>
          <w:szCs w:val="28"/>
        </w:rPr>
      </w:pPr>
      <w:r>
        <w:rPr>
          <w:rFonts w:hint="default" w:ascii="Times New Roman" w:hAnsi="Times New Roman" w:eastAsia="黑体" w:cs="Times New Roman"/>
          <w:b w:val="0"/>
          <w:bCs w:val="0"/>
          <w:kern w:val="0"/>
          <w:sz w:val="28"/>
          <w:szCs w:val="28"/>
          <w:lang w:eastAsia="zh-CN"/>
        </w:rPr>
        <w:t>比选人</w:t>
      </w:r>
      <w:r>
        <w:rPr>
          <w:rFonts w:hint="default" w:ascii="Times New Roman" w:hAnsi="Times New Roman" w:eastAsia="黑体" w:cs="Times New Roman"/>
          <w:b w:val="0"/>
          <w:bCs w:val="0"/>
          <w:kern w:val="0"/>
          <w:sz w:val="28"/>
          <w:szCs w:val="28"/>
        </w:rPr>
        <w:t>：四川蜀物广润物流有限公司</w:t>
      </w:r>
    </w:p>
    <w:p w14:paraId="6A789B58">
      <w:pPr>
        <w:spacing w:line="360" w:lineRule="auto"/>
        <w:jc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二〇二</w:t>
      </w:r>
      <w:r>
        <w:rPr>
          <w:rFonts w:hint="default" w:ascii="Times New Roman" w:hAnsi="Times New Roman" w:eastAsia="黑体" w:cs="Times New Roman"/>
          <w:b w:val="0"/>
          <w:bCs w:val="0"/>
          <w:color w:val="000000"/>
          <w:sz w:val="28"/>
          <w:szCs w:val="28"/>
          <w:lang w:val="en-US" w:eastAsia="zh-CN"/>
        </w:rPr>
        <w:t>五</w:t>
      </w:r>
      <w:r>
        <w:rPr>
          <w:rFonts w:hint="default" w:ascii="Times New Roman" w:hAnsi="Times New Roman" w:eastAsia="黑体" w:cs="Times New Roman"/>
          <w:b w:val="0"/>
          <w:bCs w:val="0"/>
          <w:color w:val="000000"/>
          <w:sz w:val="28"/>
          <w:szCs w:val="28"/>
        </w:rPr>
        <w:t>年</w:t>
      </w:r>
      <w:r>
        <w:rPr>
          <w:rFonts w:hint="default" w:ascii="Times New Roman" w:hAnsi="Times New Roman" w:eastAsia="黑体" w:cs="Times New Roman"/>
          <w:b w:val="0"/>
          <w:bCs w:val="0"/>
          <w:color w:val="000000"/>
          <w:sz w:val="28"/>
          <w:szCs w:val="28"/>
          <w:lang w:val="en-US" w:eastAsia="zh-CN"/>
        </w:rPr>
        <w:t>二</w:t>
      </w:r>
      <w:r>
        <w:rPr>
          <w:rFonts w:hint="default" w:ascii="Times New Roman" w:hAnsi="Times New Roman" w:eastAsia="黑体" w:cs="Times New Roman"/>
          <w:b w:val="0"/>
          <w:bCs w:val="0"/>
          <w:color w:val="000000"/>
          <w:sz w:val="28"/>
          <w:szCs w:val="28"/>
        </w:rPr>
        <w:t>月</w:t>
      </w:r>
    </w:p>
    <w:p w14:paraId="269B3565">
      <w:pPr>
        <w:pStyle w:val="3"/>
        <w:rPr>
          <w:rFonts w:hint="default" w:ascii="Times New Roman" w:hAnsi="Times New Roman" w:cs="Times New Roman"/>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35F5A18A">
      <w:pPr>
        <w:pStyle w:val="3"/>
        <w:rPr>
          <w:rFonts w:hint="default" w:ascii="Times New Roman" w:hAnsi="Times New Roman" w:cs="Times New Roman"/>
        </w:rPr>
      </w:pPr>
    </w:p>
    <w:p w14:paraId="45061E8C">
      <w:pPr>
        <w:bidi w:val="0"/>
        <w:jc w:val="center"/>
        <w:rPr>
          <w:rFonts w:hint="default" w:ascii="Times New Roman" w:hAnsi="Times New Roman" w:eastAsia="宋体" w:cs="Times New Roman"/>
          <w:b/>
          <w:color w:val="000000"/>
          <w:sz w:val="36"/>
        </w:rPr>
      </w:pPr>
      <w:r>
        <w:rPr>
          <w:rFonts w:hint="default" w:ascii="Times New Roman" w:hAnsi="Times New Roman" w:eastAsia="宋体" w:cs="Times New Roman"/>
          <w:b/>
          <w:color w:val="000000"/>
          <w:sz w:val="36"/>
        </w:rPr>
        <w:t>目    录</w:t>
      </w:r>
    </w:p>
    <w:p w14:paraId="5F819CCD">
      <w:pPr>
        <w:spacing w:line="520" w:lineRule="exact"/>
        <w:jc w:val="center"/>
        <w:rPr>
          <w:rFonts w:hint="default" w:ascii="Times New Roman" w:hAnsi="Times New Roman" w:eastAsia="宋体" w:cs="Times New Roman"/>
          <w:b/>
          <w:color w:val="000000"/>
          <w:sz w:val="36"/>
        </w:rPr>
      </w:pPr>
    </w:p>
    <w:p w14:paraId="148B274D">
      <w:pPr>
        <w:spacing w:line="520" w:lineRule="exact"/>
        <w:jc w:val="center"/>
        <w:rPr>
          <w:rFonts w:hint="default" w:ascii="Times New Roman" w:hAnsi="Times New Roman" w:eastAsia="宋体" w:cs="Times New Roman"/>
          <w:b/>
          <w:color w:val="000000"/>
          <w:sz w:val="36"/>
        </w:rPr>
      </w:pPr>
    </w:p>
    <w:p w14:paraId="180AB7F7">
      <w:pPr>
        <w:widowControl/>
        <w:spacing w:line="240" w:lineRule="auto"/>
        <w:jc w:val="left"/>
        <w:rPr>
          <w:rFonts w:hint="default" w:ascii="Times New Roman" w:hAnsi="Times New Roman" w:eastAsia="宋体" w:cs="Times New Roman"/>
          <w:sz w:val="32"/>
          <w:szCs w:val="32"/>
          <w:lang w:eastAsia="zh-CN"/>
        </w:rPr>
      </w:pPr>
      <w:r>
        <w:rPr>
          <w:rFonts w:hint="default" w:ascii="Times New Roman" w:hAnsi="Times New Roman" w:eastAsia="宋体" w:cs="Times New Roman"/>
          <w:b/>
          <w:color w:val="000000"/>
          <w:kern w:val="2"/>
          <w:sz w:val="30"/>
          <w:szCs w:val="30"/>
          <w:lang w:val="en-US" w:eastAsia="zh-CN" w:bidi="ar-SA"/>
        </w:rPr>
        <w:fldChar w:fldCharType="begin"/>
      </w:r>
      <w:r>
        <w:rPr>
          <w:rFonts w:hint="default" w:ascii="Times New Roman" w:hAnsi="Times New Roman" w:eastAsia="宋体" w:cs="Times New Roman"/>
          <w:b/>
          <w:color w:val="000000"/>
          <w:kern w:val="2"/>
          <w:sz w:val="30"/>
          <w:szCs w:val="30"/>
          <w:u w:val="single"/>
          <w:lang w:val="en-US" w:eastAsia="zh-CN" w:bidi="ar-SA"/>
        </w:rPr>
        <w:instrText xml:space="preserve">TOC \o "1-3" \h  \u </w:instrText>
      </w:r>
      <w:r>
        <w:rPr>
          <w:rFonts w:hint="default" w:ascii="Times New Roman" w:hAnsi="Times New Roman" w:eastAsia="宋体" w:cs="Times New Roman"/>
          <w:b/>
          <w:color w:val="000000"/>
          <w:kern w:val="2"/>
          <w:sz w:val="30"/>
          <w:szCs w:val="30"/>
          <w:lang w:val="en-US" w:eastAsia="zh-CN" w:bidi="ar-SA"/>
        </w:rPr>
        <w:fldChar w:fldCharType="separate"/>
      </w: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TOC \o "1-2" \h \z \u </w:instrText>
      </w:r>
      <w:r>
        <w:rPr>
          <w:rFonts w:hint="default" w:ascii="Times New Roman" w:hAnsi="Times New Roman" w:eastAsia="宋体" w:cs="Times New Roman"/>
          <w:b/>
          <w:sz w:val="32"/>
          <w:szCs w:val="32"/>
        </w:rPr>
        <w:fldChar w:fldCharType="separate"/>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"_Toc28807"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sz w:val="32"/>
          <w:szCs w:val="32"/>
        </w:rPr>
        <w:t xml:space="preserve">第一章  </w:t>
      </w:r>
      <w:r>
        <w:rPr>
          <w:rFonts w:hint="default" w:ascii="Times New Roman" w:hAnsi="Times New Roman" w:eastAsia="宋体" w:cs="Times New Roman"/>
          <w:sz w:val="32"/>
          <w:szCs w:val="32"/>
          <w:lang w:val="en-US" w:eastAsia="zh-CN"/>
        </w:rPr>
        <w:t>比选</w:t>
      </w:r>
      <w:r>
        <w:rPr>
          <w:rFonts w:hint="default" w:ascii="Times New Roman" w:hAnsi="Times New Roman" w:eastAsia="宋体" w:cs="Times New Roman"/>
          <w:sz w:val="32"/>
          <w:szCs w:val="32"/>
          <w:lang w:eastAsia="zh-CN"/>
        </w:rPr>
        <w:t>公告</w:t>
      </w:r>
      <w:r>
        <w:rPr>
          <w:rFonts w:hint="default" w:ascii="Times New Roman" w:hAnsi="Times New Roman" w:cs="Times New Roman"/>
          <w:sz w:val="32"/>
          <w:szCs w:val="32"/>
          <w:lang w:val="en-US" w:eastAsia="zh-CN"/>
        </w:rPr>
        <w:t xml:space="preserve"> </w:t>
      </w:r>
      <w:r>
        <w:rPr>
          <w:rFonts w:hint="default" w:ascii="Times New Roman" w:hAnsi="Times New Roman" w:eastAsia="宋体"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1</w:t>
      </w:r>
      <w:r>
        <w:rPr>
          <w:rFonts w:hint="default" w:ascii="Times New Roman" w:hAnsi="Times New Roman" w:eastAsia="宋体" w:cs="Times New Roman"/>
          <w:sz w:val="32"/>
          <w:szCs w:val="32"/>
          <w:lang w:val="en-US" w:eastAsia="zh-CN"/>
        </w:rPr>
        <w:t>）</w:t>
      </w:r>
    </w:p>
    <w:p w14:paraId="6C5835B6">
      <w:pPr>
        <w:widowControl/>
        <w:spacing w:line="240" w:lineRule="auto"/>
        <w:jc w:val="left"/>
        <w:rPr>
          <w:rFonts w:hint="default" w:ascii="Times New Roman" w:hAnsi="Times New Roman" w:eastAsia="宋体" w:cs="Times New Roman"/>
          <w:sz w:val="32"/>
          <w:szCs w:val="32"/>
          <w:lang w:val="en-US" w:eastAsia="zh-C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"_Toc26734"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sz w:val="32"/>
          <w:szCs w:val="32"/>
        </w:rPr>
        <w:t xml:space="preserve">第二章  </w:t>
      </w:r>
      <w:r>
        <w:rPr>
          <w:rFonts w:hint="default" w:ascii="Times New Roman" w:hAnsi="Times New Roman" w:eastAsia="宋体" w:cs="Times New Roman"/>
          <w:sz w:val="32"/>
          <w:szCs w:val="32"/>
          <w:lang w:val="en-US" w:eastAsia="zh-CN"/>
        </w:rPr>
        <w:t>比选申请人</w:t>
      </w:r>
      <w:r>
        <w:rPr>
          <w:rFonts w:hint="default" w:ascii="Times New Roman" w:hAnsi="Times New Roman" w:eastAsia="宋体" w:cs="Times New Roman"/>
          <w:sz w:val="32"/>
          <w:szCs w:val="32"/>
        </w:rPr>
        <w:t>须知</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cs="Times New Roman"/>
          <w:sz w:val="32"/>
          <w:szCs w:val="32"/>
          <w:lang w:val="en-US" w:eastAsia="zh-CN"/>
        </w:rPr>
        <w:t>7</w:t>
      </w:r>
      <w:r>
        <w:rPr>
          <w:rFonts w:hint="default" w:ascii="Times New Roman" w:hAnsi="Times New Roman" w:eastAsia="宋体" w:cs="Times New Roman"/>
          <w:sz w:val="32"/>
          <w:szCs w:val="32"/>
          <w:lang w:val="en-US" w:eastAsia="zh-CN"/>
        </w:rPr>
        <w:t>）</w:t>
      </w:r>
    </w:p>
    <w:p w14:paraId="5FAF3B2D">
      <w:pPr>
        <w:widowControl/>
        <w:spacing w:line="240" w:lineRule="auto"/>
        <w:jc w:val="left"/>
        <w:rPr>
          <w:rFonts w:hint="default" w:ascii="Times New Roman" w:hAnsi="Times New Roman" w:eastAsia="宋体" w:cs="Times New Roman"/>
          <w:sz w:val="32"/>
          <w:szCs w:val="32"/>
          <w:lang w:eastAsia="zh-C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"_Toc10212"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kern w:val="44"/>
          <w:sz w:val="32"/>
          <w:szCs w:val="32"/>
        </w:rPr>
        <w:t>第三章  评审办法（综合评分法）</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cs="Times New Roman"/>
          <w:sz w:val="32"/>
          <w:szCs w:val="32"/>
          <w:lang w:val="en-US" w:eastAsia="zh-CN"/>
        </w:rPr>
        <w:t>9</w:t>
      </w:r>
      <w:r>
        <w:rPr>
          <w:rFonts w:hint="default" w:ascii="Times New Roman" w:hAnsi="Times New Roman" w:eastAsia="宋体" w:cs="Times New Roman"/>
          <w:sz w:val="32"/>
          <w:szCs w:val="32"/>
          <w:lang w:val="en-US" w:eastAsia="zh-CN"/>
        </w:rPr>
        <w:t>）</w:t>
      </w:r>
    </w:p>
    <w:p w14:paraId="180FA242">
      <w:pPr>
        <w:widowControl/>
        <w:spacing w:line="240" w:lineRule="auto"/>
        <w:jc w:val="left"/>
        <w:rPr>
          <w:rFonts w:hint="default" w:ascii="Times New Roman" w:hAnsi="Times New Roman" w:eastAsia="宋体" w:cs="Times New Roman"/>
          <w:sz w:val="32"/>
          <w:szCs w:val="32"/>
          <w:lang w:val="en-US" w:eastAsia="zh-C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"_Toc10212"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kern w:val="44"/>
          <w:sz w:val="32"/>
          <w:szCs w:val="32"/>
        </w:rPr>
        <w:t>第</w:t>
      </w:r>
      <w:r>
        <w:rPr>
          <w:rFonts w:hint="default" w:ascii="Times New Roman" w:hAnsi="Times New Roman" w:eastAsia="宋体" w:cs="Times New Roman"/>
          <w:kern w:val="44"/>
          <w:sz w:val="32"/>
          <w:szCs w:val="32"/>
          <w:lang w:eastAsia="zh-CN"/>
        </w:rPr>
        <w:t>四</w:t>
      </w:r>
      <w:r>
        <w:rPr>
          <w:rFonts w:hint="default" w:ascii="Times New Roman" w:hAnsi="Times New Roman" w:eastAsia="宋体" w:cs="Times New Roman"/>
          <w:kern w:val="44"/>
          <w:sz w:val="32"/>
          <w:szCs w:val="32"/>
        </w:rPr>
        <w:t xml:space="preserve">章  </w:t>
      </w:r>
      <w:r>
        <w:rPr>
          <w:rFonts w:hint="default" w:ascii="Times New Roman" w:hAnsi="Times New Roman" w:eastAsia="宋体" w:cs="Times New Roman"/>
          <w:sz w:val="32"/>
          <w:szCs w:val="32"/>
        </w:rPr>
        <w:fldChar w:fldCharType="end"/>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"_Toc23920"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sz w:val="32"/>
          <w:szCs w:val="32"/>
        </w:rPr>
        <w:t>合同主要条款</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4</w:t>
      </w:r>
      <w:r>
        <w:rPr>
          <w:rFonts w:hint="default" w:ascii="Times New Roman" w:hAnsi="Times New Roman" w:eastAsia="宋体" w:cs="Times New Roman"/>
          <w:sz w:val="32"/>
          <w:szCs w:val="32"/>
          <w:lang w:val="en-US" w:eastAsia="zh-CN"/>
        </w:rPr>
        <w:t>）</w:t>
      </w:r>
    </w:p>
    <w:p w14:paraId="018CCA7A">
      <w:pPr>
        <w:widowControl/>
        <w:spacing w:line="240" w:lineRule="auto"/>
        <w:jc w:val="left"/>
        <w:rPr>
          <w:rFonts w:hint="default" w:ascii="Times New Roman" w:hAnsi="Times New Roman" w:eastAsia="宋体" w:cs="Times New Roman"/>
          <w:sz w:val="32"/>
          <w:szCs w:val="32"/>
          <w:lang w:val="en-US" w:eastAsia="zh-C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"_Toc25781" </w:instrText>
      </w:r>
      <w:r>
        <w:rPr>
          <w:rFonts w:ascii="Times New Roman" w:hAnsi="Times New Roman" w:eastAsia="宋体" w:cs="Times New Roman"/>
          <w:sz w:val="28"/>
          <w:szCs w:val="28"/>
        </w:rPr>
        <w:fldChar w:fldCharType="separate"/>
      </w:r>
      <w:r>
        <w:rPr>
          <w:rFonts w:hint="default" w:ascii="Times New Roman" w:hAnsi="Times New Roman" w:eastAsia="宋体" w:cs="Times New Roman"/>
          <w:sz w:val="32"/>
          <w:szCs w:val="32"/>
        </w:rPr>
        <w:t>第</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rPr>
        <w:t xml:space="preserve">章  </w:t>
      </w:r>
      <w:r>
        <w:rPr>
          <w:rFonts w:hint="default" w:ascii="Times New Roman" w:hAnsi="Times New Roman" w:eastAsia="宋体" w:cs="Times New Roman"/>
          <w:sz w:val="32"/>
          <w:szCs w:val="32"/>
          <w:lang w:eastAsia="zh-CN"/>
        </w:rPr>
        <w:t>比选</w:t>
      </w:r>
      <w:r>
        <w:rPr>
          <w:rFonts w:hint="default" w:ascii="Times New Roman" w:hAnsi="Times New Roman" w:eastAsia="宋体" w:cs="Times New Roman"/>
          <w:sz w:val="32"/>
          <w:szCs w:val="32"/>
          <w:lang w:val="en-US" w:eastAsia="zh-CN"/>
        </w:rPr>
        <w:t>申请书</w:t>
      </w:r>
      <w:r>
        <w:rPr>
          <w:rFonts w:hint="default" w:ascii="Times New Roman" w:hAnsi="Times New Roman" w:eastAsia="宋体" w:cs="Times New Roman"/>
          <w:sz w:val="32"/>
          <w:szCs w:val="32"/>
        </w:rPr>
        <w:t>格式</w:t>
      </w:r>
      <w:r>
        <w:rPr>
          <w:rFonts w:hint="default" w:ascii="Times New Roman" w:hAnsi="Times New Roman" w:eastAsia="宋体" w:cs="Times New Roman"/>
          <w:sz w:val="32"/>
          <w:szCs w:val="32"/>
        </w:rPr>
        <w:tab/>
      </w:r>
      <w:r>
        <w:rPr>
          <w:rFonts w:hint="default" w:ascii="Times New Roman" w:hAnsi="Times New Roman" w:eastAsia="宋体"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cs="Times New Roman"/>
          <w:sz w:val="32"/>
          <w:szCs w:val="32"/>
          <w:lang w:val="en-US" w:eastAsia="zh-CN"/>
        </w:rPr>
        <w:t>20</w:t>
      </w:r>
      <w:r>
        <w:rPr>
          <w:rFonts w:hint="default" w:ascii="Times New Roman" w:hAnsi="Times New Roman" w:eastAsia="宋体" w:cs="Times New Roman"/>
          <w:sz w:val="32"/>
          <w:szCs w:val="32"/>
          <w:lang w:val="en-US" w:eastAsia="zh-CN"/>
        </w:rPr>
        <w:t>）</w:t>
      </w:r>
    </w:p>
    <w:p w14:paraId="0050EE98">
      <w:pPr>
        <w:widowControl/>
        <w:spacing w:line="240" w:lineRule="auto"/>
        <w:ind w:left="0" w:leftChars="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fldChar w:fldCharType="end"/>
      </w:r>
    </w:p>
    <w:p w14:paraId="150E50BF">
      <w:pPr>
        <w:widowControl/>
        <w:jc w:val="left"/>
        <w:rPr>
          <w:rFonts w:hint="default" w:ascii="Times New Roman" w:hAnsi="Times New Roman" w:eastAsia="方正小标宋简体" w:cs="Times New Roman"/>
          <w:b w:val="0"/>
          <w:bCs w:val="0"/>
          <w:color w:val="000000" w:themeColor="text1"/>
          <w:kern w:val="1"/>
          <w:sz w:val="44"/>
          <w:szCs w:val="44"/>
          <w:lang w:val="en-US" w:eastAsia="zh-CN"/>
          <w14:textFill>
            <w14:solidFill>
              <w14:schemeClr w14:val="tx1"/>
            </w14:solidFill>
          </w14:textFill>
        </w:rPr>
      </w:pPr>
      <w:r>
        <w:rPr>
          <w:rFonts w:hint="default" w:ascii="Times New Roman" w:hAnsi="Times New Roman" w:eastAsia="宋体" w:cs="Times New Roman"/>
          <w:sz w:val="32"/>
          <w:szCs w:val="32"/>
        </w:rPr>
        <w:br w:type="page"/>
      </w:r>
      <w:r>
        <w:rPr>
          <w:rFonts w:hint="default" w:ascii="Times New Roman" w:hAnsi="Times New Roman" w:eastAsia="宋体" w:cs="Times New Roman"/>
          <w:b/>
          <w:color w:val="000000"/>
          <w:kern w:val="2"/>
          <w:sz w:val="30"/>
          <w:szCs w:val="30"/>
          <w:lang w:val="en-US" w:eastAsia="zh-CN" w:bidi="ar-SA"/>
        </w:rPr>
        <w:fldChar w:fldCharType="end"/>
      </w:r>
    </w:p>
    <w:p w14:paraId="05DE9BD3">
      <w:pPr>
        <w:pStyle w:val="2"/>
        <w:jc w:val="center"/>
        <w:rPr>
          <w:rFonts w:hint="default" w:ascii="Times New Roman" w:hAnsi="Times New Roman" w:cs="Times New Roma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560F9BAB">
      <w:pPr>
        <w:pStyle w:val="2"/>
        <w:jc w:val="center"/>
        <w:rPr>
          <w:rFonts w:hint="default" w:ascii="Times New Roman" w:hAnsi="Times New Roman" w:eastAsia="宋体" w:cs="Times New Roman"/>
          <w:b/>
          <w:kern w:val="44"/>
          <w:sz w:val="44"/>
          <w:szCs w:val="20"/>
          <w:lang w:eastAsia="zh-CN"/>
        </w:rPr>
      </w:pPr>
      <w:r>
        <w:rPr>
          <w:rFonts w:hint="default" w:ascii="Times New Roman" w:hAnsi="Times New Roman" w:cs="Times New Roman"/>
        </w:rPr>
        <w:t>第一章</w:t>
      </w:r>
      <w:r>
        <w:rPr>
          <w:rFonts w:hint="default" w:ascii="Times New Roman" w:hAnsi="Times New Roman" w:cs="Times New Roman"/>
          <w:lang w:val="en-US" w:eastAsia="zh-CN"/>
        </w:rPr>
        <w:t xml:space="preserve"> 比选</w:t>
      </w:r>
      <w:r>
        <w:rPr>
          <w:rFonts w:hint="default" w:ascii="Times New Roman" w:hAnsi="Times New Roman" w:cs="Times New Roman"/>
          <w:lang w:eastAsia="zh-CN"/>
        </w:rPr>
        <w:t>公告</w:t>
      </w:r>
    </w:p>
    <w:p w14:paraId="411A7E84">
      <w:pPr>
        <w:widowControl w:val="0"/>
        <w:autoSpaceDE w:val="0"/>
        <w:autoSpaceDN w:val="0"/>
        <w:adjustRightInd w:val="0"/>
        <w:spacing w:after="0" w:line="360" w:lineRule="auto"/>
        <w:ind w:firstLine="480" w:firstLineChars="200"/>
        <w:rPr>
          <w:rFonts w:hint="default" w:ascii="Times New Roman" w:hAnsi="Times New Roman" w:eastAsia="宋体" w:cs="Times New Roman"/>
          <w:b w:val="0"/>
          <w:bCs/>
          <w:color w:val="auto"/>
          <w:kern w:val="2"/>
          <w:sz w:val="24"/>
          <w:szCs w:val="24"/>
          <w:lang w:val="en-US" w:eastAsia="zh-CN" w:bidi="ar-SA"/>
        </w:rPr>
      </w:pPr>
    </w:p>
    <w:p w14:paraId="135318F7">
      <w:pPr>
        <w:widowControl/>
        <w:numPr>
          <w:ilvl w:val="0"/>
          <w:numId w:val="0"/>
        </w:numPr>
        <w:autoSpaceDE w:val="0"/>
        <w:autoSpaceDN w:val="0"/>
        <w:adjustRightInd w:val="0"/>
        <w:spacing w:after="0"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根据《四川省国资委及出资企业中介机构选聘管理试行办法》（川国资委办〔2019〕9号）等相关文件规定，四川蜀物广润物流有限公司（以下简称</w:t>
      </w:r>
      <w:r>
        <w:rPr>
          <w:rFonts w:hint="default" w:ascii="Times New Roman" w:hAnsi="Times New Roman" w:eastAsia="仿宋_GB2312" w:cs="Times New Roman"/>
          <w:b w:val="0"/>
          <w:bCs/>
          <w:color w:val="000000" w:themeColor="text1"/>
          <w:sz w:val="32"/>
          <w:szCs w:val="32"/>
          <w:shd w:val="clear" w:color="auto" w:fill="auto"/>
          <w:lang w:val="en-US" w:eastAsia="zh-CN" w:bidi="ar-SA"/>
          <w14:textFill>
            <w14:solidFill>
              <w14:schemeClr w14:val="tx1"/>
            </w14:solidFill>
          </w14:textFill>
        </w:rPr>
        <w:t>比选</w:t>
      </w: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人、我公司）拟公开招标选聘交运煤炭项目专项法律服务中介机构，请有意参加本次招标的单位按照规定期限递交比选文件。</w:t>
      </w:r>
    </w:p>
    <w:p w14:paraId="5027FEE0">
      <w:pPr>
        <w:spacing w:line="560" w:lineRule="exact"/>
        <w:ind w:firstLine="640" w:firstLineChars="200"/>
        <w:jc w:val="left"/>
        <w:rPr>
          <w:rFonts w:hint="default" w:ascii="Times New Roman" w:hAnsi="Times New Roman" w:eastAsia="黑体" w:cs="Times New Roman"/>
          <w:b w:val="0"/>
          <w:bCs w:val="0"/>
          <w:kern w:val="2"/>
          <w:sz w:val="32"/>
          <w:szCs w:val="32"/>
          <w:lang w:eastAsia="zh-CN"/>
        </w:rPr>
      </w:pPr>
      <w:r>
        <w:rPr>
          <w:rFonts w:hint="default" w:ascii="Times New Roman" w:hAnsi="Times New Roman" w:eastAsia="黑体" w:cs="Times New Roman"/>
          <w:b w:val="0"/>
          <w:bCs w:val="0"/>
          <w:kern w:val="2"/>
          <w:sz w:val="32"/>
          <w:szCs w:val="32"/>
          <w:lang w:eastAsia="zh-CN"/>
        </w:rPr>
        <w:t>一、项目概况</w:t>
      </w:r>
    </w:p>
    <w:p w14:paraId="26AD6DD3">
      <w:pPr>
        <w:spacing w:line="360" w:lineRule="auto"/>
        <w:ind w:firstLine="640" w:firstLineChars="200"/>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我公司于2022年9月开始，与四川某公司开展煤炭项目合作。我公司向该公司采购煤炭并支付货款，双方对支付的货款存在争议，该公司以买卖合同纠纷为由起诉我公司支付货款本金及违约金约35521.26万元，为维护公司合法权益，现拟选聘在行业内有影响力且代理经验丰富的法律服务中介机构代理本案</w:t>
      </w:r>
      <w:r>
        <w:rPr>
          <w:rFonts w:hint="default" w:ascii="Times New Roman" w:hAnsi="Times New Roman" w:eastAsia="仿宋_GB2312" w:cs="Times New Roman"/>
          <w:bCs/>
          <w:color w:val="auto"/>
          <w:kern w:val="2"/>
          <w:sz w:val="24"/>
          <w:szCs w:val="24"/>
          <w:lang w:val="en-US" w:eastAsia="zh-CN" w:bidi="ar-SA"/>
        </w:rPr>
        <w:t>。</w:t>
      </w:r>
    </w:p>
    <w:p w14:paraId="554A9CD2">
      <w:pPr>
        <w:spacing w:line="560" w:lineRule="exact"/>
        <w:ind w:firstLine="640" w:firstLineChars="200"/>
        <w:jc w:val="left"/>
        <w:rPr>
          <w:rFonts w:hint="default" w:ascii="Times New Roman" w:hAnsi="Times New Roman" w:eastAsia="黑体" w:cs="Times New Roman"/>
          <w:b w:val="0"/>
          <w:bCs w:val="0"/>
          <w:kern w:val="2"/>
          <w:sz w:val="32"/>
          <w:szCs w:val="32"/>
        </w:rPr>
      </w:pPr>
      <w:r>
        <w:rPr>
          <w:rFonts w:hint="default" w:ascii="Times New Roman" w:hAnsi="Times New Roman" w:eastAsia="黑体" w:cs="Times New Roman"/>
          <w:b w:val="0"/>
          <w:bCs w:val="0"/>
          <w:kern w:val="2"/>
          <w:sz w:val="32"/>
          <w:szCs w:val="32"/>
          <w:lang w:eastAsia="zh-CN"/>
        </w:rPr>
        <w:t>二、</w:t>
      </w:r>
      <w:r>
        <w:rPr>
          <w:rFonts w:hint="default" w:ascii="Times New Roman" w:hAnsi="Times New Roman" w:eastAsia="黑体" w:cs="Times New Roman"/>
          <w:b w:val="0"/>
          <w:bCs w:val="0"/>
          <w:kern w:val="2"/>
          <w:sz w:val="32"/>
          <w:szCs w:val="32"/>
          <w:lang w:val="en-US" w:eastAsia="zh-CN"/>
        </w:rPr>
        <w:t>比选申请人</w:t>
      </w:r>
      <w:r>
        <w:rPr>
          <w:rFonts w:hint="default" w:ascii="Times New Roman" w:hAnsi="Times New Roman" w:eastAsia="黑体" w:cs="Times New Roman"/>
          <w:b w:val="0"/>
          <w:bCs w:val="0"/>
          <w:kern w:val="2"/>
          <w:sz w:val="32"/>
          <w:szCs w:val="32"/>
          <w:lang w:eastAsia="zh-CN"/>
        </w:rPr>
        <w:t>资质</w:t>
      </w:r>
    </w:p>
    <w:p w14:paraId="3248D86B">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（一）</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依照《中华人民共和国律师法》设立的律师事务所，成立3年及以上，执业律师10人及以上。</w:t>
      </w:r>
    </w:p>
    <w:p w14:paraId="2777217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（二）</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无刑事犯罪记录，3年内未受过纪律处分、行政处罚或行业处分。</w:t>
      </w:r>
    </w:p>
    <w:p w14:paraId="5DB8C3DF">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（三）</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律师事务所必须委派人数不低于3人的律师团队提供法律服务。该团队及其成员应当具备以下条件：</w:t>
      </w:r>
    </w:p>
    <w:p w14:paraId="1C6A348C">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其中1名为律师团队负责人，必须是执业10年以上的执业律师，负责团队统筹、协调等工作；</w:t>
      </w:r>
    </w:p>
    <w:p w14:paraId="5D9DFA74">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43A03390">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遵守宪法和法律、法规，具备较高的政治素质和良好的职业道德操守；</w:t>
      </w:r>
    </w:p>
    <w:p w14:paraId="0AC55599">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kern w:val="2"/>
          <w:sz w:val="24"/>
          <w:szCs w:val="24"/>
          <w:shd w:val="clear"/>
          <w:lang w:val="en-US" w:eastAsia="zh-CN" w:bidi="ar-SA"/>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无刑事犯罪记录，近3年内未受过纪律处分、行政处罚或行业处分</w:t>
      </w:r>
      <w:r>
        <w:rPr>
          <w:rFonts w:hint="default" w:ascii="Times New Roman" w:hAnsi="Times New Roman" w:eastAsia="仿宋_GB2312" w:cs="Times New Roman"/>
          <w:bCs/>
          <w:kern w:val="2"/>
          <w:sz w:val="24"/>
          <w:szCs w:val="24"/>
          <w:shd w:val="clear"/>
          <w:lang w:val="en-US" w:eastAsia="zh-CN" w:bidi="ar-SA"/>
        </w:rPr>
        <w:t>。</w:t>
      </w:r>
    </w:p>
    <w:p w14:paraId="7EA4F0E5">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（四）不接受联合体投标。</w:t>
      </w:r>
    </w:p>
    <w:p w14:paraId="7DB5558B">
      <w:pPr>
        <w:spacing w:line="560" w:lineRule="exact"/>
        <w:ind w:firstLine="640" w:firstLineChars="200"/>
        <w:jc w:val="left"/>
        <w:rPr>
          <w:rFonts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、服务期限</w:t>
      </w:r>
    </w:p>
    <w:p w14:paraId="073AB30C">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本次</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招标</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服务期限自</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合同签订后</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出具授权委托书之日</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起</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至驳回本案对方部分或全部诉讼请求时止</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w:t>
      </w:r>
    </w:p>
    <w:p w14:paraId="6071936D">
      <w:pPr>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、项目限价</w:t>
      </w:r>
    </w:p>
    <w:p w14:paraId="685A6F8D">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总费用不超过48万元。其中基础代理费不超过10万元，于代理合同签订后10个工作日内支付；其中风险代理费不超过38万元，在选聘对象协助我公司取得案件生效法律文书后，按照不超过驳回原告诉讼请求金额的0.11%向选聘对象支付。</w:t>
      </w:r>
    </w:p>
    <w:p w14:paraId="3F04AFD4">
      <w:pPr>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项目需求</w:t>
      </w:r>
    </w:p>
    <w:p w14:paraId="7585BA8D">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rPrChange w:id="0" w:author="张玉华" w:date="2025-02-18T17:01:19Z">
            <w:rPr>
              <w:rFonts w:hint="default" w:ascii="Times New Roman" w:hAnsi="Times New Roman" w:eastAsia="仿宋_GB2312" w:cs="Times New Roman"/>
              <w:b/>
              <w:bCs w:val="0"/>
              <w:color w:val="000000" w:themeColor="text1"/>
              <w:sz w:val="32"/>
              <w:szCs w:val="32"/>
              <w:shd w:val="clear" w:color="auto" w:fill="auto"/>
              <w:lang w:eastAsia="zh-CN"/>
              <w14:textFill>
                <w14:solidFill>
                  <w14:schemeClr w14:val="tx1"/>
                </w14:solidFill>
              </w14:textFill>
            </w:rPr>
          </w:rPrChange>
          <w14:textFill>
            <w14:solidFill>
              <w14:schemeClr w14:val="tx1"/>
            </w14:solidFill>
          </w14:textFill>
        </w:rPr>
        <w:t>为维护比选人合法权益，现拟聘请相关服务经验且信誉良好的法律服务中介机构，代理比选人</w:t>
      </w:r>
      <w:r>
        <w:rPr>
          <w:rFonts w:hint="default" w:ascii="Times New Roman" w:hAnsi="Times New Roman" w:eastAsia="仿宋_GB2312" w:cs="Times New Roman"/>
          <w:b w:val="0"/>
          <w:bCs/>
          <w:color w:val="000000" w:themeColor="text1"/>
          <w:sz w:val="32"/>
          <w:szCs w:val="32"/>
          <w:shd w:val="clear" w:color="auto" w:fill="auto"/>
          <w:lang w:val="en-US" w:eastAsia="zh-CN"/>
          <w:rPrChange w:id="1" w:author="张玉华" w:date="2025-02-18T17:01:19Z">
            <w:rPr>
              <w:rFonts w:hint="default" w:ascii="Times New Roman" w:hAnsi="Times New Roman" w:eastAsia="仿宋_GB2312" w:cs="Times New Roman"/>
              <w:b/>
              <w:bCs w:val="0"/>
              <w:color w:val="000000" w:themeColor="text1"/>
              <w:sz w:val="32"/>
              <w:szCs w:val="32"/>
              <w:shd w:val="clear" w:color="auto" w:fill="auto"/>
              <w:lang w:val="en-US" w:eastAsia="zh-CN"/>
              <w14:textFill>
                <w14:solidFill>
                  <w14:schemeClr w14:val="tx1"/>
                </w14:solidFill>
              </w14:textFill>
            </w:rPr>
          </w:rPrChange>
          <w14:textFill>
            <w14:solidFill>
              <w14:schemeClr w14:val="tx1"/>
            </w14:solidFill>
          </w14:textFill>
        </w:rPr>
        <w:t>上述项目</w:t>
      </w:r>
      <w:r>
        <w:rPr>
          <w:rFonts w:hint="default" w:ascii="Times New Roman" w:hAnsi="Times New Roman" w:eastAsia="仿宋_GB2312" w:cs="Times New Roman"/>
          <w:b w:val="0"/>
          <w:bCs/>
          <w:color w:val="000000" w:themeColor="text1"/>
          <w:sz w:val="32"/>
          <w:szCs w:val="32"/>
          <w:shd w:val="clear" w:color="auto" w:fill="auto"/>
          <w:lang w:eastAsia="zh-CN"/>
          <w:rPrChange w:id="2" w:author="张玉华" w:date="2025-02-18T17:01:19Z">
            <w:rPr>
              <w:rFonts w:hint="default" w:ascii="Times New Roman" w:hAnsi="Times New Roman" w:eastAsia="仿宋_GB2312" w:cs="Times New Roman"/>
              <w:b/>
              <w:bCs w:val="0"/>
              <w:color w:val="000000" w:themeColor="text1"/>
              <w:sz w:val="32"/>
              <w:szCs w:val="32"/>
              <w:shd w:val="clear" w:color="auto" w:fill="auto"/>
              <w:lang w:eastAsia="zh-CN"/>
              <w14:textFill>
                <w14:solidFill>
                  <w14:schemeClr w14:val="tx1"/>
                </w14:solidFill>
              </w14:textFill>
            </w:rPr>
          </w:rPrChange>
          <w14:textFill>
            <w14:solidFill>
              <w14:schemeClr w14:val="tx1"/>
            </w14:solidFill>
          </w14:textFill>
        </w:rPr>
        <w:t>的诉讼一审、二审（如有）、反诉（如有）、再审（如有）、执行（如有）、破产（如有）、执行异议（如有）等本案所有司法程序，包括但不限于买卖合同法律纠纷，直至</w:t>
      </w:r>
      <w:r>
        <w:rPr>
          <w:rFonts w:hint="default" w:ascii="Times New Roman" w:hAnsi="Times New Roman" w:eastAsia="仿宋_GB2312" w:cs="Times New Roman"/>
          <w:b w:val="0"/>
          <w:bCs/>
          <w:color w:val="000000" w:themeColor="text1"/>
          <w:sz w:val="32"/>
          <w:szCs w:val="32"/>
          <w:shd w:val="clear" w:color="auto" w:fill="auto"/>
          <w:lang w:val="en-US" w:eastAsia="zh-CN"/>
          <w:rPrChange w:id="3" w:author="张玉华" w:date="2025-02-18T17:01:19Z">
            <w:rPr>
              <w:rFonts w:hint="default" w:ascii="Times New Roman" w:hAnsi="Times New Roman" w:eastAsia="仿宋_GB2312" w:cs="Times New Roman"/>
              <w:b/>
              <w:bCs w:val="0"/>
              <w:color w:val="000000" w:themeColor="text1"/>
              <w:sz w:val="32"/>
              <w:szCs w:val="32"/>
              <w:shd w:val="clear" w:color="auto" w:fill="auto"/>
              <w:lang w:val="en-US" w:eastAsia="zh-CN"/>
              <w14:textFill>
                <w14:solidFill>
                  <w14:schemeClr w14:val="tx1"/>
                </w14:solidFill>
              </w14:textFill>
            </w:rPr>
          </w:rPrChange>
          <w14:textFill>
            <w14:solidFill>
              <w14:schemeClr w14:val="tx1"/>
            </w14:solidFill>
          </w14:textFill>
        </w:rPr>
        <w:t>驳回本案对方部分或全部诉讼请求为止</w:t>
      </w:r>
      <w:r>
        <w:rPr>
          <w:rFonts w:hint="default" w:ascii="Times New Roman" w:hAnsi="Times New Roman" w:eastAsia="仿宋_GB2312" w:cs="Times New Roman"/>
          <w:b w:val="0"/>
          <w:bCs/>
          <w:color w:val="000000" w:themeColor="text1"/>
          <w:sz w:val="32"/>
          <w:szCs w:val="32"/>
          <w:shd w:val="clear" w:color="auto" w:fill="auto"/>
          <w:lang w:eastAsia="zh-CN"/>
          <w:rPrChange w:id="4" w:author="张玉华" w:date="2025-02-18T17:01:19Z">
            <w:rPr>
              <w:rFonts w:hint="default" w:ascii="Times New Roman" w:hAnsi="Times New Roman" w:eastAsia="仿宋_GB2312" w:cs="Times New Roman"/>
              <w:b/>
              <w:bCs w:val="0"/>
              <w:color w:val="000000" w:themeColor="text1"/>
              <w:sz w:val="32"/>
              <w:szCs w:val="32"/>
              <w:shd w:val="clear" w:color="auto" w:fill="auto"/>
              <w:lang w:eastAsia="zh-CN"/>
              <w14:textFill>
                <w14:solidFill>
                  <w14:schemeClr w14:val="tx1"/>
                </w14:solidFill>
              </w14:textFill>
            </w:rPr>
          </w:rPrChange>
          <w14:textFill>
            <w14:solidFill>
              <w14:schemeClr w14:val="tx1"/>
            </w14:solidFill>
          </w14:textFill>
        </w:rPr>
        <w:t>。</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具体服务内容包括但不限于以下内容：</w:t>
      </w:r>
    </w:p>
    <w:p w14:paraId="064C87BA">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（一）向</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人解答与本案有关的法律问题，并应</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人要求出具明确书面意见；</w:t>
      </w:r>
    </w:p>
    <w:p w14:paraId="286D2641">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（二）指导</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人向法院（仲裁）机构提交证据；</w:t>
      </w:r>
    </w:p>
    <w:p w14:paraId="5B2DDFD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（三）根据</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人提供的证据线索调查收集证据；</w:t>
      </w:r>
    </w:p>
    <w:p w14:paraId="0C755C9A">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（四）根据</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人提供的财产线索调查对方当事人的财产状况；</w:t>
      </w:r>
    </w:p>
    <w:p w14:paraId="671748F6">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（五）代为办理诉讼或者仲裁立案手续；</w:t>
      </w:r>
    </w:p>
    <w:p w14:paraId="03B208EC">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（六）代为签收应诉通知书或者答辩通知书；</w:t>
      </w:r>
    </w:p>
    <w:p w14:paraId="7BF0D721">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（七）代为申请财产保全；</w:t>
      </w:r>
    </w:p>
    <w:p w14:paraId="11A30CE2">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（八）代为申请证据保全；</w:t>
      </w:r>
    </w:p>
    <w:p w14:paraId="30561A84">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（九）代为申请管辖异议、回避、诉讼（仲裁）中止和终结；</w:t>
      </w:r>
    </w:p>
    <w:p w14:paraId="43AA77D2">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（十）代为参加仲裁庭审、一审、二审（如有）、再审（如有）诉讼出庭</w:t>
      </w:r>
      <w:r>
        <w:rPr>
          <w:rFonts w:hint="default" w:ascii="Times New Roman" w:hAnsi="Times New Roman" w:eastAsia="仿宋_GB2312" w:cs="Times New Roman"/>
          <w:b w:val="0"/>
          <w:bCs/>
          <w:sz w:val="24"/>
          <w:szCs w:val="24"/>
          <w:lang w:eastAsia="zh-CN"/>
        </w:rPr>
        <w:t>；</w:t>
      </w:r>
    </w:p>
    <w:p w14:paraId="1C079A5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（十一）代为签收仲裁或者诉讼文书；</w:t>
      </w:r>
    </w:p>
    <w:p w14:paraId="740EA900">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（十二）代为起草上诉状或者上诉答辩状；</w:t>
      </w:r>
    </w:p>
    <w:p w14:paraId="75CE1C4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（十三）根据法庭或者仲裁庭要求提交代理意见；</w:t>
      </w:r>
    </w:p>
    <w:p w14:paraId="0FC8F62B">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（十四）代为提起或处理反诉、执行程序、执行异议之诉（如有）、撤销仲裁裁决（如有）、不予执行仲裁裁决（如有）、破产程序（如有）等因本案案件处理而衍生的全部法律程序；</w:t>
      </w:r>
    </w:p>
    <w:p w14:paraId="4E693B1F">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（十五）就案件财产保全查控的全部财产，在查封、扣押、冻结期限届满前合理期限内及时通知</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比选</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人采取续封措施；</w:t>
      </w:r>
    </w:p>
    <w:p w14:paraId="5E4A4370">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shd w:val="clear" w:color="auto" w:fill="auto"/>
          <w:lang w:val="en-US" w:eastAsia="zh-CN"/>
          <w14:textFill>
            <w14:solidFill>
              <w14:schemeClr w14:val="tx1"/>
            </w14:solidFill>
          </w14:textFill>
        </w:rPr>
        <w:t>十六</w:t>
      </w:r>
      <w:r>
        <w:rPr>
          <w:rFonts w:hint="default" w:ascii="Times New Roman" w:hAnsi="Times New Roman" w:eastAsia="仿宋_GB2312" w:cs="Times New Roman"/>
          <w:b w:val="0"/>
          <w:bCs/>
          <w:color w:val="000000" w:themeColor="text1"/>
          <w:sz w:val="32"/>
          <w:szCs w:val="32"/>
          <w:shd w:val="clear" w:color="auto" w:fill="auto"/>
          <w:lang w:eastAsia="zh-CN"/>
          <w14:textFill>
            <w14:solidFill>
              <w14:schemeClr w14:val="tx1"/>
            </w14:solidFill>
          </w14:textFill>
        </w:rPr>
        <w:t>）其他需要由选聘对象完成的相关代理事项。</w:t>
      </w:r>
    </w:p>
    <w:p w14:paraId="729B279A">
      <w:pPr>
        <w:widowControl/>
        <w:autoSpaceDE/>
        <w:autoSpaceDN/>
        <w:adjustRightInd/>
        <w:spacing w:line="560" w:lineRule="exact"/>
        <w:ind w:firstLine="640" w:firstLineChars="200"/>
        <w:jc w:val="left"/>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六、项目要求</w:t>
      </w:r>
    </w:p>
    <w:p w14:paraId="2E77F88A">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（一）比选申请人应指定专业律师团队成员作为上述案件报价事宜的委托代理人（同一个事务所的多家分支机构不可同时递交报价文件）。</w:t>
      </w:r>
    </w:p>
    <w:p w14:paraId="1245831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（二）比选申请人应当充分运用自己的专业知识和技能，尽心尽职地根据法律、法规的规定完成我公司约定的被委托事项，最大限度地维护我公司的合法权益；</w:t>
      </w:r>
    </w:p>
    <w:p w14:paraId="4D3BBF05">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（三）比选申请人应当遵循诚实守信的原则，依据法律、法规的规定做出专业判断，客观地告知我公司所委托事项可能出现的法律风险；</w:t>
      </w:r>
    </w:p>
    <w:p w14:paraId="440967E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（四）比选申请人应当根据法律规定的时限、时效以及审理机关的要求，及时提交证据，按时出庭，及时办理受委托的事务；</w:t>
      </w:r>
    </w:p>
    <w:p w14:paraId="7F57B19B">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（五）比选申请人应当及时告知我公司有关代理工作的情况，对我公司了解委托事项情况的正当要求，应当尽快给予答复；</w:t>
      </w:r>
    </w:p>
    <w:p w14:paraId="0D5D8FA2">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（六）比选申请人在代理我公司案件期间，针对其他第三方机构向我公司出具的与我公司案件相关文书，比选申请人应结合案件情况从法律角度出具审查意见；</w:t>
      </w:r>
    </w:p>
    <w:p w14:paraId="2FAD74BA">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（七）比选申请人在代理我公司案件期间，在涉及我公司的对抗性案件中，未经我公司事先书面同意，不得委派律师同时担任与我公司具有利益冲突的另一方的委托代理人；</w:t>
      </w:r>
    </w:p>
    <w:p w14:paraId="1B2D19F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（八）比选申请人律师对其获知的我公司的商业秘密/或者我公司的个人隐私负有保密责任，非经法律规定或者我公司同意，不得向任何第三方披露；</w:t>
      </w:r>
    </w:p>
    <w:p w14:paraId="186674A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（九）比选申请人对我公司业务应当单独建档，对涉及我公司的原始证据、法律文件和财物应当妥善保管，设立交接记录。档案保存时间根据律师业务档案管理规定执行；</w:t>
      </w:r>
    </w:p>
    <w:p w14:paraId="318F168D">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（十）应我公司要求，参加或列席有关会议，出具关于代理案件的法律意见书。</w:t>
      </w:r>
    </w:p>
    <w:p w14:paraId="28101FCA">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十一）如本案经再审或第三人撤销之诉等导致生效裁判文书被法院撤销或变更，或收回款项后发生执行回转或其他情形导致我公司退回全部或部分已收回款项的，我公司不支付该部分款项对应的风险代理费，比选申请人应当在收到我公司退款通知之日起5日内退还我公司已支付的该部分款项对应的风险代理费，双方另有约定的除外。</w:t>
      </w:r>
    </w:p>
    <w:p w14:paraId="16DA93FE">
      <w:pPr>
        <w:spacing w:line="560" w:lineRule="exact"/>
        <w:ind w:firstLine="640" w:firstLineChars="20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kern w:val="2"/>
          <w:sz w:val="32"/>
          <w:szCs w:val="32"/>
          <w:lang w:eastAsia="zh-CN"/>
        </w:rPr>
        <w:t>七</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比选文件获取时间及方式</w:t>
      </w:r>
    </w:p>
    <w:p w14:paraId="70F4C411">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获取比选文件时间：自</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2025年2月18日</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至</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2025</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年</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月</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23日17:00前</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w:t>
      </w:r>
    </w:p>
    <w:p w14:paraId="61003738">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比选文件获取方式：本次比选公告在四川蜀道物流集团有限公司网站（https://www.shudaowl.com/xwzx/jtyw/index.shtml）发布。比选申请人通过指定网站自行下载。</w:t>
      </w:r>
    </w:p>
    <w:p w14:paraId="273326CA">
      <w:pPr>
        <w:spacing w:line="560" w:lineRule="exact"/>
        <w:ind w:firstLine="640" w:firstLineChars="200"/>
        <w:jc w:val="left"/>
        <w:rPr>
          <w:rFonts w:ascii="Times New Roman" w:hAnsi="Times New Roman" w:eastAsia="黑体" w:cs="Times New Roman"/>
          <w:b w:val="0"/>
          <w:bCs w:val="0"/>
          <w:sz w:val="32"/>
          <w:szCs w:val="32"/>
        </w:rPr>
      </w:pPr>
      <w:bookmarkStart w:id="0" w:name="_Toc17101"/>
      <w:bookmarkStart w:id="1" w:name="_Toc10949"/>
      <w:bookmarkStart w:id="2" w:name="_Toc6668"/>
      <w:r>
        <w:rPr>
          <w:rFonts w:hint="default" w:ascii="Times New Roman" w:hAnsi="Times New Roman" w:eastAsia="黑体" w:cs="Times New Roman"/>
          <w:b w:val="0"/>
          <w:bCs w:val="0"/>
          <w:sz w:val="32"/>
          <w:szCs w:val="32"/>
          <w:lang w:val="en-US" w:eastAsia="zh-CN"/>
        </w:rPr>
        <w:t>八</w:t>
      </w:r>
      <w:r>
        <w:rPr>
          <w:rFonts w:hint="default" w:ascii="Times New Roman" w:hAnsi="Times New Roman" w:eastAsia="黑体" w:cs="Times New Roman"/>
          <w:b w:val="0"/>
          <w:bCs w:val="0"/>
          <w:sz w:val="32"/>
          <w:szCs w:val="32"/>
        </w:rPr>
        <w:t>、比选申请书的递交</w:t>
      </w:r>
      <w:bookmarkEnd w:id="0"/>
      <w:bookmarkEnd w:id="1"/>
      <w:bookmarkEnd w:id="2"/>
    </w:p>
    <w:p w14:paraId="73BBBB5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递交比选申请书</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递交</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时间</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2025</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年</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2月24日9</w:t>
      </w:r>
      <w:r>
        <w:rPr>
          <w:rFonts w:hint="eastAsia" w:eastAsia="仿宋_GB2312" w:cs="Times New Roman"/>
          <w:bCs/>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3</w:t>
      </w:r>
      <w:r>
        <w:rPr>
          <w:rFonts w:hint="eastAsia" w:eastAsia="仿宋_GB2312" w:cs="Times New Roman"/>
          <w:bCs/>
          <w:color w:val="000000" w:themeColor="text1"/>
          <w:sz w:val="32"/>
          <w:szCs w:val="32"/>
          <w:shd w:val="clear" w:color="auto" w:fill="auto"/>
          <w:lang w:val="en-US" w:eastAsia="zh-CN"/>
          <w14:textFill>
            <w14:solidFill>
              <w14:schemeClr w14:val="tx1"/>
            </w14:solidFill>
          </w14:textFill>
        </w:rPr>
        <w:t>0</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（北京时间）。</w:t>
      </w:r>
    </w:p>
    <w:p w14:paraId="1CE9EF4B">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递交比选申请书地点：四川省成都市青羊区光华北五路266号青羊总部经济基地2号楼A座</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楼。</w:t>
      </w:r>
    </w:p>
    <w:p w14:paraId="4C1838A3">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逾期送达或者未送达指定地点的比选申请书，比选人将不予接收。</w:t>
      </w:r>
    </w:p>
    <w:p w14:paraId="3CAC5483">
      <w:pPr>
        <w:spacing w:line="560" w:lineRule="exact"/>
        <w:ind w:firstLine="640" w:firstLineChars="200"/>
        <w:jc w:val="left"/>
        <w:rPr>
          <w:rFonts w:ascii="Times New Roman" w:hAnsi="Times New Roman" w:eastAsia="黑体" w:cs="Times New Roman"/>
          <w:b w:val="0"/>
          <w:bCs w:val="0"/>
          <w:sz w:val="32"/>
          <w:szCs w:val="32"/>
        </w:rPr>
      </w:pPr>
      <w:bookmarkStart w:id="3" w:name="_Toc3060"/>
      <w:bookmarkStart w:id="4" w:name="_Toc44"/>
      <w:bookmarkStart w:id="5" w:name="_Toc11556"/>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rPr>
        <w:t>、比选结果</w:t>
      </w:r>
      <w:bookmarkEnd w:id="3"/>
      <w:bookmarkEnd w:id="4"/>
      <w:bookmarkEnd w:id="5"/>
      <w:r>
        <w:rPr>
          <w:rFonts w:hint="default" w:ascii="Times New Roman" w:hAnsi="Times New Roman" w:eastAsia="黑体" w:cs="Times New Roman"/>
          <w:b w:val="0"/>
          <w:bCs w:val="0"/>
          <w:sz w:val="32"/>
          <w:szCs w:val="32"/>
        </w:rPr>
        <w:t>公示</w:t>
      </w:r>
    </w:p>
    <w:p w14:paraId="0219BAA2">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bookmarkStart w:id="6" w:name="_Toc20715"/>
      <w:bookmarkStart w:id="7" w:name="_Toc3220"/>
      <w:bookmarkStart w:id="8" w:name="_Toc27109"/>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比选人在收到评审报告之日起3日内，将比选结果在四川蜀道物流集团有限公司网站（https://www.shudaowl.com/xwzx/jtyw/index.shtml）上公示3日，以接受社会公开监督。比选申请人或者其他利害关系人对评审结果有异议的，应当在公示期间提出。</w:t>
      </w:r>
    </w:p>
    <w:p w14:paraId="70558A77">
      <w:pPr>
        <w:spacing w:line="560" w:lineRule="exact"/>
        <w:ind w:firstLine="640" w:firstLineChars="200"/>
        <w:jc w:val="left"/>
        <w:rPr>
          <w:rFonts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、联系方式</w:t>
      </w:r>
      <w:bookmarkEnd w:id="6"/>
      <w:bookmarkEnd w:id="7"/>
      <w:bookmarkEnd w:id="8"/>
    </w:p>
    <w:p w14:paraId="31F821F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比选人：四川蜀物广润物流有限公司</w:t>
      </w:r>
    </w:p>
    <w:p w14:paraId="16E6AC20">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地址：四川省成都市青羊区光华北五路266号青羊总部经济基地2号楼A座</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楼</w:t>
      </w:r>
    </w:p>
    <w:p w14:paraId="6AD07947">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联系人：</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王老师</w:t>
      </w:r>
    </w:p>
    <w:p w14:paraId="4ACD3BA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联系电话：18512849398</w:t>
      </w:r>
    </w:p>
    <w:p w14:paraId="4367264A">
      <w:pPr>
        <w:numPr>
          <w:ilvl w:val="-1"/>
          <w:numId w:val="0"/>
        </w:numPr>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十一、</w:t>
      </w:r>
      <w:r>
        <w:rPr>
          <w:rFonts w:hint="default" w:ascii="Times New Roman" w:hAnsi="Times New Roman" w:eastAsia="黑体" w:cs="Times New Roman"/>
          <w:b w:val="0"/>
          <w:bCs w:val="0"/>
          <w:sz w:val="32"/>
          <w:szCs w:val="32"/>
        </w:rPr>
        <w:t>所属附件</w:t>
      </w:r>
    </w:p>
    <w:p w14:paraId="06412993">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附件：</w:t>
      </w: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四川蜀物广润物流有限公司选聘交运煤炭项目专项法律服务中介机构</w:t>
      </w: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比选文件</w:t>
      </w:r>
    </w:p>
    <w:p w14:paraId="66F40D5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p>
    <w:p w14:paraId="5D00692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p>
    <w:p w14:paraId="7B93DDE6">
      <w:pPr>
        <w:pStyle w:val="3"/>
        <w:rPr>
          <w:rFonts w:hint="default" w:ascii="Times New Roman" w:hAnsi="Times New Roman" w:cs="Times New Roman"/>
          <w:sz w:val="24"/>
          <w:szCs w:val="24"/>
          <w:lang w:val="en-US"/>
        </w:rPr>
      </w:pPr>
    </w:p>
    <w:p w14:paraId="3C1C259F">
      <w:pPr>
        <w:widowControl/>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t>比选人：四川蜀物广润物流有限公司</w:t>
      </w:r>
    </w:p>
    <w:p w14:paraId="483A6564">
      <w:pPr>
        <w:widowControl/>
        <w:numPr>
          <w:ilvl w:val="0"/>
          <w:numId w:val="0"/>
        </w:numPr>
        <w:autoSpaceDE w:val="0"/>
        <w:autoSpaceDN w:val="0"/>
        <w:adjustRightInd w:val="0"/>
        <w:spacing w:line="540" w:lineRule="exact"/>
        <w:ind w:firstLine="640" w:firstLineChars="200"/>
        <w:contextualSpacing/>
        <w:jc w:val="center"/>
        <w:outlineLvl w:val="0"/>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lang w:val="en-US" w:eastAsia="zh-CN"/>
          <w14:textFill>
            <w14:solidFill>
              <w14:schemeClr w14:val="tx1"/>
            </w14:solidFill>
          </w14:textFill>
        </w:rPr>
        <w:t xml:space="preserve">                 2025年2月18日</w:t>
      </w:r>
    </w:p>
    <w:p w14:paraId="25758527">
      <w:pPr>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shd w:val="clear" w:color="auto" w:fill="auto"/>
          <w14:textFill>
            <w14:solidFill>
              <w14:schemeClr w14:val="tx1"/>
            </w14:solidFill>
          </w14:textFill>
        </w:rPr>
        <w:br w:type="page"/>
      </w:r>
    </w:p>
    <w:p w14:paraId="0872A7B0">
      <w:pPr>
        <w:pStyle w:val="2"/>
        <w:jc w:val="center"/>
        <w:rPr>
          <w:rFonts w:ascii="Times New Roman" w:hAnsi="Times New Roman" w:cs="Times New Roman"/>
        </w:rPr>
      </w:pPr>
      <w:r>
        <w:rPr>
          <w:rFonts w:hint="default" w:ascii="Times New Roman" w:hAnsi="Times New Roman" w:cs="Times New Roman"/>
        </w:rPr>
        <w:t xml:space="preserve">第二章  </w:t>
      </w:r>
      <w:r>
        <w:rPr>
          <w:rFonts w:hint="default" w:ascii="Times New Roman" w:hAnsi="Times New Roman" w:cs="Times New Roman"/>
          <w:lang w:val="en-US" w:eastAsia="zh-CN"/>
        </w:rPr>
        <w:t>比选申请人</w:t>
      </w:r>
      <w:r>
        <w:rPr>
          <w:rFonts w:hint="default" w:ascii="Times New Roman" w:hAnsi="Times New Roman" w:cs="Times New Roman"/>
        </w:rPr>
        <w:t>须知</w:t>
      </w:r>
    </w:p>
    <w:tbl>
      <w:tblPr>
        <w:tblStyle w:val="6"/>
        <w:tblpPr w:leftFromText="180" w:rightFromText="180" w:vertAnchor="text" w:horzAnchor="page" w:tblpX="1746" w:tblpY="309"/>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236"/>
        <w:gridCol w:w="5947"/>
      </w:tblGrid>
      <w:tr w14:paraId="2952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7" w:type="dxa"/>
            <w:tcBorders>
              <w:top w:val="single" w:color="auto" w:sz="4" w:space="0"/>
              <w:left w:val="single" w:color="auto" w:sz="4" w:space="0"/>
              <w:bottom w:val="single" w:color="auto" w:sz="4" w:space="0"/>
              <w:right w:val="single" w:color="auto" w:sz="4" w:space="0"/>
            </w:tcBorders>
            <w:vAlign w:val="center"/>
          </w:tcPr>
          <w:p w14:paraId="1EFFB762">
            <w:pPr>
              <w:rPr>
                <w:rFonts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236" w:type="dxa"/>
            <w:tcBorders>
              <w:top w:val="single" w:color="auto" w:sz="4" w:space="0"/>
              <w:left w:val="single" w:color="auto" w:sz="4" w:space="0"/>
              <w:bottom w:val="single" w:color="auto" w:sz="4" w:space="0"/>
              <w:right w:val="single" w:color="auto" w:sz="4" w:space="0"/>
            </w:tcBorders>
            <w:vAlign w:val="center"/>
          </w:tcPr>
          <w:p w14:paraId="2D1E0D6D">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内容</w:t>
            </w:r>
          </w:p>
        </w:tc>
        <w:tc>
          <w:tcPr>
            <w:tcW w:w="5947" w:type="dxa"/>
            <w:tcBorders>
              <w:top w:val="single" w:color="auto" w:sz="4" w:space="0"/>
              <w:left w:val="single" w:color="auto" w:sz="4" w:space="0"/>
              <w:bottom w:val="single" w:color="auto" w:sz="4" w:space="0"/>
              <w:right w:val="single" w:color="auto" w:sz="4" w:space="0"/>
            </w:tcBorders>
            <w:vAlign w:val="center"/>
          </w:tcPr>
          <w:p w14:paraId="63792C08">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说明和要求</w:t>
            </w:r>
          </w:p>
        </w:tc>
      </w:tr>
      <w:tr w14:paraId="234D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77" w:type="dxa"/>
            <w:tcBorders>
              <w:top w:val="single" w:color="auto" w:sz="4" w:space="0"/>
              <w:left w:val="single" w:color="auto" w:sz="4" w:space="0"/>
              <w:bottom w:val="single" w:color="auto" w:sz="4" w:space="0"/>
              <w:right w:val="single" w:color="auto" w:sz="4" w:space="0"/>
            </w:tcBorders>
            <w:vAlign w:val="center"/>
          </w:tcPr>
          <w:p w14:paraId="0C2B135A">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236" w:type="dxa"/>
            <w:tcBorders>
              <w:top w:val="single" w:color="auto" w:sz="4" w:space="0"/>
              <w:left w:val="single" w:color="auto" w:sz="4" w:space="0"/>
              <w:bottom w:val="single" w:color="auto" w:sz="4" w:space="0"/>
              <w:right w:val="single" w:color="auto" w:sz="4" w:space="0"/>
            </w:tcBorders>
            <w:vAlign w:val="center"/>
          </w:tcPr>
          <w:p w14:paraId="7ABDFD74">
            <w:pPr>
              <w:spacing w:line="460" w:lineRule="exact"/>
              <w:jc w:val="center"/>
              <w:rPr>
                <w:rFonts w:ascii="Times New Roman" w:hAnsi="Times New Roman" w:eastAsia="宋体" w:cs="Times New Roman"/>
                <w:sz w:val="24"/>
                <w:szCs w:val="24"/>
              </w:rPr>
            </w:pPr>
            <w:r>
              <w:rPr>
                <w:rFonts w:hint="default" w:ascii="Times New Roman" w:hAnsi="Times New Roman" w:eastAsia="仿宋_GB2312" w:cs="Times New Roman"/>
                <w:color w:val="auto"/>
                <w:sz w:val="24"/>
                <w:highlight w:val="none"/>
              </w:rPr>
              <w:t>比选人</w:t>
            </w:r>
          </w:p>
        </w:tc>
        <w:tc>
          <w:tcPr>
            <w:tcW w:w="5947" w:type="dxa"/>
            <w:tcBorders>
              <w:top w:val="single" w:color="auto" w:sz="4" w:space="0"/>
              <w:left w:val="single" w:color="auto" w:sz="4" w:space="0"/>
              <w:bottom w:val="single" w:color="auto" w:sz="4" w:space="0"/>
              <w:right w:val="single" w:color="auto" w:sz="4" w:space="0"/>
            </w:tcBorders>
            <w:vAlign w:val="center"/>
          </w:tcPr>
          <w:p w14:paraId="0C1E1CF7">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比选人：四川蜀物广润物流有限公司</w:t>
            </w:r>
          </w:p>
          <w:p w14:paraId="704D2C01">
            <w:pPr>
              <w:spacing w:line="460" w:lineRule="exac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地址：四川省成都市青羊区光华北五路266号青羊总部经济基地2号楼A座</w:t>
            </w:r>
            <w:r>
              <w:rPr>
                <w:rFonts w:hint="default" w:ascii="Times New Roman" w:hAnsi="Times New Roman" w:eastAsia="仿宋_GB2312" w:cs="Times New Roman"/>
                <w:color w:val="auto"/>
                <w:sz w:val="24"/>
                <w:highlight w:val="none"/>
                <w:lang w:val="en-US" w:eastAsia="zh-CN"/>
              </w:rPr>
              <w:t>13</w:t>
            </w:r>
            <w:r>
              <w:rPr>
                <w:rFonts w:hint="default" w:ascii="Times New Roman" w:hAnsi="Times New Roman" w:eastAsia="仿宋_GB2312" w:cs="Times New Roman"/>
                <w:color w:val="auto"/>
                <w:sz w:val="24"/>
                <w:highlight w:val="none"/>
              </w:rPr>
              <w:t>楼</w:t>
            </w:r>
          </w:p>
          <w:p w14:paraId="3A3048DC">
            <w:pPr>
              <w:pStyle w:val="3"/>
              <w:rPr>
                <w:rFonts w:hint="default" w:ascii="Times New Roman" w:hAnsi="Times New Roman" w:eastAsia="仿宋_GB2312" w:cs="Times New Roman"/>
                <w:color w:val="auto"/>
                <w:sz w:val="24"/>
                <w:szCs w:val="24"/>
                <w:highlight w:val="none"/>
                <w:lang w:val="en-US" w:bidi="ar-SA"/>
              </w:rPr>
            </w:pPr>
            <w:r>
              <w:rPr>
                <w:rFonts w:hint="default" w:ascii="Times New Roman" w:hAnsi="Times New Roman" w:eastAsia="仿宋_GB2312" w:cs="Times New Roman"/>
                <w:color w:val="auto"/>
                <w:sz w:val="24"/>
                <w:szCs w:val="24"/>
                <w:highlight w:val="none"/>
                <w:lang w:val="en-US" w:bidi="ar-SA"/>
              </w:rPr>
              <w:t>联系人：王老师</w:t>
            </w:r>
          </w:p>
          <w:p w14:paraId="05E28FF1">
            <w:pPr>
              <w:pStyle w:val="3"/>
              <w:rPr>
                <w:rFonts w:ascii="Times New Roman" w:hAnsi="Times New Roman" w:eastAsia="宋体" w:cs="Times New Roman"/>
                <w:sz w:val="24"/>
                <w:szCs w:val="24"/>
              </w:rPr>
            </w:pPr>
            <w:r>
              <w:rPr>
                <w:rFonts w:hint="default" w:ascii="Times New Roman" w:hAnsi="Times New Roman" w:eastAsia="仿宋_GB2312" w:cs="Times New Roman"/>
                <w:color w:val="auto"/>
                <w:sz w:val="24"/>
                <w:szCs w:val="24"/>
                <w:highlight w:val="none"/>
                <w:lang w:val="en-US" w:bidi="ar-SA"/>
              </w:rPr>
              <w:t>联系电话：18512849398</w:t>
            </w:r>
          </w:p>
        </w:tc>
      </w:tr>
      <w:tr w14:paraId="1673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tcBorders>
              <w:top w:val="single" w:color="auto" w:sz="4" w:space="0"/>
              <w:left w:val="single" w:color="auto" w:sz="4" w:space="0"/>
              <w:bottom w:val="single" w:color="auto" w:sz="4" w:space="0"/>
              <w:right w:val="single" w:color="auto" w:sz="4" w:space="0"/>
            </w:tcBorders>
            <w:vAlign w:val="center"/>
          </w:tcPr>
          <w:p w14:paraId="492B655B">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p>
        </w:tc>
        <w:tc>
          <w:tcPr>
            <w:tcW w:w="2236" w:type="dxa"/>
            <w:tcBorders>
              <w:top w:val="single" w:color="auto" w:sz="4" w:space="0"/>
              <w:left w:val="single" w:color="auto" w:sz="4" w:space="0"/>
              <w:bottom w:val="single" w:color="auto" w:sz="4" w:space="0"/>
              <w:right w:val="single" w:color="auto" w:sz="4" w:space="0"/>
            </w:tcBorders>
            <w:vAlign w:val="center"/>
          </w:tcPr>
          <w:p w14:paraId="5C6BC697">
            <w:pPr>
              <w:spacing w:line="460" w:lineRule="exact"/>
              <w:jc w:val="center"/>
              <w:rPr>
                <w:rFonts w:ascii="Times New Roman" w:hAnsi="Times New Roman" w:eastAsia="宋体" w:cs="Times New Roman"/>
                <w:sz w:val="24"/>
                <w:szCs w:val="24"/>
                <w:highlight w:val="none"/>
              </w:rPr>
            </w:pPr>
            <w:r>
              <w:rPr>
                <w:rFonts w:hint="default" w:ascii="Times New Roman" w:hAnsi="Times New Roman" w:eastAsia="仿宋_GB2312" w:cs="Times New Roman"/>
                <w:color w:val="auto"/>
                <w:sz w:val="24"/>
                <w:highlight w:val="none"/>
              </w:rPr>
              <w:t>项目名称</w:t>
            </w:r>
          </w:p>
        </w:tc>
        <w:tc>
          <w:tcPr>
            <w:tcW w:w="5947" w:type="dxa"/>
            <w:tcBorders>
              <w:top w:val="single" w:color="auto" w:sz="4" w:space="0"/>
              <w:left w:val="single" w:color="auto" w:sz="4" w:space="0"/>
              <w:bottom w:val="single" w:color="auto" w:sz="4" w:space="0"/>
              <w:right w:val="single" w:color="auto" w:sz="4" w:space="0"/>
            </w:tcBorders>
            <w:vAlign w:val="center"/>
          </w:tcPr>
          <w:p w14:paraId="24ACE8A4">
            <w:pPr>
              <w:spacing w:line="460" w:lineRule="exact"/>
              <w:rPr>
                <w:rFonts w:ascii="Times New Roman" w:hAnsi="Times New Roman" w:eastAsia="宋体" w:cs="Times New Roman"/>
                <w:sz w:val="24"/>
                <w:szCs w:val="24"/>
                <w:highlight w:val="none"/>
              </w:rPr>
            </w:pPr>
            <w:r>
              <w:rPr>
                <w:rFonts w:hint="default" w:ascii="Times New Roman" w:hAnsi="Times New Roman" w:eastAsia="仿宋_GB2312" w:cs="Times New Roman"/>
                <w:color w:val="auto"/>
                <w:sz w:val="24"/>
                <w:highlight w:val="none"/>
                <w:lang w:val="en-US" w:eastAsia="zh-CN"/>
              </w:rPr>
              <w:t>四川蜀物广润物流有限公司选聘交运煤炭项目专项法律服务中介机构</w:t>
            </w:r>
          </w:p>
        </w:tc>
      </w:tr>
      <w:tr w14:paraId="01D0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tcBorders>
              <w:top w:val="single" w:color="auto" w:sz="4" w:space="0"/>
              <w:left w:val="single" w:color="auto" w:sz="4" w:space="0"/>
              <w:bottom w:val="single" w:color="auto" w:sz="4" w:space="0"/>
              <w:right w:val="single" w:color="auto" w:sz="4" w:space="0"/>
            </w:tcBorders>
            <w:vAlign w:val="center"/>
          </w:tcPr>
          <w:p w14:paraId="08DF5313">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2236" w:type="dxa"/>
            <w:tcBorders>
              <w:top w:val="single" w:color="auto" w:sz="4" w:space="0"/>
              <w:left w:val="single" w:color="auto" w:sz="4" w:space="0"/>
              <w:bottom w:val="single" w:color="auto" w:sz="4" w:space="0"/>
              <w:right w:val="single" w:color="auto" w:sz="4" w:space="0"/>
            </w:tcBorders>
            <w:vAlign w:val="center"/>
          </w:tcPr>
          <w:p w14:paraId="30672E91">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案件情况</w:t>
            </w:r>
          </w:p>
        </w:tc>
        <w:tc>
          <w:tcPr>
            <w:tcW w:w="5947" w:type="dxa"/>
            <w:tcBorders>
              <w:top w:val="single" w:color="auto" w:sz="4" w:space="0"/>
              <w:left w:val="single" w:color="auto" w:sz="4" w:space="0"/>
              <w:bottom w:val="single" w:color="auto" w:sz="4" w:space="0"/>
              <w:right w:val="single" w:color="auto" w:sz="4" w:space="0"/>
            </w:tcBorders>
            <w:vAlign w:val="center"/>
          </w:tcPr>
          <w:p w14:paraId="2EFEC2D9">
            <w:pPr>
              <w:spacing w:line="460" w:lineRule="exac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鉴于本案性质为买卖合同纠纷，涉案金额较大，情况复杂，请在</w:t>
            </w:r>
            <w:r>
              <w:rPr>
                <w:rFonts w:hint="default" w:ascii="Times New Roman" w:hAnsi="Times New Roman" w:eastAsia="仿宋_GB2312" w:cs="Times New Roman"/>
                <w:color w:val="auto"/>
                <w:sz w:val="24"/>
                <w:highlight w:val="none"/>
                <w:lang w:val="en-US" w:eastAsia="zh-CN"/>
              </w:rPr>
              <w:t>2025</w:t>
            </w:r>
            <w:r>
              <w:rPr>
                <w:rFonts w:hint="default" w:ascii="Times New Roman" w:hAnsi="Times New Roman" w:eastAsia="仿宋_GB2312" w:cs="Times New Roman"/>
                <w:color w:val="auto"/>
                <w:sz w:val="24"/>
                <w:highlight w:val="none"/>
              </w:rPr>
              <w:t>年</w:t>
            </w:r>
            <w:r>
              <w:rPr>
                <w:rFonts w:hint="default" w:ascii="Times New Roman" w:hAnsi="Times New Roman" w:eastAsia="仿宋_GB2312" w:cs="Times New Roman"/>
                <w:color w:val="auto"/>
                <w:sz w:val="24"/>
                <w:highlight w:val="none"/>
                <w:lang w:val="en-US" w:eastAsia="zh-CN"/>
              </w:rPr>
              <w:t>2</w:t>
            </w:r>
            <w:r>
              <w:rPr>
                <w:rFonts w:hint="default" w:ascii="Times New Roman" w:hAnsi="Times New Roman" w:eastAsia="仿宋_GB2312" w:cs="Times New Roman"/>
                <w:color w:val="auto"/>
                <w:sz w:val="24"/>
                <w:highlight w:val="none"/>
              </w:rPr>
              <w:t>月</w:t>
            </w:r>
            <w:r>
              <w:rPr>
                <w:rFonts w:hint="default" w:ascii="Times New Roman" w:hAnsi="Times New Roman" w:eastAsia="仿宋_GB2312" w:cs="Times New Roman"/>
                <w:color w:val="auto"/>
                <w:sz w:val="24"/>
                <w:highlight w:val="none"/>
                <w:lang w:val="en-US" w:eastAsia="zh-CN"/>
              </w:rPr>
              <w:t>24</w:t>
            </w:r>
            <w:r>
              <w:rPr>
                <w:rFonts w:hint="default" w:ascii="Times New Roman" w:hAnsi="Times New Roman" w:eastAsia="仿宋_GB2312" w:cs="Times New Roman"/>
                <w:color w:val="auto"/>
                <w:sz w:val="24"/>
                <w:highlight w:val="none"/>
              </w:rPr>
              <w:t>日</w:t>
            </w:r>
            <w:r>
              <w:rPr>
                <w:rFonts w:hint="default" w:ascii="Times New Roman" w:hAnsi="Times New Roman" w:eastAsia="仿宋_GB2312" w:cs="Times New Roman"/>
                <w:color w:val="auto"/>
                <w:sz w:val="24"/>
                <w:highlight w:val="none"/>
                <w:lang w:val="en-US" w:eastAsia="zh-CN"/>
              </w:rPr>
              <w:t>9</w:t>
            </w:r>
            <w:r>
              <w:rPr>
                <w:rFonts w:hint="eastAsia"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lang w:val="en-US" w:eastAsia="zh-CN"/>
              </w:rPr>
              <w:t>0</w:t>
            </w:r>
            <w:r>
              <w:rPr>
                <w:rFonts w:hint="default" w:ascii="Times New Roman" w:hAnsi="Times New Roman" w:eastAsia="仿宋_GB2312" w:cs="Times New Roman"/>
                <w:color w:val="auto"/>
                <w:sz w:val="24"/>
                <w:highlight w:val="none"/>
              </w:rPr>
              <w:t>前，将</w:t>
            </w:r>
            <w:r>
              <w:rPr>
                <w:rFonts w:hint="default" w:ascii="Times New Roman" w:hAnsi="Times New Roman" w:eastAsia="仿宋_GB2312" w:cs="Times New Roman"/>
                <w:color w:val="auto"/>
                <w:sz w:val="24"/>
                <w:highlight w:val="none"/>
                <w:lang w:val="en-US" w:eastAsia="zh-CN"/>
              </w:rPr>
              <w:t>第五章中“比选申请函</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扫描件发送至邮箱1983976718@qq.com后</w:t>
            </w:r>
            <w:r>
              <w:rPr>
                <w:rFonts w:hint="default" w:ascii="Times New Roman" w:hAnsi="Times New Roman" w:eastAsia="仿宋_GB2312" w:cs="Times New Roman"/>
                <w:color w:val="auto"/>
                <w:sz w:val="24"/>
                <w:highlight w:val="none"/>
              </w:rPr>
              <w:t>可</w:t>
            </w:r>
            <w:r>
              <w:rPr>
                <w:rFonts w:hint="default" w:ascii="Times New Roman" w:hAnsi="Times New Roman" w:eastAsia="仿宋_GB2312" w:cs="Times New Roman"/>
                <w:color w:val="auto"/>
                <w:sz w:val="24"/>
                <w:highlight w:val="none"/>
                <w:lang w:val="en-US" w:eastAsia="zh-CN"/>
              </w:rPr>
              <w:t>与比选人联系，</w:t>
            </w:r>
            <w:r>
              <w:rPr>
                <w:rFonts w:hint="default" w:ascii="Times New Roman" w:hAnsi="Times New Roman" w:eastAsia="仿宋_GB2312" w:cs="Times New Roman"/>
                <w:color w:val="auto"/>
                <w:sz w:val="24"/>
                <w:highlight w:val="none"/>
              </w:rPr>
              <w:t>安排相关律师前往</w:t>
            </w:r>
            <w:r>
              <w:rPr>
                <w:rFonts w:hint="default" w:ascii="Times New Roman" w:hAnsi="Times New Roman" w:eastAsia="仿宋_GB2312" w:cs="Times New Roman"/>
                <w:color w:val="auto"/>
                <w:sz w:val="24"/>
                <w:highlight w:val="none"/>
                <w:lang w:val="en-US" w:eastAsia="zh-CN"/>
              </w:rPr>
              <w:t>比选人公司</w:t>
            </w:r>
            <w:r>
              <w:rPr>
                <w:rFonts w:hint="default" w:ascii="Times New Roman" w:hAnsi="Times New Roman" w:eastAsia="仿宋_GB2312" w:cs="Times New Roman"/>
                <w:color w:val="auto"/>
                <w:sz w:val="24"/>
                <w:highlight w:val="none"/>
              </w:rPr>
              <w:t>现场查阅案件材料。</w:t>
            </w:r>
          </w:p>
        </w:tc>
      </w:tr>
      <w:tr w14:paraId="3347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77" w:type="dxa"/>
            <w:tcBorders>
              <w:top w:val="single" w:color="auto" w:sz="4" w:space="0"/>
              <w:left w:val="single" w:color="auto" w:sz="4" w:space="0"/>
              <w:bottom w:val="single" w:color="auto" w:sz="4" w:space="0"/>
              <w:right w:val="single" w:color="auto" w:sz="4" w:space="0"/>
            </w:tcBorders>
            <w:vAlign w:val="center"/>
          </w:tcPr>
          <w:p w14:paraId="5E1426F1">
            <w:pPr>
              <w:jc w:val="center"/>
              <w:rPr>
                <w:rFonts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p>
        </w:tc>
        <w:tc>
          <w:tcPr>
            <w:tcW w:w="2236" w:type="dxa"/>
            <w:tcBorders>
              <w:top w:val="single" w:color="auto" w:sz="4" w:space="0"/>
              <w:left w:val="single" w:color="auto" w:sz="4" w:space="0"/>
              <w:bottom w:val="single" w:color="auto" w:sz="4" w:space="0"/>
              <w:right w:val="single" w:color="auto" w:sz="4" w:space="0"/>
            </w:tcBorders>
            <w:vAlign w:val="center"/>
          </w:tcPr>
          <w:p w14:paraId="2974B327">
            <w:pPr>
              <w:jc w:val="center"/>
              <w:rPr>
                <w:rFonts w:ascii="Times New Roman" w:hAnsi="Times New Roman" w:eastAsia="宋体" w:cs="Times New Roman"/>
                <w:sz w:val="24"/>
                <w:szCs w:val="24"/>
              </w:rPr>
            </w:pPr>
            <w:r>
              <w:rPr>
                <w:rFonts w:hint="default" w:ascii="Times New Roman" w:hAnsi="Times New Roman" w:eastAsia="宋体" w:cs="Times New Roman"/>
                <w:b w:val="0"/>
                <w:bCs w:val="0"/>
                <w:sz w:val="24"/>
                <w:szCs w:val="24"/>
              </w:rPr>
              <w:t>最高限价</w:t>
            </w:r>
          </w:p>
        </w:tc>
        <w:tc>
          <w:tcPr>
            <w:tcW w:w="5947" w:type="dxa"/>
            <w:tcBorders>
              <w:top w:val="single" w:color="auto" w:sz="4" w:space="0"/>
              <w:left w:val="single" w:color="auto" w:sz="4" w:space="0"/>
              <w:bottom w:val="single" w:color="auto" w:sz="4" w:space="0"/>
              <w:right w:val="single" w:color="auto" w:sz="4" w:space="0"/>
            </w:tcBorders>
            <w:vAlign w:val="center"/>
          </w:tcPr>
          <w:p w14:paraId="6060E6AE">
            <w:pPr>
              <w:spacing w:line="300" w:lineRule="auto"/>
              <w:ind w:firstLine="0" w:firstLineChars="0"/>
              <w:rPr>
                <w:rFonts w:ascii="Times New Roman" w:hAnsi="Times New Roman" w:eastAsia="宋体" w:cs="Times New Roman"/>
                <w:sz w:val="24"/>
                <w:szCs w:val="24"/>
              </w:rPr>
            </w:pPr>
            <w:r>
              <w:rPr>
                <w:rFonts w:hint="default" w:ascii="Times New Roman" w:hAnsi="Times New Roman" w:eastAsia="仿宋_GB2312" w:cs="Times New Roman"/>
                <w:bCs w:val="0"/>
                <w:color w:val="auto"/>
                <w:sz w:val="24"/>
                <w:szCs w:val="24"/>
                <w:highlight w:val="none"/>
                <w:lang w:val="en-US" w:eastAsia="zh-CN"/>
              </w:rPr>
              <w:t>总费用不超过48万元。其中基础代理费不超过10万元，于代理合同签订后10个工作日内支付；其中风险代理费不超过38万元，在选聘对象协助我公司取得案件生效法律文书后，按照不超过驳回原告诉讼请求金额的0.11%向选聘对象支付。</w:t>
            </w:r>
          </w:p>
        </w:tc>
      </w:tr>
      <w:tr w14:paraId="29EB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39B7F886">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236" w:type="dxa"/>
            <w:tcBorders>
              <w:top w:val="single" w:color="auto" w:sz="4" w:space="0"/>
              <w:left w:val="single" w:color="auto" w:sz="4" w:space="0"/>
              <w:bottom w:val="single" w:color="auto" w:sz="4" w:space="0"/>
              <w:right w:val="single" w:color="auto" w:sz="4" w:space="0"/>
            </w:tcBorders>
            <w:vAlign w:val="center"/>
          </w:tcPr>
          <w:p w14:paraId="465918EC">
            <w:pPr>
              <w:spacing w:line="460" w:lineRule="exact"/>
              <w:jc w:val="center"/>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比选申请书的</w:t>
            </w:r>
          </w:p>
          <w:p w14:paraId="4AC586EE">
            <w:pPr>
              <w:spacing w:line="460" w:lineRule="exact"/>
              <w:jc w:val="center"/>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印制和签署</w:t>
            </w:r>
          </w:p>
          <w:p w14:paraId="036022EC">
            <w:pPr>
              <w:spacing w:line="460" w:lineRule="exact"/>
              <w:jc w:val="center"/>
              <w:rPr>
                <w:rFonts w:hint="default" w:ascii="Times New Roman" w:hAnsi="Times New Roman" w:eastAsia="宋体" w:cs="Times New Roman"/>
                <w:sz w:val="24"/>
                <w:szCs w:val="24"/>
                <w:lang w:eastAsia="zh-CN"/>
              </w:rPr>
            </w:pPr>
          </w:p>
        </w:tc>
        <w:tc>
          <w:tcPr>
            <w:tcW w:w="5947" w:type="dxa"/>
            <w:tcBorders>
              <w:top w:val="single" w:color="auto" w:sz="4" w:space="0"/>
              <w:left w:val="single" w:color="auto" w:sz="4" w:space="0"/>
              <w:bottom w:val="single" w:color="auto" w:sz="4" w:space="0"/>
              <w:right w:val="single" w:color="auto" w:sz="4" w:space="0"/>
            </w:tcBorders>
            <w:vAlign w:val="center"/>
          </w:tcPr>
          <w:p w14:paraId="1A17C71B">
            <w:pPr>
              <w:spacing w:line="460" w:lineRule="exact"/>
              <w:rPr>
                <w:rFonts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比选申请书数量：</w:t>
            </w:r>
            <w:r>
              <w:rPr>
                <w:rFonts w:hint="default" w:ascii="Times New Roman" w:hAnsi="Times New Roman" w:eastAsia="仿宋_GB2312" w:cs="Times New Roman"/>
                <w:color w:val="auto"/>
                <w:sz w:val="24"/>
                <w:highlight w:val="none"/>
              </w:rPr>
              <w:t>正本壹份，副本</w:t>
            </w:r>
            <w:r>
              <w:rPr>
                <w:rFonts w:hint="default" w:ascii="Times New Roman" w:hAnsi="Times New Roman" w:eastAsia="仿宋_GB2312" w:cs="Times New Roman"/>
                <w:color w:val="auto"/>
                <w:sz w:val="24"/>
                <w:highlight w:val="none"/>
                <w:lang w:val="en-US" w:eastAsia="zh-CN"/>
              </w:rPr>
              <w:t>贰</w:t>
            </w:r>
            <w:r>
              <w:rPr>
                <w:rFonts w:hint="default" w:ascii="Times New Roman" w:hAnsi="Times New Roman" w:eastAsia="仿宋_GB2312" w:cs="Times New Roman"/>
                <w:color w:val="auto"/>
                <w:sz w:val="24"/>
                <w:highlight w:val="none"/>
              </w:rPr>
              <w:t>份</w:t>
            </w:r>
          </w:p>
          <w:p w14:paraId="1DBB23ED">
            <w:pPr>
              <w:spacing w:line="460" w:lineRule="exact"/>
              <w:rPr>
                <w:rFonts w:hint="default" w:ascii="Times New Roman" w:hAnsi="Times New Roman" w:eastAsia="宋体" w:cs="Times New Roman"/>
                <w:sz w:val="24"/>
                <w:szCs w:val="24"/>
                <w:lang w:val="en-US" w:eastAsia="zh-CN"/>
              </w:rPr>
            </w:pPr>
            <w:r>
              <w:rPr>
                <w:rFonts w:hint="default" w:ascii="Times New Roman" w:hAnsi="Times New Roman" w:eastAsia="仿宋_GB2312" w:cs="Times New Roman"/>
                <w:b/>
                <w:color w:val="auto"/>
                <w:sz w:val="24"/>
                <w:highlight w:val="none"/>
              </w:rPr>
              <w:t>制作要求：</w:t>
            </w:r>
            <w:r>
              <w:rPr>
                <w:rFonts w:hint="default" w:ascii="Times New Roman" w:hAnsi="Times New Roman" w:eastAsia="仿宋_GB2312" w:cs="Times New Roman"/>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595F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1B4BC1ED">
            <w:pPr>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6</w:t>
            </w:r>
          </w:p>
        </w:tc>
        <w:tc>
          <w:tcPr>
            <w:tcW w:w="2236" w:type="dxa"/>
            <w:tcBorders>
              <w:top w:val="single" w:color="auto" w:sz="4" w:space="0"/>
              <w:left w:val="single" w:color="auto" w:sz="4" w:space="0"/>
              <w:bottom w:val="single" w:color="auto" w:sz="4" w:space="0"/>
              <w:right w:val="single" w:color="auto" w:sz="4" w:space="0"/>
            </w:tcBorders>
            <w:vAlign w:val="center"/>
          </w:tcPr>
          <w:p w14:paraId="2C500AC1">
            <w:pPr>
              <w:spacing w:line="460" w:lineRule="exact"/>
              <w:jc w:val="center"/>
              <w:rPr>
                <w:rFonts w:ascii="Times New Roman" w:hAnsi="Times New Roman" w:eastAsia="宋体" w:cs="Times New Roman"/>
                <w:sz w:val="24"/>
                <w:szCs w:val="24"/>
              </w:rPr>
            </w:pPr>
            <w:r>
              <w:rPr>
                <w:rFonts w:hint="default" w:ascii="Times New Roman" w:hAnsi="Times New Roman" w:eastAsia="仿宋_GB2312" w:cs="Times New Roman"/>
                <w:color w:val="auto"/>
                <w:sz w:val="24"/>
                <w:highlight w:val="none"/>
              </w:rPr>
              <w:t>报价有效期</w:t>
            </w:r>
          </w:p>
        </w:tc>
        <w:tc>
          <w:tcPr>
            <w:tcW w:w="5947" w:type="dxa"/>
            <w:tcBorders>
              <w:top w:val="single" w:color="auto" w:sz="4" w:space="0"/>
              <w:left w:val="single" w:color="auto" w:sz="4" w:space="0"/>
              <w:bottom w:val="single" w:color="auto" w:sz="4" w:space="0"/>
              <w:right w:val="single" w:color="auto" w:sz="4" w:space="0"/>
            </w:tcBorders>
            <w:vAlign w:val="center"/>
          </w:tcPr>
          <w:p w14:paraId="6B8F14B1">
            <w:pPr>
              <w:spacing w:line="460" w:lineRule="exact"/>
              <w:rPr>
                <w:rFonts w:ascii="Times New Roman" w:hAnsi="Times New Roman" w:eastAsia="宋体" w:cs="Times New Roman"/>
                <w:sz w:val="24"/>
                <w:szCs w:val="24"/>
              </w:rPr>
            </w:pPr>
            <w:r>
              <w:rPr>
                <w:rFonts w:hint="default" w:ascii="Times New Roman" w:hAnsi="Times New Roman" w:eastAsia="仿宋_GB2312" w:cs="Times New Roman"/>
                <w:color w:val="auto"/>
                <w:sz w:val="24"/>
                <w:highlight w:val="none"/>
              </w:rPr>
              <w:t>报价截止之日起</w:t>
            </w:r>
            <w:r>
              <w:rPr>
                <w:rFonts w:hint="default" w:ascii="Times New Roman" w:hAnsi="Times New Roman" w:eastAsia="仿宋_GB2312" w:cs="Times New Roman"/>
                <w:color w:val="auto"/>
                <w:sz w:val="24"/>
                <w:highlight w:val="none"/>
                <w:lang w:val="en-US" w:eastAsia="zh-CN"/>
              </w:rPr>
              <w:t>90</w:t>
            </w:r>
            <w:r>
              <w:rPr>
                <w:rFonts w:hint="default" w:ascii="Times New Roman" w:hAnsi="Times New Roman" w:eastAsia="仿宋_GB2312" w:cs="Times New Roman"/>
                <w:color w:val="auto"/>
                <w:sz w:val="24"/>
                <w:highlight w:val="none"/>
              </w:rPr>
              <w:t>天。</w:t>
            </w:r>
          </w:p>
        </w:tc>
      </w:tr>
      <w:tr w14:paraId="4F6B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2E86AF7D">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2236" w:type="dxa"/>
            <w:tcBorders>
              <w:top w:val="single" w:color="auto" w:sz="4" w:space="0"/>
              <w:left w:val="single" w:color="auto" w:sz="4" w:space="0"/>
              <w:bottom w:val="single" w:color="auto" w:sz="4" w:space="0"/>
              <w:right w:val="single" w:color="auto" w:sz="4" w:space="0"/>
            </w:tcBorders>
            <w:vAlign w:val="center"/>
          </w:tcPr>
          <w:p w14:paraId="23AA8579">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签字盖章</w:t>
            </w:r>
          </w:p>
        </w:tc>
        <w:tc>
          <w:tcPr>
            <w:tcW w:w="5947" w:type="dxa"/>
            <w:tcBorders>
              <w:top w:val="single" w:color="auto" w:sz="4" w:space="0"/>
              <w:left w:val="single" w:color="auto" w:sz="4" w:space="0"/>
              <w:bottom w:val="single" w:color="auto" w:sz="4" w:space="0"/>
              <w:right w:val="single" w:color="auto" w:sz="4" w:space="0"/>
            </w:tcBorders>
            <w:vAlign w:val="center"/>
          </w:tcPr>
          <w:p w14:paraId="01C057D0">
            <w:pPr>
              <w:spacing w:line="460" w:lineRule="exac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比选申请书</w:t>
            </w:r>
            <w:r>
              <w:rPr>
                <w:rFonts w:hint="default" w:ascii="Times New Roman" w:hAnsi="Times New Roman" w:eastAsia="仿宋_GB2312" w:cs="Times New Roman"/>
                <w:color w:val="auto"/>
                <w:sz w:val="24"/>
                <w:highlight w:val="none"/>
              </w:rPr>
              <w:t>正本和副本的封面、密封封套封口</w:t>
            </w:r>
            <w:r>
              <w:rPr>
                <w:rFonts w:hint="default" w:ascii="Times New Roman" w:hAnsi="Times New Roman" w:eastAsia="仿宋_GB2312" w:cs="Times New Roman"/>
                <w:color w:val="auto"/>
                <w:sz w:val="24"/>
                <w:highlight w:val="none"/>
                <w:lang w:val="en-US" w:eastAsia="zh-CN"/>
              </w:rPr>
              <w:t>处、正文相应处加盖比选申请人公章处</w:t>
            </w:r>
            <w:r>
              <w:rPr>
                <w:rFonts w:hint="default" w:ascii="Times New Roman" w:hAnsi="Times New Roman" w:eastAsia="仿宋_GB2312" w:cs="Times New Roman"/>
                <w:color w:val="auto"/>
                <w:sz w:val="24"/>
                <w:highlight w:val="none"/>
              </w:rPr>
              <w:t>。</w:t>
            </w:r>
          </w:p>
        </w:tc>
      </w:tr>
      <w:tr w14:paraId="4335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79B3F90D">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2236" w:type="dxa"/>
            <w:tcBorders>
              <w:top w:val="single" w:color="auto" w:sz="4" w:space="0"/>
              <w:left w:val="single" w:color="auto" w:sz="4" w:space="0"/>
              <w:bottom w:val="single" w:color="auto" w:sz="4" w:space="0"/>
              <w:right w:val="single" w:color="auto" w:sz="4" w:space="0"/>
            </w:tcBorders>
            <w:vAlign w:val="center"/>
          </w:tcPr>
          <w:p w14:paraId="2C5033AA">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比选申请书</w:t>
            </w:r>
            <w:r>
              <w:rPr>
                <w:rFonts w:hint="default" w:ascii="Times New Roman" w:hAnsi="Times New Roman" w:eastAsia="仿宋_GB2312" w:cs="Times New Roman"/>
                <w:color w:val="auto"/>
                <w:sz w:val="24"/>
                <w:highlight w:val="none"/>
              </w:rPr>
              <w:t>的装订</w:t>
            </w:r>
          </w:p>
        </w:tc>
        <w:tc>
          <w:tcPr>
            <w:tcW w:w="5947" w:type="dxa"/>
            <w:tcBorders>
              <w:top w:val="single" w:color="auto" w:sz="4" w:space="0"/>
              <w:left w:val="single" w:color="auto" w:sz="4" w:space="0"/>
              <w:bottom w:val="single" w:color="auto" w:sz="4" w:space="0"/>
              <w:right w:val="single" w:color="auto" w:sz="4" w:space="0"/>
            </w:tcBorders>
            <w:vAlign w:val="center"/>
          </w:tcPr>
          <w:p w14:paraId="5952AA43">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一份正本和</w:t>
            </w:r>
            <w:r>
              <w:rPr>
                <w:rFonts w:hint="default" w:ascii="Times New Roman" w:hAnsi="Times New Roman" w:eastAsia="仿宋_GB2312" w:cs="Times New Roman"/>
                <w:color w:val="auto"/>
                <w:sz w:val="24"/>
                <w:highlight w:val="none"/>
                <w:lang w:val="en-US" w:eastAsia="zh-CN"/>
              </w:rPr>
              <w:t>贰</w:t>
            </w:r>
            <w:r>
              <w:rPr>
                <w:rFonts w:hint="default" w:ascii="Times New Roman" w:hAnsi="Times New Roman" w:eastAsia="仿宋_GB2312" w:cs="Times New Roman"/>
                <w:color w:val="auto"/>
                <w:sz w:val="24"/>
                <w:highlight w:val="none"/>
              </w:rPr>
              <w:t>份副本分别装订。</w:t>
            </w:r>
          </w:p>
        </w:tc>
      </w:tr>
      <w:tr w14:paraId="3B38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71A9F042">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2236" w:type="dxa"/>
            <w:tcBorders>
              <w:top w:val="single" w:color="auto" w:sz="4" w:space="0"/>
              <w:left w:val="single" w:color="auto" w:sz="4" w:space="0"/>
              <w:bottom w:val="single" w:color="auto" w:sz="4" w:space="0"/>
              <w:right w:val="single" w:color="auto" w:sz="4" w:space="0"/>
            </w:tcBorders>
            <w:vAlign w:val="center"/>
          </w:tcPr>
          <w:p w14:paraId="0E9F3F6C">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响应文件封面的标注</w:t>
            </w:r>
          </w:p>
        </w:tc>
        <w:tc>
          <w:tcPr>
            <w:tcW w:w="5947" w:type="dxa"/>
            <w:tcBorders>
              <w:top w:val="single" w:color="auto" w:sz="4" w:space="0"/>
              <w:left w:val="single" w:color="auto" w:sz="4" w:space="0"/>
              <w:bottom w:val="single" w:color="auto" w:sz="4" w:space="0"/>
              <w:right w:val="single" w:color="auto" w:sz="4" w:space="0"/>
            </w:tcBorders>
            <w:vAlign w:val="center"/>
          </w:tcPr>
          <w:p w14:paraId="32D7A5A1">
            <w:pPr>
              <w:spacing w:line="4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响应文件正本和副本的封面上均应标明：采购项目名称、申请人名称、年月日；并分别在右上角标明“正本”和“副本”字样。</w:t>
            </w:r>
          </w:p>
        </w:tc>
      </w:tr>
      <w:tr w14:paraId="1257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405E3443">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2236" w:type="dxa"/>
            <w:tcBorders>
              <w:top w:val="single" w:color="auto" w:sz="4" w:space="0"/>
              <w:left w:val="single" w:color="auto" w:sz="4" w:space="0"/>
              <w:bottom w:val="single" w:color="auto" w:sz="4" w:space="0"/>
              <w:right w:val="single" w:color="auto" w:sz="4" w:space="0"/>
            </w:tcBorders>
            <w:vAlign w:val="center"/>
          </w:tcPr>
          <w:p w14:paraId="7B7A0DB3">
            <w:pPr>
              <w:spacing w:line="4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响应文件外层密封袋的标注</w:t>
            </w:r>
          </w:p>
        </w:tc>
        <w:tc>
          <w:tcPr>
            <w:tcW w:w="5947" w:type="dxa"/>
            <w:tcBorders>
              <w:top w:val="single" w:color="auto" w:sz="4" w:space="0"/>
              <w:left w:val="single" w:color="auto" w:sz="4" w:space="0"/>
              <w:bottom w:val="single" w:color="auto" w:sz="4" w:space="0"/>
              <w:right w:val="single" w:color="auto" w:sz="4" w:space="0"/>
            </w:tcBorders>
            <w:vAlign w:val="center"/>
          </w:tcPr>
          <w:p w14:paraId="7AF779C5">
            <w:pPr>
              <w:widowControl w:val="0"/>
              <w:spacing w:line="46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2"/>
                <w:sz w:val="24"/>
                <w:szCs w:val="24"/>
                <w:highlight w:val="none"/>
                <w:lang w:val="en-US" w:eastAsia="zh-CN" w:bidi="ar-SA"/>
              </w:rPr>
              <w:t>采购项目名称、申请人名称、响应时间，密封袋背面应贴上密封条并注明“开标前不得开启”字样</w:t>
            </w:r>
            <w:r>
              <w:rPr>
                <w:rFonts w:hint="default" w:ascii="Times New Roman" w:hAnsi="Times New Roman" w:eastAsia="仿宋_GB2312" w:cs="Times New Roman"/>
                <w:color w:val="auto"/>
                <w:sz w:val="24"/>
                <w:highlight w:val="none"/>
              </w:rPr>
              <w:t>。</w:t>
            </w:r>
          </w:p>
        </w:tc>
      </w:tr>
      <w:tr w14:paraId="428B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7" w:type="dxa"/>
            <w:tcBorders>
              <w:top w:val="single" w:color="auto" w:sz="4" w:space="0"/>
              <w:left w:val="single" w:color="auto" w:sz="4" w:space="0"/>
              <w:bottom w:val="single" w:color="auto" w:sz="4" w:space="0"/>
              <w:right w:val="single" w:color="auto" w:sz="4" w:space="0"/>
            </w:tcBorders>
            <w:vAlign w:val="center"/>
          </w:tcPr>
          <w:p w14:paraId="032D3561">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2236" w:type="dxa"/>
            <w:tcBorders>
              <w:top w:val="single" w:color="auto" w:sz="4" w:space="0"/>
              <w:left w:val="single" w:color="auto" w:sz="4" w:space="0"/>
              <w:bottom w:val="single" w:color="auto" w:sz="4" w:space="0"/>
              <w:right w:val="single" w:color="auto" w:sz="4" w:space="0"/>
            </w:tcBorders>
            <w:vAlign w:val="center"/>
          </w:tcPr>
          <w:p w14:paraId="51155DF0">
            <w:pPr>
              <w:jc w:val="center"/>
              <w:rPr>
                <w:rFonts w:hint="default" w:ascii="Times New Roman" w:hAnsi="Times New Roman" w:eastAsia="宋体" w:cs="Times New Roman"/>
                <w:sz w:val="24"/>
                <w:szCs w:val="24"/>
                <w:lang w:eastAsia="zh-CN"/>
              </w:rPr>
            </w:pPr>
            <w:r>
              <w:rPr>
                <w:rFonts w:hint="default" w:ascii="Times New Roman" w:hAnsi="Times New Roman" w:eastAsia="仿宋_GB2312" w:cs="Times New Roman"/>
                <w:color w:val="auto"/>
                <w:sz w:val="24"/>
                <w:highlight w:val="none"/>
                <w:lang w:eastAsia="zh-CN"/>
              </w:rPr>
              <w:t>参与</w:t>
            </w:r>
            <w:r>
              <w:rPr>
                <w:rFonts w:hint="default" w:ascii="Times New Roman" w:hAnsi="Times New Roman" w:eastAsia="仿宋_GB2312" w:cs="Times New Roman"/>
                <w:color w:val="auto"/>
                <w:sz w:val="24"/>
                <w:highlight w:val="none"/>
                <w:lang w:val="en-US" w:eastAsia="zh-CN"/>
              </w:rPr>
              <w:t>比选</w:t>
            </w:r>
            <w:r>
              <w:rPr>
                <w:rFonts w:hint="default" w:ascii="Times New Roman" w:hAnsi="Times New Roman" w:eastAsia="仿宋_GB2312" w:cs="Times New Roman"/>
                <w:color w:val="auto"/>
                <w:sz w:val="24"/>
                <w:highlight w:val="none"/>
                <w:lang w:eastAsia="zh-CN"/>
              </w:rPr>
              <w:t>活动要求</w:t>
            </w:r>
          </w:p>
        </w:tc>
        <w:tc>
          <w:tcPr>
            <w:tcW w:w="5947" w:type="dxa"/>
            <w:tcBorders>
              <w:top w:val="single" w:color="auto" w:sz="4" w:space="0"/>
              <w:left w:val="single" w:color="auto" w:sz="4" w:space="0"/>
              <w:bottom w:val="single" w:color="auto" w:sz="4" w:space="0"/>
              <w:right w:val="single" w:color="auto" w:sz="4" w:space="0"/>
            </w:tcBorders>
            <w:vAlign w:val="center"/>
          </w:tcPr>
          <w:p w14:paraId="671D5EAB">
            <w:pPr>
              <w:rPr>
                <w:rFonts w:hint="default" w:ascii="Times New Roman" w:hAnsi="Times New Roman" w:eastAsia="宋体" w:cs="Times New Roman"/>
                <w:sz w:val="24"/>
                <w:szCs w:val="24"/>
                <w:lang w:val="en-US" w:eastAsia="zh-CN"/>
              </w:rPr>
            </w:pPr>
            <w:r>
              <w:rPr>
                <w:rFonts w:hint="default" w:ascii="Times New Roman" w:hAnsi="Times New Roman" w:eastAsia="仿宋_GB2312" w:cs="Times New Roman"/>
                <w:color w:val="auto"/>
                <w:sz w:val="24"/>
                <w:highlight w:val="none"/>
                <w:lang w:val="en-US" w:eastAsia="zh-CN"/>
              </w:rPr>
              <w:t>比选申请人应由单位负责人或授权代表参与比选活动</w:t>
            </w:r>
          </w:p>
        </w:tc>
      </w:tr>
      <w:tr w14:paraId="7883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77" w:type="dxa"/>
            <w:tcBorders>
              <w:top w:val="single" w:color="auto" w:sz="4" w:space="0"/>
              <w:left w:val="single" w:color="auto" w:sz="4" w:space="0"/>
              <w:bottom w:val="single" w:color="auto" w:sz="4" w:space="0"/>
              <w:right w:val="single" w:color="auto" w:sz="4" w:space="0"/>
            </w:tcBorders>
            <w:vAlign w:val="center"/>
          </w:tcPr>
          <w:p w14:paraId="7682A12C">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2236" w:type="dxa"/>
            <w:tcBorders>
              <w:top w:val="single" w:color="auto" w:sz="4" w:space="0"/>
              <w:left w:val="single" w:color="auto" w:sz="4" w:space="0"/>
              <w:bottom w:val="single" w:color="auto" w:sz="4" w:space="0"/>
              <w:right w:val="single" w:color="auto" w:sz="4" w:space="0"/>
            </w:tcBorders>
            <w:vAlign w:val="center"/>
          </w:tcPr>
          <w:p w14:paraId="2DD00D29">
            <w:pPr>
              <w:spacing w:line="4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仿宋_GB2312" w:cs="Times New Roman"/>
                <w:bCs/>
                <w:color w:val="auto"/>
                <w:sz w:val="24"/>
                <w:highlight w:val="none"/>
              </w:rPr>
              <w:t>参与比选活动保证金</w:t>
            </w:r>
          </w:p>
        </w:tc>
        <w:tc>
          <w:tcPr>
            <w:tcW w:w="5947" w:type="dxa"/>
            <w:tcBorders>
              <w:top w:val="single" w:color="auto" w:sz="4" w:space="0"/>
              <w:left w:val="single" w:color="auto" w:sz="4" w:space="0"/>
              <w:bottom w:val="single" w:color="auto" w:sz="4" w:space="0"/>
              <w:right w:val="single" w:color="auto" w:sz="4" w:space="0"/>
            </w:tcBorders>
            <w:vAlign w:val="center"/>
          </w:tcPr>
          <w:p w14:paraId="70759DAF">
            <w:pPr>
              <w:spacing w:line="4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仿宋_GB2312" w:cs="Times New Roman"/>
                <w:bCs/>
                <w:color w:val="auto"/>
                <w:sz w:val="24"/>
                <w:highlight w:val="none"/>
              </w:rPr>
              <w:t>本项目不作要求。</w:t>
            </w:r>
          </w:p>
        </w:tc>
      </w:tr>
    </w:tbl>
    <w:p w14:paraId="0CA569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bCs/>
          <w:color w:val="000000"/>
          <w:sz w:val="36"/>
          <w:szCs w:val="36"/>
          <w:lang w:val="en-US" w:eastAsia="zh-CN"/>
        </w:rPr>
      </w:pPr>
      <w:r>
        <w:rPr>
          <w:rFonts w:hint="default" w:ascii="Times New Roman" w:hAnsi="Times New Roman" w:eastAsia="黑体" w:cs="Times New Roman"/>
          <w:b/>
          <w:bCs/>
          <w:color w:val="000000"/>
          <w:sz w:val="36"/>
          <w:szCs w:val="36"/>
          <w:lang w:val="en-US" w:eastAsia="zh-CN"/>
        </w:rPr>
        <w:br w:type="page"/>
      </w:r>
    </w:p>
    <w:p w14:paraId="770C212F">
      <w:pPr>
        <w:pStyle w:val="2"/>
        <w:numPr>
          <w:ilvl w:val="0"/>
          <w:numId w:val="1"/>
        </w:numPr>
        <w:jc w:val="center"/>
        <w:rPr>
          <w:rFonts w:hint="default" w:ascii="Times New Roman" w:hAnsi="Times New Roman" w:cs="Times New Roman"/>
          <w:szCs w:val="22"/>
        </w:rPr>
      </w:pPr>
      <w:r>
        <w:rPr>
          <w:rFonts w:hint="default" w:ascii="Times New Roman" w:hAnsi="Times New Roman" w:cs="Times New Roman"/>
          <w:szCs w:val="22"/>
        </w:rPr>
        <w:t xml:space="preserve"> 评审办法（综合评分法）</w:t>
      </w:r>
    </w:p>
    <w:p w14:paraId="4BE453E6">
      <w:pPr>
        <w:numPr>
          <w:ilvl w:val="-1"/>
          <w:numId w:val="0"/>
        </w:numPr>
        <w:rPr>
          <w:rFonts w:ascii="Times New Roman" w:hAnsi="Times New Roman" w:eastAsia="宋体" w:cs="Times New Roman"/>
        </w:rPr>
      </w:pPr>
    </w:p>
    <w:p w14:paraId="437B6281">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shd w:val="clear" w:color="auto" w:fill="auto"/>
          <w:lang w:val="en-US" w:eastAsia="zh-CN" w:bidi="ar-SA"/>
          <w14:textFill>
            <w14:solidFill>
              <w14:schemeClr w14:val="tx1"/>
            </w14:solidFill>
          </w14:textFill>
        </w:rPr>
        <w:t>根据《四川省国资委及出资企业中介机构选聘管理试行办法》（川国资委办〔2019〕9号）等有关规定，结合本项目特点制定本评审办法。本评审办法及评分标准仅适用于本项目的评审</w:t>
      </w: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w:t>
      </w:r>
    </w:p>
    <w:p w14:paraId="419498D3">
      <w:pPr>
        <w:spacing w:line="560" w:lineRule="exact"/>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一、评审委员会</w:t>
      </w:r>
    </w:p>
    <w:p w14:paraId="42A4AEC8">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评审委员会由比选人的承办部门牵头组织，并邀请有关部门对评审进行全过程监督。本次评审委员会由5人组成。</w:t>
      </w:r>
    </w:p>
    <w:p w14:paraId="7E410974">
      <w:pPr>
        <w:spacing w:line="560" w:lineRule="exact"/>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二、评审原则</w:t>
      </w:r>
    </w:p>
    <w:p w14:paraId="55A0A476">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（一）评审工作遵循公平、公正、科学、择优的原则。</w:t>
      </w:r>
    </w:p>
    <w:p w14:paraId="51822C05">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（二）公开比选文件及响应性文件是评审工作的首要依据，响应性文件必须符合公开比选文件的要求。</w:t>
      </w:r>
    </w:p>
    <w:p w14:paraId="78B1028F">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三）在评审过程中，可以书面方式要求比选申请人对其响应性文件中含义不明确、对同类问题表述不一致或有明显文字和计算错误的内容进行书面澄清、说明或补正，但不得超出响应性文件的范围或者改变响应性文件的实质性内容。</w:t>
      </w:r>
    </w:p>
    <w:p w14:paraId="5132EEE7">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（四）在评审过程中，评审委员会发现比选申请人以其他人的名义投标报价、串通投标报价、以行贿手段谋取中选或者以其他弄虚作假方式比选报价的，该比选申请人的报价作废处理。</w:t>
      </w:r>
    </w:p>
    <w:p w14:paraId="4EE8E406">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（五）在形式审查中，符合要求的比选申请人达到3家及以上的方可进行评审。</w:t>
      </w:r>
    </w:p>
    <w:p w14:paraId="3FC81A3C">
      <w:pPr>
        <w:spacing w:line="560" w:lineRule="exact"/>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三、比选申请人资质审查</w:t>
      </w:r>
    </w:p>
    <w:p w14:paraId="269B62D4">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（一）初步评审</w:t>
      </w:r>
    </w:p>
    <w:tbl>
      <w:tblPr>
        <w:tblStyle w:val="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14:paraId="22F8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06E0185C">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评审项</w:t>
            </w:r>
          </w:p>
        </w:tc>
        <w:tc>
          <w:tcPr>
            <w:tcW w:w="2757" w:type="dxa"/>
            <w:vAlign w:val="center"/>
          </w:tcPr>
          <w:p w14:paraId="199DC75D">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评审因素</w:t>
            </w:r>
          </w:p>
        </w:tc>
        <w:tc>
          <w:tcPr>
            <w:tcW w:w="5278" w:type="dxa"/>
            <w:vAlign w:val="center"/>
          </w:tcPr>
          <w:p w14:paraId="31254FFE">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评审标准</w:t>
            </w:r>
          </w:p>
        </w:tc>
      </w:tr>
      <w:tr w14:paraId="5BE5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5C7D336C">
            <w:pPr>
              <w:spacing w:line="360" w:lineRule="auto"/>
              <w:jc w:val="center"/>
              <w:rPr>
                <w:rFonts w:hint="default" w:ascii="Times New Roman" w:hAnsi="Times New Roman" w:eastAsia="宋体" w:cs="Times New Roman"/>
                <w:b w:val="0"/>
                <w:bCs/>
                <w:color w:val="auto"/>
                <w:kern w:val="2"/>
                <w:sz w:val="21"/>
                <w:szCs w:val="21"/>
                <w:lang w:val="en-US" w:bidi="ar-SA"/>
              </w:rPr>
            </w:pPr>
          </w:p>
          <w:p w14:paraId="5EF78E8A">
            <w:pPr>
              <w:spacing w:line="360" w:lineRule="auto"/>
              <w:jc w:val="center"/>
              <w:rPr>
                <w:rFonts w:hint="default" w:ascii="Times New Roman" w:hAnsi="Times New Roman" w:eastAsia="宋体" w:cs="Times New Roman"/>
                <w:b w:val="0"/>
                <w:bCs/>
                <w:color w:val="auto"/>
                <w:kern w:val="2"/>
                <w:sz w:val="21"/>
                <w:szCs w:val="21"/>
                <w:lang w:val="en-US" w:bidi="ar-SA"/>
              </w:rPr>
            </w:pPr>
          </w:p>
          <w:p w14:paraId="7472D552">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形式评审标准</w:t>
            </w:r>
          </w:p>
        </w:tc>
        <w:tc>
          <w:tcPr>
            <w:tcW w:w="2757" w:type="dxa"/>
            <w:vAlign w:val="center"/>
          </w:tcPr>
          <w:p w14:paraId="4DFADDB0">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 w:val="0"/>
                <w:sz w:val="21"/>
                <w:szCs w:val="21"/>
                <w:lang w:eastAsia="zh-CN"/>
              </w:rPr>
              <w:t>比选申请人</w:t>
            </w:r>
            <w:r>
              <w:rPr>
                <w:rFonts w:hint="default" w:ascii="Times New Roman" w:hAnsi="Times New Roman" w:eastAsia="宋体" w:cs="Times New Roman"/>
                <w:bCs/>
                <w:color w:val="auto"/>
                <w:kern w:val="2"/>
                <w:sz w:val="21"/>
                <w:szCs w:val="21"/>
                <w:lang w:val="en-US" w:bidi="ar-SA"/>
              </w:rPr>
              <w:t>名称</w:t>
            </w:r>
          </w:p>
        </w:tc>
        <w:tc>
          <w:tcPr>
            <w:tcW w:w="5278" w:type="dxa"/>
            <w:vAlign w:val="center"/>
          </w:tcPr>
          <w:p w14:paraId="6F5ED73B">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与</w:t>
            </w:r>
            <w:r>
              <w:rPr>
                <w:rFonts w:hint="default" w:ascii="Times New Roman" w:hAnsi="Times New Roman" w:eastAsia="宋体" w:cs="Times New Roman"/>
                <w:bCs/>
                <w:color w:val="auto"/>
                <w:kern w:val="2"/>
                <w:sz w:val="21"/>
                <w:szCs w:val="21"/>
                <w:lang w:val="en-US" w:eastAsia="zh-CN" w:bidi="ar-SA"/>
              </w:rPr>
              <w:t>律师事务所执业许可证</w:t>
            </w:r>
            <w:r>
              <w:rPr>
                <w:rFonts w:hint="default" w:ascii="Times New Roman" w:hAnsi="Times New Roman" w:eastAsia="宋体" w:cs="Times New Roman"/>
                <w:bCs/>
                <w:color w:val="auto"/>
                <w:kern w:val="2"/>
                <w:sz w:val="21"/>
                <w:szCs w:val="21"/>
                <w:lang w:val="en-US" w:bidi="ar-SA"/>
              </w:rPr>
              <w:t>一致</w:t>
            </w:r>
          </w:p>
        </w:tc>
      </w:tr>
      <w:tr w14:paraId="57E7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4B850C3B">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5E5AB9CE">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签字、盖章</w:t>
            </w:r>
          </w:p>
        </w:tc>
        <w:tc>
          <w:tcPr>
            <w:tcW w:w="5278" w:type="dxa"/>
            <w:vAlign w:val="center"/>
          </w:tcPr>
          <w:p w14:paraId="37ADCD67">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bidi="ar-SA"/>
              </w:rPr>
              <w:t>正本和副本的封面</w:t>
            </w:r>
            <w:r>
              <w:rPr>
                <w:rFonts w:hint="default" w:ascii="Times New Roman" w:hAnsi="Times New Roman" w:eastAsia="宋体" w:cs="Times New Roman"/>
                <w:bCs/>
                <w:color w:val="auto"/>
                <w:kern w:val="2"/>
                <w:sz w:val="21"/>
                <w:szCs w:val="21"/>
                <w:lang w:val="en-US" w:eastAsia="zh-CN" w:bidi="ar-SA"/>
              </w:rPr>
              <w:t>、密封</w:t>
            </w:r>
            <w:r>
              <w:rPr>
                <w:rFonts w:hint="default" w:ascii="Times New Roman" w:hAnsi="Times New Roman" w:eastAsia="宋体" w:cs="Times New Roman"/>
                <w:sz w:val="21"/>
                <w:szCs w:val="21"/>
                <w:lang w:val="en-US" w:eastAsia="zh-CN"/>
              </w:rPr>
              <w:t>封套封口、</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正文相应处</w:t>
            </w:r>
          </w:p>
        </w:tc>
      </w:tr>
      <w:tr w14:paraId="6532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03017584">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71DAB62B">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eastAsia="zh-CN" w:bidi="ar-SA"/>
              </w:rPr>
              <w:t>单位负责人</w:t>
            </w:r>
            <w:r>
              <w:rPr>
                <w:rFonts w:hint="default" w:ascii="Times New Roman" w:hAnsi="Times New Roman" w:eastAsia="宋体" w:cs="Times New Roman"/>
                <w:bCs/>
                <w:color w:val="auto"/>
                <w:kern w:val="2"/>
                <w:sz w:val="21"/>
                <w:szCs w:val="21"/>
                <w:lang w:val="en-US" w:bidi="ar-SA"/>
              </w:rPr>
              <w:t>身份证明</w:t>
            </w:r>
            <w:r>
              <w:rPr>
                <w:rFonts w:hint="default" w:ascii="Times New Roman" w:hAnsi="Times New Roman" w:eastAsia="宋体" w:cs="Times New Roman"/>
                <w:bCs/>
                <w:color w:val="auto"/>
                <w:kern w:val="2"/>
                <w:sz w:val="21"/>
                <w:szCs w:val="21"/>
                <w:lang w:val="en-US" w:eastAsia="zh-CN" w:bidi="ar-SA"/>
              </w:rPr>
              <w:t>、</w:t>
            </w:r>
            <w:r>
              <w:rPr>
                <w:rFonts w:hint="default" w:ascii="Times New Roman" w:hAnsi="Times New Roman" w:eastAsia="宋体" w:cs="Times New Roman"/>
                <w:bCs/>
                <w:color w:val="auto"/>
                <w:kern w:val="2"/>
                <w:sz w:val="21"/>
                <w:szCs w:val="21"/>
                <w:lang w:val="en-US" w:bidi="ar-SA"/>
              </w:rPr>
              <w:t>授权委托书</w:t>
            </w:r>
          </w:p>
        </w:tc>
        <w:tc>
          <w:tcPr>
            <w:tcW w:w="5278" w:type="dxa"/>
            <w:vAlign w:val="center"/>
          </w:tcPr>
          <w:p w14:paraId="6131EAD6">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符合</w:t>
            </w:r>
            <w:r>
              <w:rPr>
                <w:rFonts w:hint="default" w:ascii="Times New Roman" w:hAnsi="Times New Roman" w:eastAsia="宋体" w:cs="Times New Roman"/>
                <w:bCs/>
                <w:color w:val="auto"/>
                <w:kern w:val="2"/>
                <w:sz w:val="21"/>
                <w:szCs w:val="21"/>
                <w:lang w:val="en-US" w:eastAsia="zh-CN" w:bidi="ar-SA"/>
              </w:rPr>
              <w:t>附件</w:t>
            </w:r>
            <w:r>
              <w:rPr>
                <w:rFonts w:hint="default" w:ascii="Times New Roman" w:hAnsi="Times New Roman" w:eastAsia="宋体" w:cs="Times New Roman"/>
                <w:bCs/>
                <w:color w:val="auto"/>
                <w:kern w:val="2"/>
                <w:sz w:val="21"/>
                <w:szCs w:val="21"/>
                <w:lang w:val="en-US" w:bidi="ar-SA"/>
              </w:rPr>
              <w:t>格式要求</w:t>
            </w:r>
          </w:p>
        </w:tc>
      </w:tr>
      <w:tr w14:paraId="064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17A06AD8">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64A00A7E">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278" w:type="dxa"/>
            <w:vAlign w:val="center"/>
          </w:tcPr>
          <w:p w14:paraId="51DEC632">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r w14:paraId="2C86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14:paraId="50229488">
            <w:pPr>
              <w:spacing w:line="360" w:lineRule="auto"/>
              <w:jc w:val="center"/>
              <w:rPr>
                <w:rFonts w:hint="default" w:ascii="Times New Roman" w:hAnsi="Times New Roman" w:eastAsia="宋体" w:cs="Times New Roman"/>
                <w:b w:val="0"/>
                <w:bCs/>
                <w:color w:val="auto"/>
                <w:kern w:val="2"/>
                <w:sz w:val="21"/>
                <w:szCs w:val="21"/>
                <w:lang w:val="en-US" w:bidi="ar-SA"/>
              </w:rPr>
            </w:pPr>
          </w:p>
          <w:p w14:paraId="7B7C5DF9">
            <w:pPr>
              <w:spacing w:line="360" w:lineRule="auto"/>
              <w:jc w:val="center"/>
              <w:rPr>
                <w:rFonts w:hint="default" w:ascii="Times New Roman" w:hAnsi="Times New Roman" w:eastAsia="宋体" w:cs="Times New Roman"/>
                <w:b w:val="0"/>
                <w:bCs/>
                <w:color w:val="auto"/>
                <w:kern w:val="2"/>
                <w:sz w:val="21"/>
                <w:szCs w:val="21"/>
                <w:lang w:val="en-US" w:bidi="ar-SA"/>
              </w:rPr>
            </w:pPr>
          </w:p>
          <w:p w14:paraId="3FE97B44">
            <w:pPr>
              <w:spacing w:line="360" w:lineRule="auto"/>
              <w:jc w:val="center"/>
              <w:rPr>
                <w:rFonts w:hint="default" w:ascii="Times New Roman" w:hAnsi="Times New Roman" w:eastAsia="宋体" w:cs="Times New Roman"/>
                <w:b w:val="0"/>
                <w:bCs/>
                <w:color w:val="auto"/>
                <w:kern w:val="2"/>
                <w:sz w:val="21"/>
                <w:szCs w:val="21"/>
                <w:lang w:val="en-US" w:bidi="ar-SA"/>
              </w:rPr>
            </w:pPr>
          </w:p>
          <w:p w14:paraId="47E81B7B">
            <w:pPr>
              <w:spacing w:line="360" w:lineRule="auto"/>
              <w:jc w:val="center"/>
              <w:rPr>
                <w:rFonts w:hint="default" w:ascii="Times New Roman" w:hAnsi="Times New Roman" w:eastAsia="宋体" w:cs="Times New Roman"/>
                <w:b w:val="0"/>
                <w:bCs/>
                <w:color w:val="auto"/>
                <w:kern w:val="2"/>
                <w:sz w:val="21"/>
                <w:szCs w:val="21"/>
                <w:lang w:val="en-US" w:bidi="ar-SA"/>
              </w:rPr>
            </w:pPr>
          </w:p>
          <w:p w14:paraId="09740D99">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资格评审标准</w:t>
            </w:r>
          </w:p>
        </w:tc>
        <w:tc>
          <w:tcPr>
            <w:tcW w:w="2757" w:type="dxa"/>
            <w:vAlign w:val="center"/>
          </w:tcPr>
          <w:p w14:paraId="3A1070A5">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lang w:val="en-US" w:eastAsia="zh-CN" w:bidi="ar-SA"/>
              </w:rPr>
              <w:t>独立承担民事责任的能力</w:t>
            </w:r>
          </w:p>
        </w:tc>
        <w:tc>
          <w:tcPr>
            <w:tcW w:w="5278" w:type="dxa"/>
            <w:vAlign w:val="center"/>
          </w:tcPr>
          <w:p w14:paraId="4D8A8D2C">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vertAlign w:val="baseline"/>
                <w:lang w:val="en-US" w:eastAsia="zh-CN" w:bidi="ar-SA"/>
              </w:rPr>
              <w:t>律师事务所执业许可证正本复印件</w:t>
            </w:r>
          </w:p>
        </w:tc>
      </w:tr>
      <w:tr w14:paraId="5D58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4B60CC3E">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0475CBF0">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成立3年及以上，执业律师10人及以上</w:t>
            </w:r>
          </w:p>
        </w:tc>
        <w:tc>
          <w:tcPr>
            <w:tcW w:w="5278" w:type="dxa"/>
            <w:vAlign w:val="center"/>
          </w:tcPr>
          <w:p w14:paraId="5276B255">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vertAlign w:val="baseline"/>
                <w:lang w:val="en-US" w:eastAsia="zh-CN" w:bidi="ar-SA"/>
              </w:rPr>
              <w:t>律师事务所执业许可证副本复印件、提供律所注册执业律师人数证明</w:t>
            </w:r>
          </w:p>
        </w:tc>
      </w:tr>
      <w:tr w14:paraId="629F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629DBCBE">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2E3062DE">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律师团队负责人，必须是执业10年以上的执业律师</w:t>
            </w:r>
          </w:p>
        </w:tc>
        <w:tc>
          <w:tcPr>
            <w:tcW w:w="5278" w:type="dxa"/>
            <w:vAlign w:val="center"/>
          </w:tcPr>
          <w:p w14:paraId="6AE88AD1">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提供团队负责人</w:t>
            </w:r>
            <w:r>
              <w:rPr>
                <w:rFonts w:hint="default" w:ascii="Times New Roman" w:hAnsi="Times New Roman" w:eastAsia="宋体" w:cs="Times New Roman"/>
                <w:sz w:val="21"/>
                <w:szCs w:val="21"/>
                <w:vertAlign w:val="baseline"/>
                <w:lang w:val="en-US" w:eastAsia="zh-CN" w:bidi="ar-SA"/>
              </w:rPr>
              <w:t>执业证书</w:t>
            </w:r>
          </w:p>
        </w:tc>
      </w:tr>
      <w:tr w14:paraId="0CF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59D9DA24">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52D98C88">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组成不低于3人的律师团队</w:t>
            </w:r>
          </w:p>
        </w:tc>
        <w:tc>
          <w:tcPr>
            <w:tcW w:w="5278" w:type="dxa"/>
            <w:vAlign w:val="center"/>
          </w:tcPr>
          <w:p w14:paraId="3B7F29F5">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sz w:val="21"/>
                <w:szCs w:val="21"/>
                <w:vertAlign w:val="baseline"/>
                <w:lang w:val="en-US" w:eastAsia="zh-CN" w:bidi="ar-SA"/>
              </w:rPr>
              <w:t>附件填写团队成员</w:t>
            </w:r>
          </w:p>
        </w:tc>
      </w:tr>
      <w:tr w14:paraId="77A7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4EF8E28A">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24EC775C">
            <w:pPr>
              <w:spacing w:line="30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遵守宪法和法律、法规，具备较高的政治素质和良好的职业道德操守</w:t>
            </w:r>
          </w:p>
        </w:tc>
        <w:tc>
          <w:tcPr>
            <w:tcW w:w="5278" w:type="dxa"/>
            <w:vMerge w:val="restart"/>
            <w:vAlign w:val="center"/>
          </w:tcPr>
          <w:p w14:paraId="53D5B6D7">
            <w:pPr>
              <w:spacing w:line="300" w:lineRule="auto"/>
              <w:jc w:val="center"/>
              <w:rPr>
                <w:rFonts w:hint="default" w:ascii="Times New Roman" w:hAnsi="Times New Roman" w:eastAsia="宋体" w:cs="Times New Roman"/>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bidi="ar-SA"/>
              </w:rPr>
              <w:t>签署承诺函</w:t>
            </w:r>
          </w:p>
        </w:tc>
      </w:tr>
      <w:tr w14:paraId="36BC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27F17015">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0D493C21">
            <w:pPr>
              <w:spacing w:line="30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律所及团队成员无刑事犯罪记录，近3年内未受过纪律处分、行政处罚或行业处分</w:t>
            </w:r>
          </w:p>
        </w:tc>
        <w:tc>
          <w:tcPr>
            <w:tcW w:w="5278" w:type="dxa"/>
            <w:vMerge w:val="continue"/>
            <w:vAlign w:val="center"/>
          </w:tcPr>
          <w:p w14:paraId="436BA829">
            <w:pPr>
              <w:spacing w:line="300" w:lineRule="auto"/>
              <w:jc w:val="center"/>
              <w:rPr>
                <w:rFonts w:hint="default" w:ascii="Times New Roman" w:hAnsi="Times New Roman" w:eastAsia="宋体" w:cs="Times New Roman"/>
                <w:sz w:val="21"/>
                <w:szCs w:val="21"/>
                <w:vertAlign w:val="baseline"/>
                <w:lang w:val="en-US" w:eastAsia="zh-CN" w:bidi="ar-SA"/>
              </w:rPr>
            </w:pPr>
          </w:p>
        </w:tc>
      </w:tr>
      <w:tr w14:paraId="6F2C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263D9F72">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3E777629">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联合体情况</w:t>
            </w:r>
          </w:p>
        </w:tc>
        <w:tc>
          <w:tcPr>
            <w:tcW w:w="5278" w:type="dxa"/>
            <w:vAlign w:val="center"/>
          </w:tcPr>
          <w:p w14:paraId="233DB25B">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不接受联合体投标。</w:t>
            </w:r>
          </w:p>
        </w:tc>
      </w:tr>
      <w:tr w14:paraId="035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6E6F8174">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757" w:type="dxa"/>
            <w:vAlign w:val="center"/>
          </w:tcPr>
          <w:p w14:paraId="022EA0E2">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278" w:type="dxa"/>
            <w:vAlign w:val="center"/>
          </w:tcPr>
          <w:p w14:paraId="13DE24AF">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r w14:paraId="7B30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7121FF06">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响应性评审标准</w:t>
            </w:r>
          </w:p>
        </w:tc>
        <w:tc>
          <w:tcPr>
            <w:tcW w:w="2757" w:type="dxa"/>
            <w:vAlign w:val="center"/>
          </w:tcPr>
          <w:p w14:paraId="27FFE58D">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报价在</w:t>
            </w:r>
            <w:r>
              <w:rPr>
                <w:rFonts w:hint="default" w:ascii="Times New Roman" w:hAnsi="Times New Roman" w:eastAsia="宋体" w:cs="Times New Roman"/>
                <w:bCs/>
                <w:color w:val="auto"/>
                <w:kern w:val="2"/>
                <w:sz w:val="21"/>
                <w:szCs w:val="21"/>
                <w:lang w:val="en-US" w:bidi="ar-SA"/>
              </w:rPr>
              <w:t>最高限价</w:t>
            </w:r>
            <w:r>
              <w:rPr>
                <w:rFonts w:hint="default" w:ascii="Times New Roman" w:hAnsi="Times New Roman" w:eastAsia="宋体" w:cs="Times New Roman"/>
                <w:bCs/>
                <w:color w:val="auto"/>
                <w:kern w:val="2"/>
                <w:sz w:val="21"/>
                <w:szCs w:val="21"/>
                <w:lang w:val="en-US" w:eastAsia="zh-CN" w:bidi="ar-SA"/>
              </w:rPr>
              <w:t>范围内</w:t>
            </w:r>
          </w:p>
        </w:tc>
        <w:tc>
          <w:tcPr>
            <w:tcW w:w="5278" w:type="dxa"/>
            <w:vAlign w:val="center"/>
          </w:tcPr>
          <w:p w14:paraId="5EDEB4BC">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符合</w:t>
            </w:r>
            <w:r>
              <w:rPr>
                <w:rFonts w:hint="default" w:ascii="Times New Roman" w:hAnsi="Times New Roman" w:eastAsia="宋体" w:cs="Times New Roman"/>
                <w:bCs/>
                <w:color w:val="auto"/>
                <w:kern w:val="2"/>
                <w:sz w:val="21"/>
                <w:szCs w:val="21"/>
                <w:lang w:val="en-US" w:eastAsia="zh-CN" w:bidi="ar-SA"/>
              </w:rPr>
              <w:t>比选人限价要求</w:t>
            </w:r>
          </w:p>
        </w:tc>
      </w:tr>
      <w:tr w14:paraId="0141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EC4A002">
            <w:pPr>
              <w:spacing w:line="360" w:lineRule="auto"/>
              <w:ind w:left="359" w:leftChars="171"/>
              <w:rPr>
                <w:rFonts w:hint="default" w:ascii="Times New Roman" w:hAnsi="Times New Roman" w:eastAsia="宋体" w:cs="Times New Roman"/>
                <w:bCs/>
                <w:color w:val="auto"/>
                <w:kern w:val="2"/>
                <w:sz w:val="21"/>
                <w:szCs w:val="21"/>
                <w:lang w:val="en-US" w:bidi="ar-SA"/>
              </w:rPr>
            </w:pPr>
          </w:p>
        </w:tc>
        <w:tc>
          <w:tcPr>
            <w:tcW w:w="2757" w:type="dxa"/>
            <w:vAlign w:val="center"/>
          </w:tcPr>
          <w:p w14:paraId="32FB6993">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278" w:type="dxa"/>
            <w:vAlign w:val="center"/>
          </w:tcPr>
          <w:p w14:paraId="48320C24">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bl>
    <w:p w14:paraId="1917EBE4">
      <w:pPr>
        <w:spacing w:line="560" w:lineRule="exact"/>
        <w:ind w:firstLine="640" w:firstLineChars="200"/>
        <w:jc w:val="left"/>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四、评审程序</w:t>
      </w:r>
    </w:p>
    <w:p w14:paraId="5AEAA509">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（一）评审委员会对比选申请人的数量、响应性文件的密封性等进行形式审查，确认无误后启封响应性文件；</w:t>
      </w:r>
    </w:p>
    <w:p w14:paraId="1F5EBADE">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（二）评审委员会对比选申请人进行资格审查；</w:t>
      </w:r>
    </w:p>
    <w:p w14:paraId="49C94962">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（三）评审委员会</w:t>
      </w:r>
      <w:del w:id="5" w:author="张玉华" w:date="2025-02-18T17:02:33Z">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delText>所有成员</w:delText>
        </w:r>
      </w:del>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按照比选申请人提交响应性文件的</w:t>
      </w:r>
      <w:ins w:id="6" w:author="张玉华" w:date="2025-02-18T17:02:41Z">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先后</w:t>
        </w:r>
      </w:ins>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顺序</w:t>
      </w:r>
      <w:del w:id="7" w:author="张玉华" w:date="2025-02-18T17:02:28Z">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delText>集中</w:delText>
        </w:r>
      </w:del>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与比选申请人逐一进行谈判，期间比选申请人</w:t>
      </w:r>
      <w:ins w:id="8" w:author="张玉华" w:date="2025-02-18T17:04:15Z">
        <w:r>
          <w:rPr>
            <w:rFonts w:hint="eastAsia" w:eastAsia="仿宋_GB2312" w:cs="Times New Roman"/>
            <w:bCs/>
            <w:color w:val="000000" w:themeColor="text1"/>
            <w:kern w:val="2"/>
            <w:sz w:val="32"/>
            <w:szCs w:val="32"/>
            <w:shd w:val="clear" w:color="auto" w:fill="auto"/>
            <w:lang w:val="en-US" w:eastAsia="zh-CN" w:bidi="ar-SA"/>
            <w14:textFill>
              <w14:solidFill>
                <w14:schemeClr w14:val="tx1"/>
              </w14:solidFill>
            </w14:textFill>
          </w:rPr>
          <w:t>可</w:t>
        </w:r>
      </w:ins>
      <w:del w:id="9" w:author="张玉华" w:date="2025-02-18T17:04:00Z">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delText>可</w:delText>
        </w:r>
      </w:del>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进行二次报价</w:t>
      </w:r>
      <w:del w:id="10" w:author="张玉华" w:date="2025-02-18T17:03:56Z">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delText>并在开标记录上签字</w:delText>
        </w:r>
      </w:del>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w:t>
      </w:r>
    </w:p>
    <w:p w14:paraId="3E285F0D">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（四）评审委员会根据评分标准评审并打分；</w:t>
      </w:r>
    </w:p>
    <w:p w14:paraId="50B4DB2E">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（五）工作人员对各比选申请人得分情况进行统计；</w:t>
      </w:r>
    </w:p>
    <w:p w14:paraId="0CCF4759">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评审委员会对所有比选申请人的综合得分从高到低进行排序，根据评分排名推荐1-3名作为中标候选人。</w:t>
      </w:r>
    </w:p>
    <w:p w14:paraId="669D2AC7">
      <w:pPr>
        <w:numPr>
          <w:ilvl w:val="0"/>
          <w:numId w:val="0"/>
        </w:numPr>
        <w:autoSpaceDE w:val="0"/>
        <w:autoSpaceDN w:val="0"/>
        <w:adjustRightInd w:val="0"/>
        <w:spacing w:line="540" w:lineRule="exact"/>
        <w:ind w:firstLine="640" w:firstLineChars="200"/>
        <w:contextualSpacing/>
        <w:outlineLvl w:val="0"/>
        <w:rPr>
          <w:rFonts w:ascii="Times New Roman" w:hAnsi="Times New Roman" w:eastAsia="仿宋_GB2312" w:cs="Times New Roman"/>
          <w:bCs/>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Cs/>
          <w:color w:val="000000" w:themeColor="text1"/>
          <w:kern w:val="2"/>
          <w:sz w:val="32"/>
          <w:szCs w:val="32"/>
          <w:shd w:val="clear" w:color="auto" w:fill="auto"/>
          <w:lang w:val="en-US" w:eastAsia="zh-CN" w:bidi="ar-SA"/>
          <w14:textFill>
            <w14:solidFill>
              <w14:schemeClr w14:val="tx1"/>
            </w14:solidFill>
          </w14:textFill>
        </w:rPr>
        <w:t>具体评审标准详见如下《评分标准表》</w:t>
      </w:r>
    </w:p>
    <w:tbl>
      <w:tblPr>
        <w:tblStyle w:val="7"/>
        <w:tblW w:w="88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1"/>
        <w:gridCol w:w="2395"/>
        <w:gridCol w:w="2179"/>
        <w:gridCol w:w="855"/>
        <w:gridCol w:w="825"/>
        <w:gridCol w:w="734"/>
      </w:tblGrid>
      <w:tr w14:paraId="3D970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1871" w:type="dxa"/>
            <w:vAlign w:val="center"/>
          </w:tcPr>
          <w:p w14:paraId="50F624B6">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评分项目</w:t>
            </w:r>
          </w:p>
        </w:tc>
        <w:tc>
          <w:tcPr>
            <w:tcW w:w="4574" w:type="dxa"/>
            <w:gridSpan w:val="2"/>
            <w:tcBorders>
              <w:right w:val="single" w:color="auto" w:sz="4" w:space="0"/>
            </w:tcBorders>
            <w:vAlign w:val="center"/>
          </w:tcPr>
          <w:p w14:paraId="65E37BC8">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具体类别</w:t>
            </w:r>
          </w:p>
        </w:tc>
        <w:tc>
          <w:tcPr>
            <w:tcW w:w="855" w:type="dxa"/>
            <w:tcBorders>
              <w:left w:val="single" w:color="auto" w:sz="4" w:space="0"/>
            </w:tcBorders>
            <w:vAlign w:val="center"/>
          </w:tcPr>
          <w:p w14:paraId="6505E3E5">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分值</w:t>
            </w:r>
          </w:p>
        </w:tc>
        <w:tc>
          <w:tcPr>
            <w:tcW w:w="825" w:type="dxa"/>
            <w:vAlign w:val="center"/>
          </w:tcPr>
          <w:p w14:paraId="567E0256">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得分</w:t>
            </w:r>
          </w:p>
        </w:tc>
        <w:tc>
          <w:tcPr>
            <w:tcW w:w="734" w:type="dxa"/>
            <w:vAlign w:val="center"/>
          </w:tcPr>
          <w:p w14:paraId="5BDEE809">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备注</w:t>
            </w:r>
          </w:p>
        </w:tc>
      </w:tr>
      <w:tr w14:paraId="03D704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871" w:type="dxa"/>
            <w:vMerge w:val="restart"/>
            <w:vAlign w:val="center"/>
          </w:tcPr>
          <w:p w14:paraId="7B4CF668">
            <w:pPr>
              <w:spacing w:line="440" w:lineRule="exact"/>
              <w:rPr>
                <w:rFonts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一、</w:t>
            </w:r>
            <w:r>
              <w:rPr>
                <w:rFonts w:hint="default" w:ascii="Times New Roman" w:hAnsi="Times New Roman" w:cs="Times New Roman" w:eastAsiaTheme="minorEastAsia"/>
                <w:b/>
                <w:bCs/>
                <w:sz w:val="24"/>
                <w:szCs w:val="24"/>
                <w:lang w:eastAsia="zh-CN"/>
              </w:rPr>
              <w:t>比选申请人</w:t>
            </w:r>
            <w:r>
              <w:rPr>
                <w:rFonts w:hint="default" w:ascii="Times New Roman" w:hAnsi="Times New Roman" w:cs="Times New Roman" w:eastAsiaTheme="minorEastAsia"/>
                <w:b/>
                <w:bCs/>
                <w:sz w:val="24"/>
                <w:szCs w:val="24"/>
              </w:rPr>
              <w:t>情况</w:t>
            </w:r>
          </w:p>
          <w:p w14:paraId="7485C13B">
            <w:pPr>
              <w:spacing w:line="440" w:lineRule="exact"/>
              <w:jc w:val="center"/>
              <w:rPr>
                <w:rFonts w:ascii="Times New Roman" w:hAnsi="Times New Roman" w:eastAsia="宋体" w:cs="Times New Roman"/>
              </w:rPr>
            </w:pPr>
            <w:r>
              <w:rPr>
                <w:rFonts w:hint="default" w:ascii="Times New Roman" w:hAnsi="Times New Roman" w:cs="Times New Roman" w:eastAsiaTheme="minorEastAsia"/>
                <w:b/>
                <w:bCs/>
                <w:sz w:val="24"/>
                <w:szCs w:val="24"/>
              </w:rPr>
              <w:t>（共1</w:t>
            </w:r>
            <w:r>
              <w:rPr>
                <w:rFonts w:hint="default" w:ascii="Times New Roman" w:hAnsi="Times New Roman" w:cs="Times New Roman" w:eastAsiaTheme="minorEastAsia"/>
                <w:b/>
                <w:bCs/>
                <w:sz w:val="24"/>
                <w:szCs w:val="24"/>
                <w:lang w:val="en-US" w:eastAsia="zh-CN"/>
              </w:rPr>
              <w:t>0</w:t>
            </w:r>
            <w:r>
              <w:rPr>
                <w:rFonts w:hint="default" w:ascii="Times New Roman" w:hAnsi="Times New Roman" w:cs="Times New Roman" w:eastAsiaTheme="minorEastAsia"/>
                <w:b/>
                <w:bCs/>
                <w:sz w:val="24"/>
                <w:szCs w:val="24"/>
              </w:rPr>
              <w:t>分）</w:t>
            </w:r>
          </w:p>
        </w:tc>
        <w:tc>
          <w:tcPr>
            <w:tcW w:w="4574" w:type="dxa"/>
            <w:gridSpan w:val="2"/>
            <w:tcBorders>
              <w:right w:val="single" w:color="auto" w:sz="4" w:space="0"/>
            </w:tcBorders>
            <w:vAlign w:val="center"/>
          </w:tcPr>
          <w:p w14:paraId="37830111">
            <w:pPr>
              <w:spacing w:line="440" w:lineRule="exact"/>
              <w:jc w:val="left"/>
              <w:rPr>
                <w:rFonts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1.成立时间：</w:t>
            </w:r>
            <w:r>
              <w:rPr>
                <w:rFonts w:hint="default" w:ascii="Times New Roman" w:hAnsi="Times New Roman" w:cs="Times New Roman" w:eastAsiaTheme="minorEastAsia"/>
                <w:bCs/>
                <w:sz w:val="24"/>
                <w:szCs w:val="24"/>
              </w:rPr>
              <w:t>10年以上得4分；</w:t>
            </w:r>
            <w:r>
              <w:rPr>
                <w:rFonts w:hint="default" w:ascii="Times New Roman" w:hAnsi="Times New Roman" w:cs="Times New Roman" w:eastAsiaTheme="minorEastAsia"/>
                <w:bCs/>
                <w:sz w:val="24"/>
                <w:szCs w:val="24"/>
                <w:lang w:val="en-US" w:eastAsia="zh-CN"/>
              </w:rPr>
              <w:t>5年以上</w:t>
            </w:r>
            <w:r>
              <w:rPr>
                <w:rFonts w:hint="default" w:ascii="Times New Roman" w:hAnsi="Times New Roman" w:cs="Times New Roman" w:eastAsiaTheme="minorEastAsia"/>
                <w:bCs/>
                <w:sz w:val="24"/>
                <w:szCs w:val="24"/>
              </w:rPr>
              <w:t>不足</w:t>
            </w:r>
            <w:r>
              <w:rPr>
                <w:rFonts w:hint="default" w:ascii="Times New Roman" w:hAnsi="Times New Roman" w:cs="Times New Roman" w:eastAsiaTheme="minorEastAsia"/>
                <w:bCs/>
                <w:sz w:val="24"/>
                <w:szCs w:val="24"/>
                <w:lang w:val="en-US" w:eastAsia="zh-CN"/>
              </w:rPr>
              <w:t>10</w:t>
            </w:r>
            <w:r>
              <w:rPr>
                <w:rFonts w:hint="default" w:ascii="Times New Roman" w:hAnsi="Times New Roman" w:cs="Times New Roman" w:eastAsiaTheme="minorEastAsia"/>
                <w:bCs/>
                <w:sz w:val="24"/>
                <w:szCs w:val="24"/>
              </w:rPr>
              <w:t>年得3分；</w:t>
            </w:r>
            <w:r>
              <w:rPr>
                <w:rFonts w:hint="default" w:ascii="Times New Roman" w:hAnsi="Times New Roman" w:cs="Times New Roman" w:eastAsiaTheme="minorEastAsia"/>
                <w:bCs/>
                <w:sz w:val="24"/>
                <w:szCs w:val="24"/>
                <w:lang w:val="en-US" w:eastAsia="zh-CN"/>
              </w:rPr>
              <w:t>3年以上</w:t>
            </w:r>
            <w:r>
              <w:rPr>
                <w:rFonts w:hint="default" w:ascii="Times New Roman" w:hAnsi="Times New Roman" w:cs="Times New Roman" w:eastAsiaTheme="minorEastAsia"/>
                <w:bCs/>
                <w:sz w:val="24"/>
                <w:szCs w:val="24"/>
              </w:rPr>
              <w:t>不足5年得1分。</w:t>
            </w:r>
          </w:p>
        </w:tc>
        <w:tc>
          <w:tcPr>
            <w:tcW w:w="855" w:type="dxa"/>
            <w:tcBorders>
              <w:left w:val="single" w:color="auto" w:sz="4" w:space="0"/>
            </w:tcBorders>
            <w:vAlign w:val="center"/>
          </w:tcPr>
          <w:p w14:paraId="26BE1D82">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4分</w:t>
            </w:r>
          </w:p>
        </w:tc>
        <w:tc>
          <w:tcPr>
            <w:tcW w:w="825" w:type="dxa"/>
            <w:vAlign w:val="center"/>
          </w:tcPr>
          <w:p w14:paraId="665A0337">
            <w:pPr>
              <w:spacing w:line="440" w:lineRule="exact"/>
              <w:jc w:val="center"/>
              <w:rPr>
                <w:rFonts w:ascii="Times New Roman" w:hAnsi="Times New Roman" w:cs="Times New Roman" w:eastAsiaTheme="minorEastAsia"/>
                <w:sz w:val="24"/>
                <w:szCs w:val="24"/>
              </w:rPr>
            </w:pPr>
          </w:p>
        </w:tc>
        <w:tc>
          <w:tcPr>
            <w:tcW w:w="734" w:type="dxa"/>
            <w:vAlign w:val="center"/>
          </w:tcPr>
          <w:p w14:paraId="7C09D2A4">
            <w:pPr>
              <w:spacing w:line="440" w:lineRule="exact"/>
              <w:jc w:val="center"/>
              <w:rPr>
                <w:rFonts w:ascii="Times New Roman" w:hAnsi="Times New Roman" w:cs="Times New Roman" w:eastAsiaTheme="minorEastAsia"/>
                <w:sz w:val="24"/>
                <w:szCs w:val="24"/>
              </w:rPr>
            </w:pPr>
          </w:p>
        </w:tc>
      </w:tr>
      <w:tr w14:paraId="48916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 w:hRule="atLeast"/>
          <w:jc w:val="center"/>
        </w:trPr>
        <w:tc>
          <w:tcPr>
            <w:tcW w:w="1871" w:type="dxa"/>
            <w:vMerge w:val="continue"/>
            <w:vAlign w:val="center"/>
          </w:tcPr>
          <w:p w14:paraId="40398233">
            <w:pPr>
              <w:spacing w:line="440" w:lineRule="exact"/>
              <w:jc w:val="center"/>
              <w:rPr>
                <w:rFonts w:ascii="Times New Roman" w:hAnsi="Times New Roman" w:cs="Times New Roman" w:eastAsiaTheme="minorEastAsia"/>
                <w:b/>
                <w:sz w:val="24"/>
                <w:szCs w:val="24"/>
              </w:rPr>
            </w:pPr>
          </w:p>
        </w:tc>
        <w:tc>
          <w:tcPr>
            <w:tcW w:w="4574" w:type="dxa"/>
            <w:gridSpan w:val="2"/>
            <w:tcBorders>
              <w:right w:val="single" w:color="auto" w:sz="4" w:space="0"/>
            </w:tcBorders>
            <w:vAlign w:val="center"/>
          </w:tcPr>
          <w:p w14:paraId="0627F74B">
            <w:pPr>
              <w:spacing w:line="440" w:lineRule="exact"/>
              <w:jc w:val="left"/>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2.事务所近3年的</w:t>
            </w:r>
            <w:r>
              <w:rPr>
                <w:rFonts w:hint="default" w:ascii="Times New Roman" w:hAnsi="Times New Roman" w:cs="Times New Roman" w:eastAsiaTheme="minorEastAsia"/>
                <w:b/>
                <w:sz w:val="24"/>
                <w:szCs w:val="24"/>
                <w:lang w:val="en-US" w:eastAsia="zh-CN"/>
              </w:rPr>
              <w:t>相关</w:t>
            </w:r>
            <w:r>
              <w:rPr>
                <w:rFonts w:hint="default" w:ascii="Times New Roman" w:hAnsi="Times New Roman" w:cs="Times New Roman" w:eastAsiaTheme="minorEastAsia"/>
                <w:b/>
                <w:sz w:val="24"/>
                <w:szCs w:val="24"/>
              </w:rPr>
              <w:t>业绩：</w:t>
            </w:r>
            <w:r>
              <w:rPr>
                <w:rFonts w:hint="default" w:ascii="Times New Roman" w:hAnsi="Times New Roman" w:cs="Times New Roman" w:eastAsiaTheme="minorEastAsia"/>
                <w:bCs/>
                <w:sz w:val="24"/>
                <w:szCs w:val="24"/>
              </w:rPr>
              <w:t>连续3年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lang w:val="en-US" w:eastAsia="zh-CN"/>
              </w:rPr>
              <w:t>2023—2025年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lang w:val="en-US" w:eastAsia="zh-CN"/>
              </w:rPr>
              <w:t>取得胜诉判决或裁决书的案件标的额</w:t>
            </w:r>
            <w:r>
              <w:rPr>
                <w:rFonts w:hint="default" w:ascii="Times New Roman" w:hAnsi="Times New Roman" w:cs="Times New Roman" w:eastAsiaTheme="minorEastAsia"/>
                <w:bCs/>
                <w:sz w:val="24"/>
                <w:szCs w:val="24"/>
              </w:rPr>
              <w:t>2000万以上得</w:t>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分，1000万至2000万得3分，1000万以下得1分</w:t>
            </w:r>
            <w:r>
              <w:rPr>
                <w:rFonts w:hint="default" w:ascii="Times New Roman" w:hAnsi="Times New Roman" w:cs="Times New Roman" w:eastAsiaTheme="minorEastAsia"/>
                <w:spacing w:val="-8"/>
                <w:sz w:val="24"/>
                <w:szCs w:val="24"/>
                <w:lang w:val="en-US" w:eastAsia="zh-CN"/>
              </w:rPr>
              <w:t>（提供委托合同、裁判文书等证明材料）</w:t>
            </w:r>
            <w:r>
              <w:rPr>
                <w:rFonts w:hint="default" w:ascii="Times New Roman" w:hAnsi="Times New Roman" w:cs="Times New Roman" w:eastAsiaTheme="minorEastAsia"/>
                <w:bCs/>
                <w:sz w:val="24"/>
                <w:szCs w:val="24"/>
              </w:rPr>
              <w:t>。</w:t>
            </w:r>
          </w:p>
        </w:tc>
        <w:tc>
          <w:tcPr>
            <w:tcW w:w="855" w:type="dxa"/>
            <w:tcBorders>
              <w:left w:val="single" w:color="auto" w:sz="4" w:space="0"/>
            </w:tcBorders>
            <w:vAlign w:val="center"/>
          </w:tcPr>
          <w:p w14:paraId="488D4A51">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分</w:t>
            </w:r>
          </w:p>
        </w:tc>
        <w:tc>
          <w:tcPr>
            <w:tcW w:w="825" w:type="dxa"/>
            <w:vAlign w:val="center"/>
          </w:tcPr>
          <w:p w14:paraId="1E3A11CB">
            <w:pPr>
              <w:spacing w:line="440" w:lineRule="exact"/>
              <w:jc w:val="center"/>
              <w:rPr>
                <w:rFonts w:ascii="Times New Roman" w:hAnsi="Times New Roman" w:cs="Times New Roman" w:eastAsiaTheme="minorEastAsia"/>
                <w:sz w:val="24"/>
                <w:szCs w:val="24"/>
              </w:rPr>
            </w:pPr>
          </w:p>
        </w:tc>
        <w:tc>
          <w:tcPr>
            <w:tcW w:w="734" w:type="dxa"/>
            <w:vAlign w:val="center"/>
          </w:tcPr>
          <w:p w14:paraId="5117AEE3">
            <w:pPr>
              <w:spacing w:line="440" w:lineRule="exact"/>
              <w:jc w:val="center"/>
              <w:rPr>
                <w:rFonts w:ascii="Times New Roman" w:hAnsi="Times New Roman" w:cs="Times New Roman" w:eastAsiaTheme="minorEastAsia"/>
                <w:sz w:val="24"/>
                <w:szCs w:val="24"/>
              </w:rPr>
            </w:pPr>
          </w:p>
        </w:tc>
      </w:tr>
      <w:tr w14:paraId="63E61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5" w:hRule="atLeast"/>
          <w:jc w:val="center"/>
        </w:trPr>
        <w:tc>
          <w:tcPr>
            <w:tcW w:w="1871" w:type="dxa"/>
            <w:vMerge w:val="continue"/>
            <w:vAlign w:val="center"/>
          </w:tcPr>
          <w:p w14:paraId="2A82780B">
            <w:pPr>
              <w:spacing w:line="440" w:lineRule="exact"/>
              <w:jc w:val="center"/>
              <w:rPr>
                <w:rFonts w:ascii="Times New Roman" w:hAnsi="Times New Roman" w:cs="Times New Roman" w:eastAsiaTheme="minorEastAsia"/>
                <w:b/>
                <w:sz w:val="24"/>
                <w:szCs w:val="24"/>
              </w:rPr>
            </w:pPr>
          </w:p>
        </w:tc>
        <w:tc>
          <w:tcPr>
            <w:tcW w:w="4574" w:type="dxa"/>
            <w:gridSpan w:val="2"/>
            <w:tcBorders>
              <w:right w:val="single" w:color="auto" w:sz="4" w:space="0"/>
            </w:tcBorders>
            <w:vAlign w:val="center"/>
          </w:tcPr>
          <w:p w14:paraId="3E6ABBC0">
            <w:pPr>
              <w:spacing w:line="440" w:lineRule="exact"/>
              <w:jc w:val="left"/>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3.荣誉：</w:t>
            </w:r>
            <w:r>
              <w:rPr>
                <w:rFonts w:hint="default" w:ascii="Times New Roman" w:hAnsi="Times New Roman" w:cs="Times New Roman" w:eastAsiaTheme="minorEastAsia"/>
                <w:bCs/>
                <w:sz w:val="24"/>
                <w:szCs w:val="24"/>
              </w:rPr>
              <w:t>获省部级以上荣誉得3分；其他荣誉得1分；无荣誉不得分。</w:t>
            </w:r>
          </w:p>
        </w:tc>
        <w:tc>
          <w:tcPr>
            <w:tcW w:w="855" w:type="dxa"/>
            <w:tcBorders>
              <w:left w:val="single" w:color="auto" w:sz="4" w:space="0"/>
            </w:tcBorders>
            <w:vAlign w:val="center"/>
          </w:tcPr>
          <w:p w14:paraId="64D6B579">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3分</w:t>
            </w:r>
          </w:p>
        </w:tc>
        <w:tc>
          <w:tcPr>
            <w:tcW w:w="825" w:type="dxa"/>
            <w:vAlign w:val="center"/>
          </w:tcPr>
          <w:p w14:paraId="1E3A6BD7">
            <w:pPr>
              <w:spacing w:line="440" w:lineRule="exact"/>
              <w:jc w:val="center"/>
              <w:rPr>
                <w:rFonts w:ascii="Times New Roman" w:hAnsi="Times New Roman" w:cs="Times New Roman" w:eastAsiaTheme="minorEastAsia"/>
                <w:sz w:val="24"/>
                <w:szCs w:val="24"/>
              </w:rPr>
            </w:pPr>
          </w:p>
        </w:tc>
        <w:tc>
          <w:tcPr>
            <w:tcW w:w="734" w:type="dxa"/>
            <w:vAlign w:val="center"/>
          </w:tcPr>
          <w:p w14:paraId="60590763">
            <w:pPr>
              <w:spacing w:line="440" w:lineRule="exact"/>
              <w:jc w:val="center"/>
              <w:rPr>
                <w:rFonts w:ascii="Times New Roman" w:hAnsi="Times New Roman" w:cs="Times New Roman" w:eastAsiaTheme="minorEastAsia"/>
                <w:sz w:val="24"/>
                <w:szCs w:val="24"/>
              </w:rPr>
            </w:pPr>
          </w:p>
        </w:tc>
      </w:tr>
      <w:tr w14:paraId="44F7BD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3" w:hRule="atLeast"/>
          <w:jc w:val="center"/>
        </w:trPr>
        <w:tc>
          <w:tcPr>
            <w:tcW w:w="1871" w:type="dxa"/>
            <w:vMerge w:val="restart"/>
            <w:vAlign w:val="center"/>
          </w:tcPr>
          <w:p w14:paraId="02B13EC4">
            <w:pPr>
              <w:numPr>
                <w:ilvl w:val="0"/>
                <w:numId w:val="2"/>
              </w:num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服务团队   </w:t>
            </w:r>
            <w:r>
              <w:rPr>
                <w:rFonts w:hint="default" w:ascii="Times New Roman" w:hAnsi="Times New Roman" w:cs="Times New Roman" w:eastAsiaTheme="minorEastAsia"/>
                <w:b/>
                <w:sz w:val="24"/>
                <w:szCs w:val="24"/>
              </w:rPr>
              <w:br w:type="textWrapping"/>
            </w:r>
            <w:r>
              <w:rPr>
                <w:rFonts w:hint="default" w:ascii="Times New Roman" w:hAnsi="Times New Roman" w:cs="Times New Roman" w:eastAsiaTheme="minorEastAsia"/>
                <w:b/>
                <w:sz w:val="24"/>
                <w:szCs w:val="24"/>
              </w:rPr>
              <w:t xml:space="preserve">   人员配备</w:t>
            </w:r>
          </w:p>
          <w:p w14:paraId="53A767C9">
            <w:pPr>
              <w:spacing w:line="440" w:lineRule="exact"/>
              <w:ind w:firstLine="241" w:firstLineChars="100"/>
              <w:jc w:val="center"/>
              <w:rPr>
                <w:rFonts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（共</w:t>
            </w:r>
            <w:r>
              <w:rPr>
                <w:rFonts w:hint="default" w:ascii="Times New Roman" w:hAnsi="Times New Roman" w:cs="Times New Roman" w:eastAsiaTheme="minorEastAsia"/>
                <w:b/>
                <w:sz w:val="24"/>
                <w:szCs w:val="24"/>
                <w:lang w:val="en-US" w:eastAsia="zh-CN"/>
              </w:rPr>
              <w:t>10</w:t>
            </w:r>
            <w:r>
              <w:rPr>
                <w:rFonts w:hint="default" w:ascii="Times New Roman" w:hAnsi="Times New Roman" w:cs="Times New Roman" w:eastAsiaTheme="minorEastAsia"/>
                <w:b/>
                <w:sz w:val="24"/>
                <w:szCs w:val="24"/>
              </w:rPr>
              <w:t>分）</w:t>
            </w:r>
          </w:p>
        </w:tc>
        <w:tc>
          <w:tcPr>
            <w:tcW w:w="4574" w:type="dxa"/>
            <w:gridSpan w:val="2"/>
            <w:tcBorders>
              <w:bottom w:val="single" w:color="auto" w:sz="4" w:space="0"/>
              <w:right w:val="single" w:color="auto" w:sz="4" w:space="0"/>
            </w:tcBorders>
            <w:vAlign w:val="center"/>
          </w:tcPr>
          <w:p w14:paraId="6FE270EF">
            <w:pPr>
              <w:numPr>
                <w:ilvl w:val="0"/>
                <w:numId w:val="3"/>
              </w:numPr>
              <w:spacing w:line="440" w:lineRule="exact"/>
              <w:jc w:val="left"/>
              <w:rPr>
                <w:rFonts w:ascii="Times New Roman" w:hAnsi="Times New Roman" w:cs="Times New Roman" w:eastAsiaTheme="minorEastAsia"/>
                <w:sz w:val="24"/>
                <w:szCs w:val="24"/>
              </w:rPr>
            </w:pPr>
            <w:r>
              <w:rPr>
                <w:rFonts w:hint="default" w:ascii="Times New Roman" w:hAnsi="Times New Roman" w:cs="Times New Roman" w:eastAsiaTheme="minorEastAsia"/>
                <w:b w:val="0"/>
                <w:bCs/>
                <w:sz w:val="24"/>
                <w:szCs w:val="24"/>
                <w:lang w:val="en-US" w:eastAsia="zh-CN"/>
              </w:rPr>
              <w:t>团队负责人获省部级以上荣誉得5分，其他荣誉得2分</w:t>
            </w:r>
            <w:r>
              <w:rPr>
                <w:rFonts w:hint="default" w:ascii="Times New Roman" w:hAnsi="Times New Roman" w:cs="Times New Roman" w:eastAsiaTheme="minorEastAsia"/>
                <w:bCs/>
                <w:sz w:val="24"/>
                <w:szCs w:val="24"/>
              </w:rPr>
              <w:t>；无荣誉不得分</w:t>
            </w:r>
            <w:r>
              <w:rPr>
                <w:rFonts w:hint="default" w:ascii="Times New Roman" w:hAnsi="Times New Roman" w:cs="Times New Roman" w:eastAsiaTheme="minorEastAsia"/>
                <w:b w:val="0"/>
                <w:bCs/>
                <w:sz w:val="24"/>
                <w:szCs w:val="24"/>
                <w:lang w:val="en-US" w:eastAsia="zh-CN"/>
              </w:rPr>
              <w:t>。</w:t>
            </w:r>
          </w:p>
        </w:tc>
        <w:tc>
          <w:tcPr>
            <w:tcW w:w="855" w:type="dxa"/>
            <w:tcBorders>
              <w:left w:val="single" w:color="auto" w:sz="4" w:space="0"/>
              <w:bottom w:val="single" w:color="auto" w:sz="4" w:space="0"/>
            </w:tcBorders>
            <w:vAlign w:val="center"/>
          </w:tcPr>
          <w:p w14:paraId="3DDE8761">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分</w:t>
            </w:r>
          </w:p>
        </w:tc>
        <w:tc>
          <w:tcPr>
            <w:tcW w:w="825" w:type="dxa"/>
            <w:tcBorders>
              <w:bottom w:val="single" w:color="auto" w:sz="4" w:space="0"/>
            </w:tcBorders>
            <w:vAlign w:val="center"/>
          </w:tcPr>
          <w:p w14:paraId="2ED22EA2">
            <w:pPr>
              <w:spacing w:line="440" w:lineRule="exact"/>
              <w:jc w:val="center"/>
              <w:rPr>
                <w:rFonts w:ascii="Times New Roman" w:hAnsi="Times New Roman" w:cs="Times New Roman" w:eastAsiaTheme="minorEastAsia"/>
                <w:sz w:val="24"/>
                <w:szCs w:val="24"/>
              </w:rPr>
            </w:pPr>
          </w:p>
        </w:tc>
        <w:tc>
          <w:tcPr>
            <w:tcW w:w="734" w:type="dxa"/>
            <w:tcBorders>
              <w:bottom w:val="single" w:color="auto" w:sz="4" w:space="0"/>
            </w:tcBorders>
            <w:vAlign w:val="center"/>
          </w:tcPr>
          <w:p w14:paraId="03B42A21">
            <w:pPr>
              <w:spacing w:line="440" w:lineRule="exact"/>
              <w:jc w:val="center"/>
              <w:rPr>
                <w:rFonts w:ascii="Times New Roman" w:hAnsi="Times New Roman" w:cs="Times New Roman" w:eastAsiaTheme="minorEastAsia"/>
                <w:sz w:val="24"/>
                <w:szCs w:val="24"/>
              </w:rPr>
            </w:pPr>
          </w:p>
        </w:tc>
      </w:tr>
      <w:tr w14:paraId="60C603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1871" w:type="dxa"/>
            <w:vMerge w:val="continue"/>
            <w:vAlign w:val="center"/>
          </w:tcPr>
          <w:p w14:paraId="1ABA05C0">
            <w:pPr>
              <w:spacing w:line="440" w:lineRule="exact"/>
              <w:ind w:firstLine="241" w:firstLineChars="100"/>
              <w:jc w:val="center"/>
              <w:rPr>
                <w:rFonts w:hint="default" w:ascii="Times New Roman" w:hAnsi="Times New Roman" w:cs="Times New Roman" w:eastAsiaTheme="minorEastAsia"/>
                <w:b/>
                <w:sz w:val="24"/>
                <w:szCs w:val="24"/>
              </w:rPr>
            </w:pPr>
          </w:p>
        </w:tc>
        <w:tc>
          <w:tcPr>
            <w:tcW w:w="4574" w:type="dxa"/>
            <w:gridSpan w:val="2"/>
            <w:tcBorders>
              <w:top w:val="single" w:color="auto" w:sz="4" w:space="0"/>
              <w:right w:val="single" w:color="auto" w:sz="4" w:space="0"/>
            </w:tcBorders>
            <w:vAlign w:val="center"/>
          </w:tcPr>
          <w:p w14:paraId="387AFB65">
            <w:pPr>
              <w:numPr>
                <w:ilvl w:val="0"/>
                <w:numId w:val="3"/>
              </w:numPr>
              <w:spacing w:line="440" w:lineRule="exact"/>
              <w:jc w:val="left"/>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服务团队有3名以上执业满10年的律师得3分，2名以上执业满10年的律师得2分，1名以上执业满10年的律师得1分。</w:t>
            </w:r>
          </w:p>
        </w:tc>
        <w:tc>
          <w:tcPr>
            <w:tcW w:w="855" w:type="dxa"/>
            <w:tcBorders>
              <w:top w:val="single" w:color="auto" w:sz="4" w:space="0"/>
              <w:left w:val="single" w:color="auto" w:sz="4" w:space="0"/>
            </w:tcBorders>
            <w:vAlign w:val="center"/>
          </w:tcPr>
          <w:p w14:paraId="2C4CCBA6">
            <w:pPr>
              <w:spacing w:line="44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3分</w:t>
            </w:r>
          </w:p>
        </w:tc>
        <w:tc>
          <w:tcPr>
            <w:tcW w:w="825" w:type="dxa"/>
            <w:tcBorders>
              <w:top w:val="single" w:color="auto" w:sz="4" w:space="0"/>
            </w:tcBorders>
            <w:vAlign w:val="center"/>
          </w:tcPr>
          <w:p w14:paraId="13C97B3F">
            <w:pPr>
              <w:spacing w:line="440" w:lineRule="exact"/>
              <w:jc w:val="center"/>
              <w:rPr>
                <w:rFonts w:ascii="Times New Roman" w:hAnsi="Times New Roman" w:cs="Times New Roman" w:eastAsiaTheme="minorEastAsia"/>
                <w:sz w:val="24"/>
                <w:szCs w:val="24"/>
              </w:rPr>
            </w:pPr>
          </w:p>
        </w:tc>
        <w:tc>
          <w:tcPr>
            <w:tcW w:w="734" w:type="dxa"/>
            <w:tcBorders>
              <w:top w:val="single" w:color="auto" w:sz="4" w:space="0"/>
            </w:tcBorders>
            <w:vAlign w:val="center"/>
          </w:tcPr>
          <w:p w14:paraId="360DF193">
            <w:pPr>
              <w:spacing w:line="440" w:lineRule="exact"/>
              <w:jc w:val="center"/>
              <w:rPr>
                <w:rFonts w:ascii="Times New Roman" w:hAnsi="Times New Roman" w:cs="Times New Roman" w:eastAsiaTheme="minorEastAsia"/>
                <w:sz w:val="24"/>
                <w:szCs w:val="24"/>
              </w:rPr>
            </w:pPr>
          </w:p>
        </w:tc>
      </w:tr>
      <w:tr w14:paraId="2EEFCF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1871" w:type="dxa"/>
            <w:vMerge w:val="continue"/>
            <w:vAlign w:val="center"/>
          </w:tcPr>
          <w:p w14:paraId="40A7FA61">
            <w:pPr>
              <w:spacing w:line="440" w:lineRule="exact"/>
              <w:ind w:firstLine="241" w:firstLineChars="100"/>
              <w:jc w:val="center"/>
              <w:rPr>
                <w:rFonts w:hint="default" w:ascii="Times New Roman" w:hAnsi="Times New Roman" w:cs="Times New Roman" w:eastAsiaTheme="minorEastAsia"/>
                <w:b/>
                <w:sz w:val="24"/>
                <w:szCs w:val="24"/>
              </w:rPr>
            </w:pPr>
          </w:p>
        </w:tc>
        <w:tc>
          <w:tcPr>
            <w:tcW w:w="4574" w:type="dxa"/>
            <w:gridSpan w:val="2"/>
            <w:tcBorders>
              <w:top w:val="single" w:color="auto" w:sz="4" w:space="0"/>
              <w:right w:val="single" w:color="auto" w:sz="4" w:space="0"/>
            </w:tcBorders>
            <w:vAlign w:val="center"/>
          </w:tcPr>
          <w:p w14:paraId="7F1133E0">
            <w:pPr>
              <w:numPr>
                <w:ilvl w:val="0"/>
                <w:numId w:val="3"/>
              </w:numPr>
              <w:spacing w:line="440" w:lineRule="exact"/>
              <w:jc w:val="left"/>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主办律师有2名以上获得市级以上荣誉得2分，1名以上获得市级以上荣誉得1分，</w:t>
            </w:r>
            <w:r>
              <w:rPr>
                <w:rFonts w:hint="default" w:ascii="Times New Roman" w:hAnsi="Times New Roman" w:cs="Times New Roman" w:eastAsiaTheme="minorEastAsia"/>
                <w:bCs/>
                <w:sz w:val="24"/>
                <w:szCs w:val="24"/>
              </w:rPr>
              <w:t>无荣誉不得分</w:t>
            </w:r>
            <w:r>
              <w:rPr>
                <w:rFonts w:hint="default" w:ascii="Times New Roman" w:hAnsi="Times New Roman" w:cs="Times New Roman" w:eastAsiaTheme="minorEastAsia"/>
                <w:b w:val="0"/>
                <w:bCs/>
                <w:sz w:val="24"/>
                <w:szCs w:val="24"/>
                <w:lang w:val="en-US" w:eastAsia="zh-CN"/>
              </w:rPr>
              <w:t>。</w:t>
            </w:r>
          </w:p>
        </w:tc>
        <w:tc>
          <w:tcPr>
            <w:tcW w:w="855" w:type="dxa"/>
            <w:tcBorders>
              <w:top w:val="single" w:color="auto" w:sz="4" w:space="0"/>
              <w:left w:val="single" w:color="auto" w:sz="4" w:space="0"/>
            </w:tcBorders>
            <w:vAlign w:val="center"/>
          </w:tcPr>
          <w:p w14:paraId="710B7307">
            <w:pPr>
              <w:spacing w:line="440" w:lineRule="exact"/>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2分</w:t>
            </w:r>
          </w:p>
        </w:tc>
        <w:tc>
          <w:tcPr>
            <w:tcW w:w="825" w:type="dxa"/>
            <w:tcBorders>
              <w:top w:val="single" w:color="auto" w:sz="4" w:space="0"/>
            </w:tcBorders>
            <w:vAlign w:val="center"/>
          </w:tcPr>
          <w:p w14:paraId="7C96F5F3">
            <w:pPr>
              <w:spacing w:line="440" w:lineRule="exact"/>
              <w:jc w:val="center"/>
              <w:rPr>
                <w:rFonts w:ascii="Times New Roman" w:hAnsi="Times New Roman" w:cs="Times New Roman" w:eastAsiaTheme="minorEastAsia"/>
                <w:sz w:val="24"/>
                <w:szCs w:val="24"/>
              </w:rPr>
            </w:pPr>
          </w:p>
        </w:tc>
        <w:tc>
          <w:tcPr>
            <w:tcW w:w="734" w:type="dxa"/>
            <w:tcBorders>
              <w:top w:val="single" w:color="auto" w:sz="4" w:space="0"/>
            </w:tcBorders>
            <w:vAlign w:val="center"/>
          </w:tcPr>
          <w:p w14:paraId="43EDBA04">
            <w:pPr>
              <w:spacing w:line="440" w:lineRule="exact"/>
              <w:jc w:val="center"/>
              <w:rPr>
                <w:rFonts w:ascii="Times New Roman" w:hAnsi="Times New Roman" w:cs="Times New Roman" w:eastAsiaTheme="minorEastAsia"/>
                <w:sz w:val="24"/>
                <w:szCs w:val="24"/>
              </w:rPr>
            </w:pPr>
          </w:p>
        </w:tc>
      </w:tr>
      <w:tr w14:paraId="5BDF5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jc w:val="center"/>
        </w:trPr>
        <w:tc>
          <w:tcPr>
            <w:tcW w:w="1871" w:type="dxa"/>
            <w:vMerge w:val="restart"/>
            <w:vAlign w:val="center"/>
          </w:tcPr>
          <w:p w14:paraId="11991F2B">
            <w:pPr>
              <w:spacing w:line="440" w:lineRule="exact"/>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三、团队业绩</w:t>
            </w:r>
          </w:p>
          <w:p w14:paraId="2E10A0BC">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（共</w:t>
            </w:r>
            <w:r>
              <w:rPr>
                <w:rFonts w:hint="default" w:ascii="Times New Roman" w:hAnsi="Times New Roman" w:cs="Times New Roman" w:eastAsiaTheme="minorEastAsia"/>
                <w:b/>
                <w:sz w:val="24"/>
                <w:szCs w:val="24"/>
                <w:lang w:val="en-US" w:eastAsia="zh-CN"/>
              </w:rPr>
              <w:t>15</w:t>
            </w:r>
            <w:r>
              <w:rPr>
                <w:rFonts w:hint="default" w:ascii="Times New Roman" w:hAnsi="Times New Roman" w:cs="Times New Roman" w:eastAsiaTheme="minorEastAsia"/>
                <w:b/>
                <w:sz w:val="24"/>
                <w:szCs w:val="24"/>
              </w:rPr>
              <w:t>分）</w:t>
            </w:r>
          </w:p>
        </w:tc>
        <w:tc>
          <w:tcPr>
            <w:tcW w:w="4574" w:type="dxa"/>
            <w:gridSpan w:val="2"/>
            <w:tcBorders>
              <w:right w:val="single" w:color="auto" w:sz="4" w:space="0"/>
            </w:tcBorders>
            <w:vAlign w:val="center"/>
          </w:tcPr>
          <w:p w14:paraId="452ED109">
            <w:pPr>
              <w:spacing w:line="440" w:lineRule="exact"/>
              <w:jc w:val="left"/>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1.</w:t>
            </w:r>
            <w:r>
              <w:rPr>
                <w:rFonts w:hint="default" w:ascii="Times New Roman" w:hAnsi="Times New Roman" w:cs="Times New Roman" w:eastAsiaTheme="minorEastAsia"/>
                <w:bCs/>
                <w:sz w:val="24"/>
                <w:szCs w:val="24"/>
              </w:rPr>
              <w:t>近三年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lang w:val="en-US" w:eastAsia="zh-CN"/>
              </w:rPr>
              <w:t>2023-2025年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spacing w:val="-8"/>
                <w:sz w:val="24"/>
                <w:szCs w:val="24"/>
              </w:rPr>
              <w:t>具有为政府部门或</w:t>
            </w:r>
            <w:r>
              <w:rPr>
                <w:rFonts w:hint="default" w:ascii="Times New Roman" w:hAnsi="Times New Roman" w:cs="Times New Roman" w:eastAsiaTheme="minorEastAsia"/>
                <w:bCs/>
                <w:sz w:val="24"/>
                <w:szCs w:val="24"/>
              </w:rPr>
              <w:t>世界500强公司、央企（总部）、省市国有企业（总部）、上市公司等</w:t>
            </w:r>
            <w:r>
              <w:rPr>
                <w:rFonts w:hint="default" w:ascii="Times New Roman" w:hAnsi="Times New Roman" w:cs="Times New Roman" w:eastAsiaTheme="minorEastAsia"/>
                <w:spacing w:val="-8"/>
                <w:sz w:val="24"/>
                <w:szCs w:val="24"/>
              </w:rPr>
              <w:t>提供</w:t>
            </w:r>
            <w:r>
              <w:rPr>
                <w:rFonts w:hint="default" w:ascii="Times New Roman" w:hAnsi="Times New Roman" w:cs="Times New Roman" w:eastAsiaTheme="minorEastAsia"/>
                <w:spacing w:val="-8"/>
                <w:sz w:val="24"/>
                <w:szCs w:val="24"/>
                <w:lang w:val="en-US" w:eastAsia="zh-CN"/>
              </w:rPr>
              <w:t>诉讼服务的（提供委托合同、裁判文书等证明材料）</w:t>
            </w:r>
            <w:r>
              <w:rPr>
                <w:rFonts w:hint="default" w:ascii="Times New Roman" w:hAnsi="Times New Roman" w:cs="Times New Roman" w:eastAsiaTheme="minorEastAsia"/>
                <w:spacing w:val="-8"/>
                <w:sz w:val="24"/>
                <w:szCs w:val="24"/>
              </w:rPr>
              <w:t>，得</w:t>
            </w:r>
            <w:r>
              <w:rPr>
                <w:rFonts w:hint="default" w:ascii="Times New Roman" w:hAnsi="Times New Roman" w:cs="Times New Roman" w:eastAsiaTheme="minorEastAsia"/>
                <w:spacing w:val="-8"/>
                <w:sz w:val="24"/>
                <w:szCs w:val="24"/>
                <w:lang w:val="en-US" w:eastAsia="zh-CN"/>
              </w:rPr>
              <w:t>5</w:t>
            </w:r>
            <w:r>
              <w:rPr>
                <w:rFonts w:hint="default" w:ascii="Times New Roman" w:hAnsi="Times New Roman" w:cs="Times New Roman" w:eastAsiaTheme="minorEastAsia"/>
                <w:spacing w:val="-8"/>
                <w:sz w:val="24"/>
                <w:szCs w:val="24"/>
              </w:rPr>
              <w:t>分，每多一个业绩得1分，总得分最多不超过8分。</w:t>
            </w:r>
          </w:p>
        </w:tc>
        <w:tc>
          <w:tcPr>
            <w:tcW w:w="855" w:type="dxa"/>
            <w:tcBorders>
              <w:left w:val="single" w:color="auto" w:sz="4" w:space="0"/>
            </w:tcBorders>
            <w:vAlign w:val="center"/>
          </w:tcPr>
          <w:p w14:paraId="54BED53D">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8分</w:t>
            </w:r>
          </w:p>
        </w:tc>
        <w:tc>
          <w:tcPr>
            <w:tcW w:w="825" w:type="dxa"/>
            <w:vAlign w:val="center"/>
          </w:tcPr>
          <w:p w14:paraId="0BD64151">
            <w:pPr>
              <w:spacing w:line="440" w:lineRule="exact"/>
              <w:jc w:val="center"/>
              <w:rPr>
                <w:rFonts w:ascii="Times New Roman" w:hAnsi="Times New Roman" w:cs="Times New Roman" w:eastAsiaTheme="minorEastAsia"/>
                <w:sz w:val="24"/>
                <w:szCs w:val="24"/>
              </w:rPr>
            </w:pPr>
          </w:p>
        </w:tc>
        <w:tc>
          <w:tcPr>
            <w:tcW w:w="734" w:type="dxa"/>
            <w:vAlign w:val="center"/>
          </w:tcPr>
          <w:p w14:paraId="5BFE2369">
            <w:pPr>
              <w:spacing w:line="440" w:lineRule="exact"/>
              <w:jc w:val="center"/>
              <w:rPr>
                <w:rFonts w:ascii="Times New Roman" w:hAnsi="Times New Roman" w:cs="Times New Roman" w:eastAsiaTheme="minorEastAsia"/>
                <w:sz w:val="24"/>
                <w:szCs w:val="24"/>
              </w:rPr>
            </w:pPr>
          </w:p>
        </w:tc>
      </w:tr>
      <w:tr w14:paraId="560D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0" w:hRule="atLeast"/>
          <w:jc w:val="center"/>
        </w:trPr>
        <w:tc>
          <w:tcPr>
            <w:tcW w:w="1871" w:type="dxa"/>
            <w:vMerge w:val="continue"/>
            <w:vAlign w:val="center"/>
          </w:tcPr>
          <w:p w14:paraId="691E269A">
            <w:pPr>
              <w:spacing w:line="440" w:lineRule="exact"/>
              <w:jc w:val="center"/>
              <w:rPr>
                <w:rFonts w:ascii="Times New Roman" w:hAnsi="Times New Roman" w:cs="Times New Roman" w:eastAsiaTheme="minorEastAsia"/>
                <w:sz w:val="24"/>
                <w:szCs w:val="24"/>
              </w:rPr>
            </w:pPr>
          </w:p>
        </w:tc>
        <w:tc>
          <w:tcPr>
            <w:tcW w:w="4574" w:type="dxa"/>
            <w:gridSpan w:val="2"/>
            <w:tcBorders>
              <w:right w:val="single" w:color="auto" w:sz="4" w:space="0"/>
            </w:tcBorders>
            <w:vAlign w:val="center"/>
          </w:tcPr>
          <w:p w14:paraId="1C4D228D">
            <w:pPr>
              <w:spacing w:line="440" w:lineRule="exact"/>
              <w:jc w:val="left"/>
              <w:rPr>
                <w:rFonts w:ascii="Times New Roman" w:hAnsi="Times New Roman" w:cs="Times New Roman" w:eastAsiaTheme="minorEastAsia"/>
                <w:spacing w:val="-8"/>
                <w:sz w:val="24"/>
                <w:szCs w:val="24"/>
              </w:rPr>
            </w:pPr>
            <w:r>
              <w:rPr>
                <w:rFonts w:hint="default" w:ascii="Times New Roman" w:hAnsi="Times New Roman" w:cs="Times New Roman" w:eastAsiaTheme="minorEastAsia"/>
                <w:b/>
                <w:sz w:val="24"/>
                <w:szCs w:val="24"/>
              </w:rPr>
              <w:t>2.</w:t>
            </w:r>
            <w:r>
              <w:rPr>
                <w:rFonts w:hint="default" w:ascii="Times New Roman" w:hAnsi="Times New Roman" w:cs="Times New Roman" w:eastAsiaTheme="minorEastAsia"/>
                <w:bCs/>
                <w:sz w:val="24"/>
                <w:szCs w:val="24"/>
              </w:rPr>
              <w:t>近三年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lang w:val="en-US" w:eastAsia="zh-CN"/>
              </w:rPr>
              <w:t>2023年-2025年</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rPr>
              <w:t>具有</w:t>
            </w:r>
            <w:r>
              <w:rPr>
                <w:rFonts w:hint="default" w:ascii="Times New Roman" w:hAnsi="Times New Roman" w:cs="Times New Roman" w:eastAsiaTheme="minorEastAsia"/>
                <w:bCs/>
                <w:sz w:val="24"/>
                <w:szCs w:val="24"/>
                <w:lang w:val="en-US" w:eastAsia="zh-CN"/>
              </w:rPr>
              <w:t>标的额超过3000万元的大宗商品贸易相关诉讼代理胜诉</w:t>
            </w:r>
            <w:r>
              <w:rPr>
                <w:rFonts w:hint="default" w:ascii="Times New Roman" w:hAnsi="Times New Roman" w:cs="Times New Roman" w:eastAsiaTheme="minorEastAsia"/>
                <w:bCs/>
                <w:sz w:val="24"/>
                <w:szCs w:val="24"/>
              </w:rPr>
              <w:t>业绩</w:t>
            </w:r>
            <w:r>
              <w:rPr>
                <w:rFonts w:hint="default" w:ascii="Times New Roman" w:hAnsi="Times New Roman" w:cs="Times New Roman" w:eastAsiaTheme="minorEastAsia"/>
                <w:spacing w:val="-8"/>
                <w:sz w:val="24"/>
                <w:szCs w:val="24"/>
                <w:lang w:val="en-US" w:eastAsia="zh-CN"/>
              </w:rPr>
              <w:t>（提供委托合同、裁判文书等证明材料）</w:t>
            </w:r>
            <w:r>
              <w:rPr>
                <w:rFonts w:hint="default" w:ascii="Times New Roman" w:hAnsi="Times New Roman" w:cs="Times New Roman" w:eastAsiaTheme="minorEastAsia"/>
                <w:bCs/>
                <w:sz w:val="24"/>
                <w:szCs w:val="24"/>
              </w:rPr>
              <w:t>，得</w:t>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rPr>
              <w:t>分</w:t>
            </w:r>
            <w:r>
              <w:rPr>
                <w:rFonts w:hint="default" w:ascii="Times New Roman" w:hAnsi="Times New Roman" w:cs="Times New Roman" w:eastAsiaTheme="minorEastAsia"/>
                <w:spacing w:val="-8"/>
                <w:sz w:val="24"/>
                <w:szCs w:val="24"/>
              </w:rPr>
              <w:t>，每多一个业绩得1分，总得分最多不超过</w:t>
            </w:r>
            <w:r>
              <w:rPr>
                <w:rFonts w:hint="default" w:ascii="Times New Roman" w:hAnsi="Times New Roman" w:cs="Times New Roman" w:eastAsiaTheme="minorEastAsia"/>
                <w:spacing w:val="-8"/>
                <w:sz w:val="24"/>
                <w:szCs w:val="24"/>
                <w:lang w:val="en-US" w:eastAsia="zh-CN"/>
              </w:rPr>
              <w:t>7</w:t>
            </w:r>
            <w:r>
              <w:rPr>
                <w:rFonts w:hint="default" w:ascii="Times New Roman" w:hAnsi="Times New Roman" w:cs="Times New Roman" w:eastAsiaTheme="minorEastAsia"/>
                <w:spacing w:val="-8"/>
                <w:sz w:val="24"/>
                <w:szCs w:val="24"/>
              </w:rPr>
              <w:t>分。</w:t>
            </w:r>
          </w:p>
        </w:tc>
        <w:tc>
          <w:tcPr>
            <w:tcW w:w="855" w:type="dxa"/>
            <w:tcBorders>
              <w:left w:val="single" w:color="auto" w:sz="4" w:space="0"/>
            </w:tcBorders>
            <w:vAlign w:val="center"/>
          </w:tcPr>
          <w:p w14:paraId="5C70670A">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分</w:t>
            </w:r>
          </w:p>
        </w:tc>
        <w:tc>
          <w:tcPr>
            <w:tcW w:w="825" w:type="dxa"/>
            <w:vAlign w:val="center"/>
          </w:tcPr>
          <w:p w14:paraId="11EFE3D0">
            <w:pPr>
              <w:spacing w:line="440" w:lineRule="exact"/>
              <w:jc w:val="center"/>
              <w:rPr>
                <w:rFonts w:ascii="Times New Roman" w:hAnsi="Times New Roman" w:cs="Times New Roman" w:eastAsiaTheme="minorEastAsia"/>
                <w:sz w:val="24"/>
                <w:szCs w:val="24"/>
              </w:rPr>
            </w:pPr>
          </w:p>
        </w:tc>
        <w:tc>
          <w:tcPr>
            <w:tcW w:w="734" w:type="dxa"/>
            <w:vAlign w:val="center"/>
          </w:tcPr>
          <w:p w14:paraId="1076EB69">
            <w:pPr>
              <w:spacing w:line="440" w:lineRule="exact"/>
              <w:rPr>
                <w:rFonts w:ascii="Times New Roman" w:hAnsi="Times New Roman" w:cs="Times New Roman" w:eastAsiaTheme="minorEastAsia"/>
                <w:sz w:val="24"/>
                <w:szCs w:val="24"/>
              </w:rPr>
            </w:pPr>
          </w:p>
        </w:tc>
      </w:tr>
      <w:tr w14:paraId="30EB7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6" w:hRule="atLeast"/>
          <w:jc w:val="center"/>
        </w:trPr>
        <w:tc>
          <w:tcPr>
            <w:tcW w:w="1871" w:type="dxa"/>
            <w:tcBorders>
              <w:top w:val="single" w:color="auto" w:sz="4" w:space="0"/>
            </w:tcBorders>
            <w:vAlign w:val="center"/>
          </w:tcPr>
          <w:p w14:paraId="035699D6">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四、服务方案（共</w:t>
            </w:r>
            <w:r>
              <w:rPr>
                <w:rFonts w:hint="default" w:ascii="Times New Roman" w:hAnsi="Times New Roman" w:cs="Times New Roman" w:eastAsiaTheme="minorEastAsia"/>
                <w:b/>
                <w:bCs/>
                <w:sz w:val="24"/>
                <w:szCs w:val="24"/>
                <w:lang w:val="en-US" w:eastAsia="zh-CN"/>
              </w:rPr>
              <w:t>15</w:t>
            </w:r>
            <w:r>
              <w:rPr>
                <w:rFonts w:hint="default" w:ascii="Times New Roman" w:hAnsi="Times New Roman" w:cs="Times New Roman" w:eastAsiaTheme="minorEastAsia"/>
                <w:b/>
                <w:bCs/>
                <w:sz w:val="24"/>
                <w:szCs w:val="24"/>
              </w:rPr>
              <w:t>分）</w:t>
            </w:r>
          </w:p>
        </w:tc>
        <w:tc>
          <w:tcPr>
            <w:tcW w:w="4574" w:type="dxa"/>
            <w:gridSpan w:val="2"/>
            <w:tcBorders>
              <w:bottom w:val="single" w:color="auto" w:sz="4" w:space="0"/>
              <w:right w:val="single" w:color="auto" w:sz="4" w:space="0"/>
            </w:tcBorders>
            <w:vAlign w:val="center"/>
          </w:tcPr>
          <w:p w14:paraId="6EB49E52">
            <w:pPr>
              <w:spacing w:line="440" w:lineRule="exact"/>
              <w:jc w:val="left"/>
              <w:rPr>
                <w:rFonts w:hint="default" w:ascii="Times New Roman" w:hAnsi="Times New Roman" w:cs="Times New Roman" w:eastAsiaTheme="minorEastAsia"/>
                <w:spacing w:val="-8"/>
                <w:sz w:val="24"/>
                <w:szCs w:val="24"/>
              </w:rPr>
            </w:pPr>
            <w:r>
              <w:rPr>
                <w:rFonts w:hint="default" w:ascii="Times New Roman" w:hAnsi="Times New Roman" w:cs="Times New Roman" w:eastAsiaTheme="minorEastAsia"/>
                <w:sz w:val="24"/>
                <w:szCs w:val="24"/>
              </w:rPr>
              <w:t>1.项目服务方案充分理解本次项目需求，</w:t>
            </w:r>
            <w:r>
              <w:rPr>
                <w:rFonts w:hint="default" w:ascii="Times New Roman" w:hAnsi="Times New Roman" w:cs="Times New Roman" w:eastAsiaTheme="minorEastAsia"/>
                <w:spacing w:val="-8"/>
                <w:sz w:val="24"/>
                <w:szCs w:val="24"/>
              </w:rPr>
              <w:t>全面有效、科学合理、可操作性强的，得</w:t>
            </w:r>
            <w:r>
              <w:rPr>
                <w:rFonts w:hint="default" w:ascii="Times New Roman" w:hAnsi="Times New Roman" w:cs="Times New Roman" w:eastAsiaTheme="minorEastAsia"/>
                <w:spacing w:val="-8"/>
                <w:sz w:val="24"/>
                <w:szCs w:val="24"/>
                <w:lang w:val="en-US" w:eastAsia="zh-CN"/>
              </w:rPr>
              <w:t>15</w:t>
            </w:r>
            <w:r>
              <w:rPr>
                <w:rFonts w:hint="default" w:ascii="Times New Roman" w:hAnsi="Times New Roman" w:cs="Times New Roman" w:eastAsiaTheme="minorEastAsia"/>
                <w:spacing w:val="-8"/>
                <w:sz w:val="24"/>
                <w:szCs w:val="24"/>
              </w:rPr>
              <w:t>分；</w:t>
            </w:r>
            <w:r>
              <w:rPr>
                <w:rFonts w:hint="default" w:ascii="Times New Roman" w:hAnsi="Times New Roman" w:cs="Times New Roman" w:eastAsiaTheme="minorEastAsia"/>
                <w:spacing w:val="-8"/>
                <w:sz w:val="24"/>
                <w:szCs w:val="24"/>
              </w:rPr>
              <w:br w:type="textWrapping"/>
            </w:r>
            <w:r>
              <w:rPr>
                <w:rFonts w:hint="default" w:ascii="Times New Roman" w:hAnsi="Times New Roman" w:cs="Times New Roman" w:eastAsiaTheme="minorEastAsia"/>
                <w:spacing w:val="-8"/>
                <w:sz w:val="24"/>
                <w:szCs w:val="24"/>
              </w:rPr>
              <w:t>2.服务方案理解本次项目需求，部分有效、基本可行、可操作性较强的，得</w:t>
            </w:r>
            <w:r>
              <w:rPr>
                <w:rFonts w:hint="default" w:ascii="Times New Roman" w:hAnsi="Times New Roman" w:cs="Times New Roman" w:eastAsiaTheme="minorEastAsia"/>
                <w:spacing w:val="-8"/>
                <w:sz w:val="24"/>
                <w:szCs w:val="24"/>
                <w:lang w:val="en-US" w:eastAsia="zh-CN"/>
              </w:rPr>
              <w:t>8</w:t>
            </w:r>
            <w:r>
              <w:rPr>
                <w:rFonts w:hint="default" w:ascii="Times New Roman" w:hAnsi="Times New Roman" w:cs="Times New Roman" w:eastAsiaTheme="minorEastAsia"/>
                <w:spacing w:val="-8"/>
                <w:sz w:val="24"/>
                <w:szCs w:val="24"/>
              </w:rPr>
              <w:t>分；</w:t>
            </w:r>
            <w:r>
              <w:rPr>
                <w:rFonts w:hint="default" w:ascii="Times New Roman" w:hAnsi="Times New Roman" w:cs="Times New Roman" w:eastAsiaTheme="minorEastAsia"/>
                <w:spacing w:val="-8"/>
                <w:sz w:val="24"/>
                <w:szCs w:val="24"/>
              </w:rPr>
              <w:br w:type="textWrapping"/>
            </w:r>
            <w:r>
              <w:rPr>
                <w:rFonts w:hint="default" w:ascii="Times New Roman" w:hAnsi="Times New Roman" w:cs="Times New Roman" w:eastAsiaTheme="minorEastAsia"/>
                <w:spacing w:val="-8"/>
                <w:sz w:val="24"/>
                <w:szCs w:val="24"/>
              </w:rPr>
              <w:t>3.服务方案部分不能满足项目需求的，可操作性一般的，得</w:t>
            </w:r>
            <w:r>
              <w:rPr>
                <w:rFonts w:hint="default" w:ascii="Times New Roman" w:hAnsi="Times New Roman" w:cs="Times New Roman" w:eastAsiaTheme="minorEastAsia"/>
                <w:spacing w:val="-8"/>
                <w:sz w:val="24"/>
                <w:szCs w:val="24"/>
                <w:lang w:val="en-US" w:eastAsia="zh-CN"/>
              </w:rPr>
              <w:t>3</w:t>
            </w:r>
            <w:r>
              <w:rPr>
                <w:rFonts w:hint="default" w:ascii="Times New Roman" w:hAnsi="Times New Roman" w:cs="Times New Roman" w:eastAsiaTheme="minorEastAsia"/>
                <w:spacing w:val="-8"/>
                <w:sz w:val="24"/>
                <w:szCs w:val="24"/>
              </w:rPr>
              <w:t>分；</w:t>
            </w:r>
          </w:p>
          <w:p w14:paraId="02D7C19A">
            <w:pPr>
              <w:spacing w:line="440" w:lineRule="exact"/>
              <w:jc w:val="left"/>
              <w:rPr>
                <w:rFonts w:ascii="Times New Roman" w:hAnsi="Times New Roman" w:cs="Times New Roman" w:eastAsiaTheme="minorEastAsia"/>
                <w:spacing w:val="-8"/>
                <w:sz w:val="24"/>
                <w:szCs w:val="24"/>
              </w:rPr>
            </w:pPr>
            <w:r>
              <w:rPr>
                <w:rFonts w:hint="default" w:ascii="Times New Roman" w:hAnsi="Times New Roman" w:cs="Times New Roman" w:eastAsiaTheme="minorEastAsia"/>
                <w:spacing w:val="-8"/>
                <w:sz w:val="24"/>
                <w:szCs w:val="24"/>
              </w:rPr>
              <w:t>4.未提供服务方案不得分。</w:t>
            </w:r>
          </w:p>
        </w:tc>
        <w:tc>
          <w:tcPr>
            <w:tcW w:w="855" w:type="dxa"/>
            <w:tcBorders>
              <w:left w:val="single" w:color="auto" w:sz="4" w:space="0"/>
              <w:bottom w:val="single" w:color="auto" w:sz="4" w:space="0"/>
            </w:tcBorders>
            <w:vAlign w:val="center"/>
          </w:tcPr>
          <w:p w14:paraId="02C9BCFD">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15</w:t>
            </w:r>
            <w:r>
              <w:rPr>
                <w:rFonts w:hint="default" w:ascii="Times New Roman" w:hAnsi="Times New Roman" w:cs="Times New Roman" w:eastAsiaTheme="minorEastAsia"/>
                <w:sz w:val="24"/>
                <w:szCs w:val="24"/>
              </w:rPr>
              <w:t>分</w:t>
            </w:r>
          </w:p>
        </w:tc>
        <w:tc>
          <w:tcPr>
            <w:tcW w:w="825" w:type="dxa"/>
            <w:tcBorders>
              <w:bottom w:val="single" w:color="auto" w:sz="4" w:space="0"/>
            </w:tcBorders>
            <w:vAlign w:val="center"/>
          </w:tcPr>
          <w:p w14:paraId="34072B58">
            <w:pPr>
              <w:spacing w:line="440" w:lineRule="exact"/>
              <w:jc w:val="center"/>
              <w:rPr>
                <w:rFonts w:ascii="Times New Roman" w:hAnsi="Times New Roman" w:cs="Times New Roman" w:eastAsiaTheme="minorEastAsia"/>
                <w:sz w:val="24"/>
                <w:szCs w:val="24"/>
              </w:rPr>
            </w:pPr>
          </w:p>
        </w:tc>
        <w:tc>
          <w:tcPr>
            <w:tcW w:w="734" w:type="dxa"/>
            <w:tcBorders>
              <w:bottom w:val="single" w:color="auto" w:sz="4" w:space="0"/>
            </w:tcBorders>
            <w:vAlign w:val="center"/>
          </w:tcPr>
          <w:p w14:paraId="731DE72E">
            <w:pPr>
              <w:spacing w:line="440" w:lineRule="exact"/>
              <w:jc w:val="center"/>
              <w:rPr>
                <w:rFonts w:ascii="Times New Roman" w:hAnsi="Times New Roman" w:cs="Times New Roman" w:eastAsiaTheme="minorEastAsia"/>
                <w:sz w:val="24"/>
                <w:szCs w:val="24"/>
              </w:rPr>
            </w:pPr>
          </w:p>
        </w:tc>
      </w:tr>
      <w:tr w14:paraId="32362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4" w:hRule="atLeast"/>
          <w:jc w:val="center"/>
        </w:trPr>
        <w:tc>
          <w:tcPr>
            <w:tcW w:w="1871" w:type="dxa"/>
            <w:tcBorders>
              <w:right w:val="single" w:color="auto" w:sz="4" w:space="0"/>
            </w:tcBorders>
            <w:vAlign w:val="center"/>
          </w:tcPr>
          <w:p w14:paraId="63F7F54E">
            <w:pPr>
              <w:spacing w:line="440" w:lineRule="exact"/>
              <w:rPr>
                <w:rFonts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五、</w:t>
            </w:r>
            <w:r>
              <w:rPr>
                <w:rFonts w:hint="default" w:ascii="Times New Roman" w:hAnsi="Times New Roman" w:cs="Times New Roman" w:eastAsiaTheme="minorEastAsia"/>
                <w:b/>
                <w:bCs/>
                <w:sz w:val="24"/>
                <w:szCs w:val="24"/>
                <w:lang w:val="en-US" w:eastAsia="zh-CN"/>
              </w:rPr>
              <w:t>比选</w:t>
            </w:r>
            <w:r>
              <w:rPr>
                <w:rFonts w:hint="default" w:ascii="Times New Roman" w:hAnsi="Times New Roman" w:cs="Times New Roman" w:eastAsiaTheme="minorEastAsia"/>
                <w:b/>
                <w:bCs/>
                <w:sz w:val="24"/>
                <w:szCs w:val="24"/>
              </w:rPr>
              <w:t>报价</w:t>
            </w:r>
          </w:p>
          <w:p w14:paraId="199E55BC">
            <w:pPr>
              <w:keepNext/>
              <w:keepLines/>
              <w:widowControl w:val="0"/>
              <w:numPr>
                <w:ilvl w:val="4"/>
                <w:numId w:val="0"/>
              </w:numPr>
              <w:spacing w:before="280" w:after="156" w:line="377" w:lineRule="auto"/>
              <w:ind w:left="0" w:leftChars="0" w:firstLine="0" w:firstLineChars="0"/>
              <w:jc w:val="center"/>
              <w:outlineLvl w:val="4"/>
              <w:rPr>
                <w:rFonts w:ascii="Times New Roman" w:hAnsi="Times New Roman" w:eastAsia="黑体" w:cs="Times New Roman"/>
                <w:b/>
                <w:kern w:val="0"/>
                <w:sz w:val="24"/>
                <w:szCs w:val="28"/>
                <w:lang w:val="en-US" w:eastAsia="zh-CN" w:bidi="ar-SA"/>
              </w:rPr>
            </w:pPr>
            <w:r>
              <w:rPr>
                <w:rFonts w:hint="default" w:ascii="Times New Roman" w:hAnsi="Times New Roman" w:cs="Times New Roman" w:eastAsiaTheme="minorEastAsia"/>
                <w:b/>
                <w:bCs/>
                <w:kern w:val="0"/>
                <w:sz w:val="24"/>
                <w:szCs w:val="24"/>
                <w:lang w:val="en-US" w:eastAsia="zh-CN" w:bidi="ar-SA"/>
              </w:rPr>
              <w:t>（共30分）</w:t>
            </w:r>
          </w:p>
        </w:tc>
        <w:tc>
          <w:tcPr>
            <w:tcW w:w="4574" w:type="dxa"/>
            <w:gridSpan w:val="2"/>
            <w:tcBorders>
              <w:top w:val="single" w:color="auto" w:sz="4" w:space="0"/>
              <w:left w:val="single" w:color="auto" w:sz="4" w:space="0"/>
              <w:bottom w:val="single" w:color="auto" w:sz="4" w:space="0"/>
              <w:right w:val="single" w:color="auto" w:sz="4" w:space="0"/>
            </w:tcBorders>
            <w:vAlign w:val="center"/>
          </w:tcPr>
          <w:p w14:paraId="04676C12">
            <w:pPr>
              <w:spacing w:line="440" w:lineRule="exact"/>
              <w:jc w:val="left"/>
              <w:rPr>
                <w:rFonts w:ascii="Times New Roman" w:hAnsi="Times New Roman" w:cs="Times New Roman" w:eastAsiaTheme="minorEastAsia"/>
                <w:b/>
                <w:bCs/>
                <w:sz w:val="24"/>
                <w:szCs w:val="24"/>
              </w:rPr>
            </w:pPr>
            <w:r>
              <w:rPr>
                <w:rFonts w:hint="default" w:ascii="Times New Roman" w:hAnsi="Times New Roman" w:eastAsia="宋体" w:cs="Times New Roman"/>
                <w:kern w:val="0"/>
                <w:sz w:val="24"/>
              </w:rPr>
              <w:t>以满足招标文件要求的所有有效</w:t>
            </w:r>
            <w:r>
              <w:rPr>
                <w:rFonts w:hint="default" w:ascii="Times New Roman" w:hAnsi="Times New Roman" w:eastAsia="宋体" w:cs="Times New Roman"/>
                <w:kern w:val="0"/>
                <w:sz w:val="24"/>
                <w:lang w:eastAsia="zh-CN"/>
              </w:rPr>
              <w:t>比选申请人</w:t>
            </w:r>
            <w:r>
              <w:rPr>
                <w:rFonts w:hint="default" w:ascii="Times New Roman" w:hAnsi="Times New Roman" w:cs="Times New Roman"/>
                <w:kern w:val="0"/>
                <w:sz w:val="24"/>
                <w:lang w:val="en-US" w:eastAsia="zh-CN"/>
              </w:rPr>
              <w:t>最后报价</w:t>
            </w:r>
            <w:r>
              <w:rPr>
                <w:rFonts w:hint="default" w:ascii="Times New Roman" w:hAnsi="Times New Roman" w:eastAsia="宋体" w:cs="Times New Roman"/>
                <w:kern w:val="0"/>
                <w:sz w:val="24"/>
              </w:rPr>
              <w:t>的平均价</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若现场参与的比选申请人5家以上，平均价采取切尾均值法</w:t>
            </w:r>
            <w:r>
              <w:rPr>
                <w:rFonts w:hint="default" w:ascii="Times New Roman" w:hAnsi="Times New Roman" w:cs="Times New Roman"/>
                <w:kern w:val="0"/>
                <w:sz w:val="24"/>
                <w:lang w:eastAsia="zh-CN"/>
              </w:rPr>
              <w:t>）</w:t>
            </w:r>
            <w:r>
              <w:rPr>
                <w:rFonts w:hint="default" w:ascii="Times New Roman" w:hAnsi="Times New Roman" w:eastAsia="宋体" w:cs="Times New Roman"/>
                <w:kern w:val="0"/>
                <w:sz w:val="24"/>
              </w:rPr>
              <w:t>为基准价，</w:t>
            </w:r>
            <w:r>
              <w:rPr>
                <w:rFonts w:hint="default" w:ascii="Times New Roman" w:hAnsi="Times New Roman" w:cs="Times New Roman"/>
                <w:kern w:val="0"/>
                <w:sz w:val="24"/>
                <w:lang w:val="en-US" w:eastAsia="zh-CN"/>
              </w:rPr>
              <w:t>报价</w:t>
            </w:r>
            <w:r>
              <w:rPr>
                <w:rFonts w:hint="default" w:ascii="Times New Roman" w:hAnsi="Times New Roman" w:eastAsia="宋体" w:cs="Times New Roman"/>
                <w:kern w:val="0"/>
                <w:sz w:val="24"/>
              </w:rPr>
              <w:t>刚好为基准价的得</w:t>
            </w:r>
            <w:r>
              <w:rPr>
                <w:rFonts w:hint="default" w:ascii="Times New Roman" w:hAnsi="Times New Roman" w:eastAsia="宋体" w:cs="Times New Roman"/>
                <w:kern w:val="0"/>
                <w:sz w:val="24"/>
                <w:lang w:val="en-US" w:eastAsia="zh-CN"/>
              </w:rPr>
              <w:t>30</w:t>
            </w:r>
            <w:r>
              <w:rPr>
                <w:rFonts w:hint="default" w:ascii="Times New Roman" w:hAnsi="Times New Roman" w:eastAsia="宋体" w:cs="Times New Roman"/>
                <w:kern w:val="0"/>
                <w:sz w:val="24"/>
              </w:rPr>
              <w:t>分。其他</w:t>
            </w:r>
            <w:r>
              <w:rPr>
                <w:rFonts w:hint="default" w:ascii="Times New Roman" w:hAnsi="Times New Roman" w:eastAsia="宋体" w:cs="Times New Roman"/>
                <w:kern w:val="0"/>
                <w:sz w:val="24"/>
                <w:lang w:eastAsia="zh-CN"/>
              </w:rPr>
              <w:t>比选申请人</w:t>
            </w:r>
            <w:r>
              <w:rPr>
                <w:rFonts w:hint="default" w:ascii="Times New Roman" w:hAnsi="Times New Roman" w:eastAsia="宋体" w:cs="Times New Roman"/>
                <w:kern w:val="0"/>
                <w:sz w:val="24"/>
              </w:rPr>
              <w:t>的价格分统一按照下列公式计算：报价与基准价每相差</w:t>
            </w:r>
            <w:r>
              <w:rPr>
                <w:rFonts w:hint="default"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000</w:t>
            </w:r>
            <w:r>
              <w:rPr>
                <w:rFonts w:hint="default" w:ascii="Times New Roman" w:hAnsi="Times New Roman" w:eastAsia="宋体" w:cs="Times New Roman"/>
                <w:kern w:val="0"/>
                <w:sz w:val="24"/>
                <w:lang w:val="en-US" w:eastAsia="zh-CN"/>
              </w:rPr>
              <w:t>0</w:t>
            </w:r>
            <w:r>
              <w:rPr>
                <w:rFonts w:hint="default" w:ascii="Times New Roman" w:hAnsi="Times New Roman" w:eastAsia="宋体" w:cs="Times New Roman"/>
                <w:kern w:val="0"/>
                <w:sz w:val="24"/>
              </w:rPr>
              <w:t>元减1分，不足</w:t>
            </w:r>
            <w:r>
              <w:rPr>
                <w:rFonts w:hint="default"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000</w:t>
            </w:r>
            <w:r>
              <w:rPr>
                <w:rFonts w:hint="default" w:ascii="Times New Roman" w:hAnsi="Times New Roman" w:eastAsia="宋体" w:cs="Times New Roman"/>
                <w:kern w:val="0"/>
                <w:sz w:val="24"/>
                <w:lang w:val="en-US" w:eastAsia="zh-CN"/>
              </w:rPr>
              <w:t>0</w:t>
            </w:r>
            <w:r>
              <w:rPr>
                <w:rFonts w:hint="default" w:ascii="Times New Roman" w:hAnsi="Times New Roman" w:eastAsia="宋体" w:cs="Times New Roman"/>
                <w:kern w:val="0"/>
                <w:sz w:val="24"/>
              </w:rPr>
              <w:t>元的采取</w:t>
            </w:r>
            <w:r>
              <w:rPr>
                <w:rFonts w:hint="default" w:ascii="Times New Roman" w:hAnsi="Times New Roman" w:eastAsia="宋体" w:cs="Times New Roman"/>
                <w:kern w:val="0"/>
                <w:sz w:val="24"/>
                <w:lang w:val="en-US" w:eastAsia="zh-CN"/>
              </w:rPr>
              <w:t>对百位数</w:t>
            </w:r>
            <w:r>
              <w:rPr>
                <w:rFonts w:hint="default" w:ascii="Times New Roman" w:hAnsi="Times New Roman" w:eastAsia="宋体" w:cs="Times New Roman"/>
                <w:kern w:val="0"/>
                <w:sz w:val="24"/>
              </w:rPr>
              <w:t>四舍五入法</w:t>
            </w:r>
            <w:r>
              <w:rPr>
                <w:rFonts w:hint="default" w:ascii="Times New Roman" w:hAnsi="Times New Roman" w:eastAsia="宋体" w:cs="Times New Roman"/>
                <w:kern w:val="0"/>
                <w:sz w:val="24"/>
                <w:lang w:val="en-US" w:eastAsia="zh-CN"/>
              </w:rPr>
              <w:t>取整</w:t>
            </w:r>
            <w:r>
              <w:rPr>
                <w:rFonts w:hint="default" w:ascii="Times New Roman" w:hAnsi="Times New Roman" w:eastAsia="宋体" w:cs="Times New Roman"/>
                <w:kern w:val="0"/>
                <w:sz w:val="24"/>
              </w:rPr>
              <w:t>，最低得10分。</w:t>
            </w:r>
          </w:p>
        </w:tc>
        <w:tc>
          <w:tcPr>
            <w:tcW w:w="855" w:type="dxa"/>
            <w:tcBorders>
              <w:top w:val="single" w:color="auto" w:sz="4" w:space="0"/>
              <w:left w:val="single" w:color="auto" w:sz="4" w:space="0"/>
              <w:bottom w:val="single" w:color="auto" w:sz="4" w:space="0"/>
            </w:tcBorders>
            <w:vAlign w:val="center"/>
          </w:tcPr>
          <w:p w14:paraId="70857F72">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30</w:t>
            </w:r>
            <w:r>
              <w:rPr>
                <w:rFonts w:hint="default" w:ascii="Times New Roman" w:hAnsi="Times New Roman" w:cs="Times New Roman" w:eastAsiaTheme="minorEastAsia"/>
                <w:sz w:val="24"/>
                <w:szCs w:val="24"/>
              </w:rPr>
              <w:t>分</w:t>
            </w:r>
          </w:p>
        </w:tc>
        <w:tc>
          <w:tcPr>
            <w:tcW w:w="825" w:type="dxa"/>
            <w:tcBorders>
              <w:top w:val="single" w:color="auto" w:sz="4" w:space="0"/>
              <w:bottom w:val="single" w:color="auto" w:sz="4" w:space="0"/>
            </w:tcBorders>
            <w:vAlign w:val="center"/>
          </w:tcPr>
          <w:p w14:paraId="240C23BC">
            <w:pPr>
              <w:spacing w:line="440" w:lineRule="exact"/>
              <w:jc w:val="center"/>
              <w:rPr>
                <w:rFonts w:ascii="Times New Roman" w:hAnsi="Times New Roman" w:cs="Times New Roman" w:eastAsiaTheme="minorEastAsia"/>
                <w:sz w:val="24"/>
                <w:szCs w:val="24"/>
              </w:rPr>
            </w:pPr>
          </w:p>
        </w:tc>
        <w:tc>
          <w:tcPr>
            <w:tcW w:w="734" w:type="dxa"/>
            <w:tcBorders>
              <w:bottom w:val="single" w:color="auto" w:sz="4" w:space="0"/>
            </w:tcBorders>
            <w:vAlign w:val="center"/>
          </w:tcPr>
          <w:p w14:paraId="601C3226">
            <w:pPr>
              <w:spacing w:line="440" w:lineRule="exact"/>
              <w:jc w:val="center"/>
              <w:rPr>
                <w:rFonts w:ascii="Times New Roman" w:hAnsi="Times New Roman" w:cs="Times New Roman" w:eastAsiaTheme="minorEastAsia"/>
                <w:sz w:val="24"/>
                <w:szCs w:val="24"/>
              </w:rPr>
            </w:pPr>
          </w:p>
        </w:tc>
      </w:tr>
      <w:tr w14:paraId="4A397E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95" w:hRule="atLeast"/>
          <w:jc w:val="center"/>
        </w:trPr>
        <w:tc>
          <w:tcPr>
            <w:tcW w:w="1871" w:type="dxa"/>
            <w:tcBorders>
              <w:right w:val="single" w:color="auto" w:sz="4" w:space="0"/>
            </w:tcBorders>
            <w:vAlign w:val="center"/>
          </w:tcPr>
          <w:p w14:paraId="72A0ADC7">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b/>
                <w:sz w:val="24"/>
                <w:szCs w:val="24"/>
                <w:lang w:val="en-US" w:eastAsia="zh-CN"/>
              </w:rPr>
              <w:t>六</w:t>
            </w:r>
            <w:r>
              <w:rPr>
                <w:rFonts w:hint="default" w:ascii="Times New Roman" w:hAnsi="Times New Roman" w:cs="Times New Roman" w:eastAsiaTheme="minorEastAsia"/>
                <w:b/>
                <w:sz w:val="24"/>
                <w:szCs w:val="24"/>
              </w:rPr>
              <w:t>、现场陈述（共</w:t>
            </w:r>
            <w:r>
              <w:rPr>
                <w:rFonts w:hint="default" w:ascii="Times New Roman" w:hAnsi="Times New Roman" w:cs="Times New Roman" w:eastAsiaTheme="minorEastAsia"/>
                <w:b/>
                <w:sz w:val="24"/>
                <w:szCs w:val="24"/>
                <w:lang w:val="en-US" w:eastAsia="zh-CN"/>
              </w:rPr>
              <w:t>20</w:t>
            </w:r>
            <w:r>
              <w:rPr>
                <w:rFonts w:hint="default" w:ascii="Times New Roman" w:hAnsi="Times New Roman" w:cs="Times New Roman" w:eastAsiaTheme="minorEastAsia"/>
                <w:b/>
                <w:sz w:val="24"/>
                <w:szCs w:val="24"/>
              </w:rPr>
              <w:t>分）</w:t>
            </w:r>
          </w:p>
        </w:tc>
        <w:tc>
          <w:tcPr>
            <w:tcW w:w="4574" w:type="dxa"/>
            <w:gridSpan w:val="2"/>
            <w:tcBorders>
              <w:top w:val="single" w:color="auto" w:sz="4" w:space="0"/>
              <w:left w:val="single" w:color="auto" w:sz="4" w:space="0"/>
              <w:bottom w:val="single" w:color="auto" w:sz="4" w:space="0"/>
              <w:right w:val="single" w:color="auto" w:sz="4" w:space="0"/>
            </w:tcBorders>
            <w:vAlign w:val="center"/>
          </w:tcPr>
          <w:p w14:paraId="615462D9">
            <w:pPr>
              <w:spacing w:after="50" w:line="440" w:lineRule="exact"/>
              <w:jc w:val="left"/>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rPr>
              <w:t>1.现场回答评审委员会问题逻辑不通、无针对性、部分不满足项目要求，得</w:t>
            </w: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分；</w:t>
            </w:r>
            <w:r>
              <w:rPr>
                <w:rFonts w:hint="default" w:ascii="Times New Roman" w:hAnsi="Times New Roman" w:cs="Times New Roman" w:eastAsiaTheme="minorEastAsia"/>
                <w:sz w:val="24"/>
                <w:szCs w:val="24"/>
              </w:rPr>
              <w:br w:type="textWrapping"/>
            </w:r>
            <w:r>
              <w:rPr>
                <w:rFonts w:hint="default" w:ascii="Times New Roman" w:hAnsi="Times New Roman" w:cs="Times New Roman" w:eastAsiaTheme="minorEastAsia"/>
                <w:sz w:val="24"/>
                <w:szCs w:val="24"/>
              </w:rPr>
              <w:t>2.现场回答评审委员会问题逻辑通顺、有针对性、基本满足项目要求的，得</w:t>
            </w:r>
            <w:r>
              <w:rPr>
                <w:rFonts w:hint="default"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分；</w:t>
            </w:r>
            <w:r>
              <w:rPr>
                <w:rFonts w:hint="default" w:ascii="Times New Roman" w:hAnsi="Times New Roman" w:cs="Times New Roman" w:eastAsiaTheme="minorEastAsia"/>
                <w:sz w:val="24"/>
                <w:szCs w:val="24"/>
              </w:rPr>
              <w:br w:type="textWrapping"/>
            </w:r>
            <w:r>
              <w:rPr>
                <w:rFonts w:hint="default" w:ascii="Times New Roman" w:hAnsi="Times New Roman" w:cs="Times New Roman" w:eastAsiaTheme="minorEastAsia"/>
                <w:sz w:val="24"/>
                <w:szCs w:val="24"/>
              </w:rPr>
              <w:t>3.现场回答评审委员会问题逻辑性强、针对性强、全面满足项目要求，并提供有效增值服务的，得</w:t>
            </w:r>
            <w:r>
              <w:rPr>
                <w:rFonts w:hint="default" w:ascii="Times New Roman" w:hAnsi="Times New Roman" w:cs="Times New Roman" w:eastAsiaTheme="minorEastAsia"/>
                <w:sz w:val="24"/>
                <w:szCs w:val="24"/>
                <w:lang w:val="en-US" w:eastAsia="zh-CN"/>
              </w:rPr>
              <w:t>20</w:t>
            </w:r>
            <w:r>
              <w:rPr>
                <w:rFonts w:hint="default" w:ascii="Times New Roman" w:hAnsi="Times New Roman" w:cs="Times New Roman" w:eastAsiaTheme="minorEastAsia"/>
                <w:sz w:val="24"/>
                <w:szCs w:val="24"/>
              </w:rPr>
              <w:t>分。</w:t>
            </w:r>
          </w:p>
        </w:tc>
        <w:tc>
          <w:tcPr>
            <w:tcW w:w="855" w:type="dxa"/>
            <w:tcBorders>
              <w:top w:val="single" w:color="auto" w:sz="4" w:space="0"/>
              <w:left w:val="single" w:color="auto" w:sz="4" w:space="0"/>
              <w:bottom w:val="single" w:color="auto" w:sz="4" w:space="0"/>
            </w:tcBorders>
            <w:vAlign w:val="center"/>
          </w:tcPr>
          <w:p w14:paraId="54527F50">
            <w:pPr>
              <w:spacing w:line="440" w:lineRule="exact"/>
              <w:jc w:val="center"/>
              <w:rPr>
                <w:rFonts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20</w:t>
            </w:r>
            <w:r>
              <w:rPr>
                <w:rFonts w:hint="default" w:ascii="Times New Roman" w:hAnsi="Times New Roman" w:cs="Times New Roman" w:eastAsiaTheme="minorEastAsia"/>
                <w:sz w:val="24"/>
                <w:szCs w:val="24"/>
              </w:rPr>
              <w:t>分</w:t>
            </w:r>
          </w:p>
        </w:tc>
        <w:tc>
          <w:tcPr>
            <w:tcW w:w="825" w:type="dxa"/>
            <w:tcBorders>
              <w:top w:val="single" w:color="auto" w:sz="4" w:space="0"/>
              <w:bottom w:val="single" w:color="auto" w:sz="4" w:space="0"/>
            </w:tcBorders>
            <w:vAlign w:val="center"/>
          </w:tcPr>
          <w:p w14:paraId="3405D318">
            <w:pPr>
              <w:spacing w:line="440" w:lineRule="exact"/>
              <w:jc w:val="center"/>
              <w:rPr>
                <w:rFonts w:ascii="Times New Roman" w:hAnsi="Times New Roman" w:cs="Times New Roman" w:eastAsiaTheme="minorEastAsia"/>
                <w:sz w:val="24"/>
                <w:szCs w:val="24"/>
              </w:rPr>
            </w:pPr>
          </w:p>
        </w:tc>
        <w:tc>
          <w:tcPr>
            <w:tcW w:w="734" w:type="dxa"/>
            <w:tcBorders>
              <w:top w:val="single" w:color="auto" w:sz="4" w:space="0"/>
              <w:bottom w:val="single" w:color="auto" w:sz="4" w:space="0"/>
            </w:tcBorders>
            <w:vAlign w:val="center"/>
          </w:tcPr>
          <w:p w14:paraId="4004FD4D">
            <w:pPr>
              <w:spacing w:line="440" w:lineRule="exact"/>
              <w:jc w:val="center"/>
              <w:rPr>
                <w:rFonts w:ascii="Times New Roman" w:hAnsi="Times New Roman" w:cs="Times New Roman" w:eastAsiaTheme="minorEastAsia"/>
                <w:sz w:val="24"/>
                <w:szCs w:val="24"/>
              </w:rPr>
            </w:pPr>
          </w:p>
        </w:tc>
      </w:tr>
      <w:tr w14:paraId="115D3C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4266" w:type="dxa"/>
            <w:gridSpan w:val="2"/>
            <w:vAlign w:val="center"/>
          </w:tcPr>
          <w:p w14:paraId="3702A924">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总分合计：100分</w:t>
            </w:r>
          </w:p>
        </w:tc>
        <w:tc>
          <w:tcPr>
            <w:tcW w:w="4593" w:type="dxa"/>
            <w:gridSpan w:val="4"/>
            <w:vAlign w:val="center"/>
          </w:tcPr>
          <w:p w14:paraId="364A0976">
            <w:pPr>
              <w:spacing w:line="440" w:lineRule="exact"/>
              <w:jc w:val="center"/>
              <w:rPr>
                <w:rFonts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得分合计：</w:t>
            </w:r>
            <w:r>
              <w:rPr>
                <w:rFonts w:hint="default" w:ascii="Times New Roman" w:hAnsi="Times New Roman" w:cs="Times New Roman" w:eastAsiaTheme="minorEastAsia"/>
                <w:b/>
                <w:sz w:val="24"/>
                <w:szCs w:val="24"/>
                <w:u w:val="single"/>
              </w:rPr>
              <w:t xml:space="preserve">            </w:t>
            </w:r>
            <w:r>
              <w:rPr>
                <w:rFonts w:hint="default" w:ascii="Times New Roman" w:hAnsi="Times New Roman" w:cs="Times New Roman" w:eastAsiaTheme="minorEastAsia"/>
                <w:b/>
                <w:sz w:val="24"/>
                <w:szCs w:val="24"/>
              </w:rPr>
              <w:t>分</w:t>
            </w:r>
          </w:p>
        </w:tc>
      </w:tr>
      <w:tr w14:paraId="1FD4E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59" w:type="dxa"/>
            <w:gridSpan w:val="6"/>
            <w:vAlign w:val="center"/>
          </w:tcPr>
          <w:p w14:paraId="71F7E739">
            <w:pPr>
              <w:spacing w:line="440" w:lineRule="exact"/>
              <w:jc w:val="left"/>
              <w:rPr>
                <w:rFonts w:hint="default" w:ascii="Times New Roman" w:hAnsi="Times New Roman" w:cs="Times New Roman" w:eastAsiaTheme="minorEastAsia"/>
                <w:b/>
                <w:sz w:val="24"/>
                <w:szCs w:val="24"/>
              </w:rPr>
            </w:pPr>
            <w:r>
              <w:rPr>
                <w:rFonts w:hint="default" w:ascii="Times New Roman" w:hAnsi="Times New Roman" w:eastAsia="宋体" w:cs="Times New Roman"/>
                <w:b/>
                <w:bCs w:val="0"/>
                <w:kern w:val="1"/>
                <w:szCs w:val="21"/>
                <w:highlight w:val="none"/>
                <w:lang w:eastAsia="zh-CN"/>
              </w:rPr>
              <w:t>注：当总分相同时，推荐报价低者为中标候选人。</w:t>
            </w:r>
          </w:p>
        </w:tc>
      </w:tr>
    </w:tbl>
    <w:p w14:paraId="585A5E11">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689B45D5">
      <w:pPr>
        <w:widowControl/>
        <w:numPr>
          <w:ilvl w:val="0"/>
          <w:numId w:val="0"/>
        </w:numPr>
        <w:spacing w:line="240" w:lineRule="auto"/>
        <w:jc w:val="center"/>
        <w:rPr>
          <w:rFonts w:hint="default" w:ascii="Times New Roman" w:hAnsi="Times New Roman" w:eastAsia="黑体" w:cs="Times New Roman"/>
          <w:b/>
          <w:snapToGrid/>
          <w:color w:val="000000"/>
          <w:sz w:val="36"/>
          <w:szCs w:val="36"/>
          <w:lang w:val="en-US"/>
        </w:rPr>
      </w:pPr>
      <w:r>
        <w:rPr>
          <w:rFonts w:hint="default" w:ascii="Times New Roman" w:hAnsi="Times New Roman" w:eastAsia="黑体" w:cs="Times New Roman"/>
          <w:b/>
          <w:snapToGrid/>
          <w:color w:val="000000"/>
          <w:kern w:val="2"/>
          <w:sz w:val="36"/>
          <w:szCs w:val="36"/>
          <w:lang w:eastAsia="zh-CN"/>
        </w:rPr>
        <w:t>第</w:t>
      </w:r>
      <w:r>
        <w:rPr>
          <w:rFonts w:hint="default" w:ascii="Times New Roman" w:hAnsi="Times New Roman" w:eastAsia="黑体" w:cs="Times New Roman"/>
          <w:b/>
          <w:snapToGrid/>
          <w:color w:val="000000"/>
          <w:kern w:val="2"/>
          <w:sz w:val="36"/>
          <w:szCs w:val="36"/>
          <w:lang w:val="en-US" w:eastAsia="zh-CN"/>
        </w:rPr>
        <w:t>四</w:t>
      </w:r>
      <w:r>
        <w:rPr>
          <w:rFonts w:hint="default" w:ascii="Times New Roman" w:hAnsi="Times New Roman" w:eastAsia="黑体" w:cs="Times New Roman"/>
          <w:b/>
          <w:snapToGrid/>
          <w:color w:val="000000"/>
          <w:kern w:val="2"/>
          <w:sz w:val="36"/>
          <w:szCs w:val="36"/>
          <w:lang w:eastAsia="zh-CN"/>
        </w:rPr>
        <w:t xml:space="preserve">章 </w:t>
      </w:r>
      <w:r>
        <w:rPr>
          <w:rFonts w:hint="default" w:ascii="Times New Roman" w:hAnsi="Times New Roman" w:eastAsia="黑体" w:cs="Times New Roman"/>
          <w:b/>
          <w:snapToGrid/>
          <w:color w:val="000000"/>
          <w:sz w:val="36"/>
          <w:szCs w:val="36"/>
        </w:rPr>
        <w:t>合同</w:t>
      </w:r>
      <w:r>
        <w:rPr>
          <w:rFonts w:hint="default" w:ascii="Times New Roman" w:hAnsi="Times New Roman" w:eastAsia="黑体" w:cs="Times New Roman"/>
          <w:b/>
          <w:snapToGrid/>
          <w:color w:val="000000"/>
          <w:sz w:val="36"/>
          <w:szCs w:val="36"/>
          <w:lang w:val="en-US" w:eastAsia="zh-CN"/>
        </w:rPr>
        <w:t>主要</w:t>
      </w:r>
      <w:r>
        <w:rPr>
          <w:rFonts w:hint="default" w:ascii="Times New Roman" w:hAnsi="Times New Roman" w:eastAsia="黑体" w:cs="Times New Roman"/>
          <w:b/>
          <w:snapToGrid/>
          <w:color w:val="000000"/>
          <w:sz w:val="36"/>
          <w:szCs w:val="36"/>
          <w:lang w:eastAsia="zh-CN"/>
        </w:rPr>
        <w:t>条款</w:t>
      </w:r>
    </w:p>
    <w:p w14:paraId="594CF888">
      <w:pPr>
        <w:spacing w:line="520" w:lineRule="exact"/>
        <w:jc w:val="right"/>
        <w:rPr>
          <w:rFonts w:ascii="Times New Roman" w:hAnsi="Times New Roman" w:eastAsia="宋体" w:cs="Times New Roman"/>
          <w:b/>
          <w:snapToGrid w:val="0"/>
          <w:sz w:val="24"/>
        </w:rPr>
      </w:pPr>
    </w:p>
    <w:p w14:paraId="6DBE08DE">
      <w:pPr>
        <w:wordWrap/>
        <w:spacing w:line="520" w:lineRule="exact"/>
        <w:jc w:val="right"/>
        <w:rPr>
          <w:rFonts w:ascii="Times New Roman" w:hAnsi="Times New Roman" w:eastAsia="宋体" w:cs="Times New Roman"/>
          <w:bCs/>
          <w:snapToGrid w:val="0"/>
          <w:sz w:val="24"/>
        </w:rPr>
      </w:pPr>
      <w:r>
        <w:rPr>
          <w:rFonts w:hint="default" w:ascii="Times New Roman" w:hAnsi="Times New Roman" w:eastAsia="宋体" w:cs="Times New Roman"/>
          <w:bCs/>
          <w:snapToGrid w:val="0"/>
          <w:sz w:val="24"/>
        </w:rPr>
        <w:t xml:space="preserve">  合同编号：SWGR-</w:t>
      </w:r>
      <w:r>
        <w:rPr>
          <w:rFonts w:hint="default" w:ascii="Times New Roman" w:hAnsi="Times New Roman" w:eastAsia="宋体" w:cs="Times New Roman"/>
          <w:bCs/>
          <w:snapToGrid w:val="0"/>
          <w:sz w:val="24"/>
          <w:lang w:val="en-US" w:eastAsia="zh-CN"/>
        </w:rPr>
        <w:t>XXXX</w:t>
      </w:r>
      <w:r>
        <w:rPr>
          <w:rFonts w:hint="default" w:ascii="Times New Roman" w:hAnsi="Times New Roman" w:eastAsia="宋体" w:cs="Times New Roman"/>
          <w:bCs/>
          <w:snapToGrid w:val="0"/>
          <w:sz w:val="24"/>
        </w:rPr>
        <w:t>-FW-202</w:t>
      </w:r>
      <w:r>
        <w:rPr>
          <w:rFonts w:hint="default" w:ascii="Times New Roman" w:hAnsi="Times New Roman" w:eastAsia="宋体" w:cs="Times New Roman"/>
          <w:bCs/>
          <w:snapToGrid w:val="0"/>
          <w:sz w:val="24"/>
          <w:lang w:val="en-US" w:eastAsia="zh-CN"/>
        </w:rPr>
        <w:t>5XXXX</w:t>
      </w:r>
      <w:r>
        <w:rPr>
          <w:rFonts w:hint="default" w:ascii="Times New Roman" w:hAnsi="Times New Roman" w:eastAsia="宋体" w:cs="Times New Roman"/>
          <w:bCs/>
          <w:snapToGrid w:val="0"/>
          <w:sz w:val="24"/>
        </w:rPr>
        <w:t xml:space="preserve">-001    </w:t>
      </w:r>
    </w:p>
    <w:p w14:paraId="68792AD3">
      <w:pPr>
        <w:spacing w:line="520" w:lineRule="exact"/>
        <w:rPr>
          <w:rFonts w:ascii="Times New Roman" w:hAnsi="Times New Roman" w:eastAsia="宋体" w:cs="Times New Roman"/>
          <w:b/>
          <w:snapToGrid w:val="0"/>
          <w:sz w:val="24"/>
        </w:rPr>
      </w:pPr>
    </w:p>
    <w:p w14:paraId="1C0C7CBC">
      <w:pPr>
        <w:spacing w:line="520" w:lineRule="exact"/>
        <w:rPr>
          <w:rFonts w:ascii="Times New Roman" w:hAnsi="Times New Roman" w:eastAsia="宋体" w:cs="Times New Roman"/>
          <w:bCs/>
          <w:snapToGrid w:val="0"/>
          <w:sz w:val="24"/>
        </w:rPr>
      </w:pPr>
      <w:r>
        <w:rPr>
          <w:rFonts w:hint="default" w:ascii="Times New Roman" w:hAnsi="Times New Roman" w:eastAsia="宋体" w:cs="Times New Roman"/>
          <w:b/>
          <w:snapToGrid w:val="0"/>
          <w:sz w:val="24"/>
        </w:rPr>
        <w:t>甲方：四川蜀物广润物流有限公司</w:t>
      </w:r>
    </w:p>
    <w:p w14:paraId="43E9F1BD">
      <w:pPr>
        <w:spacing w:line="520" w:lineRule="exact"/>
        <w:rPr>
          <w:rFonts w:ascii="Times New Roman" w:hAnsi="Times New Roman" w:eastAsia="宋体" w:cs="Times New Roman"/>
          <w:b/>
          <w:bCs/>
          <w:snapToGrid w:val="0"/>
          <w:sz w:val="24"/>
        </w:rPr>
      </w:pPr>
      <w:r>
        <w:rPr>
          <w:rFonts w:hint="default" w:ascii="Times New Roman" w:hAnsi="Times New Roman" w:eastAsia="宋体" w:cs="Times New Roman"/>
          <w:b/>
          <w:snapToGrid w:val="0"/>
          <w:sz w:val="24"/>
        </w:rPr>
        <w:t>地址：</w:t>
      </w:r>
      <w:r>
        <w:rPr>
          <w:rFonts w:hint="default" w:ascii="Times New Roman" w:hAnsi="Times New Roman" w:eastAsia="宋体" w:cs="Times New Roman"/>
          <w:b/>
          <w:bCs/>
          <w:sz w:val="24"/>
        </w:rPr>
        <w:t>成都市青羊区光华北五路266号青羊总部经济基地2单元A座13楼</w:t>
      </w:r>
    </w:p>
    <w:p w14:paraId="2C6498D7">
      <w:pPr>
        <w:widowControl w:val="0"/>
        <w:autoSpaceDE w:val="0"/>
        <w:autoSpaceDN w:val="0"/>
        <w:adjustRightInd w:val="0"/>
        <w:spacing w:line="520" w:lineRule="exact"/>
        <w:jc w:val="both"/>
        <w:rPr>
          <w:rFonts w:ascii="Times New Roman" w:hAnsi="Times New Roman" w:eastAsia="宋体" w:cs="Times New Roman"/>
          <w:color w:val="000000"/>
          <w:sz w:val="24"/>
          <w:szCs w:val="22"/>
          <w:lang w:val="en-US" w:eastAsia="zh-CN" w:bidi="ar-SA"/>
        </w:rPr>
      </w:pPr>
      <w:r>
        <w:rPr>
          <w:rFonts w:hint="default" w:ascii="Times New Roman" w:hAnsi="Times New Roman" w:eastAsia="宋体" w:cs="Times New Roman"/>
          <w:b/>
          <w:snapToGrid w:val="0"/>
          <w:color w:val="000000"/>
          <w:sz w:val="24"/>
          <w:szCs w:val="22"/>
          <w:lang w:val="en-US" w:eastAsia="zh-CN" w:bidi="ar-SA"/>
        </w:rPr>
        <w:t xml:space="preserve">联系人：        </w:t>
      </w:r>
      <w:r>
        <w:rPr>
          <w:rFonts w:hint="default" w:ascii="Times New Roman" w:hAnsi="Times New Roman" w:eastAsia="宋体" w:cs="Times New Roman"/>
          <w:b/>
          <w:snapToGrid w:val="0"/>
          <w:color w:val="000000"/>
          <w:sz w:val="24"/>
          <w:szCs w:val="22"/>
          <w:lang w:val="en-US" w:eastAsia="zh-CN" w:bidi="ar-SA"/>
        </w:rPr>
        <w:tab/>
      </w:r>
      <w:r>
        <w:rPr>
          <w:rFonts w:hint="default" w:ascii="Times New Roman" w:hAnsi="Times New Roman" w:eastAsia="宋体" w:cs="Times New Roman"/>
          <w:b/>
          <w:snapToGrid w:val="0"/>
          <w:color w:val="000000"/>
          <w:sz w:val="24"/>
          <w:szCs w:val="22"/>
          <w:lang w:val="en-US" w:eastAsia="zh-CN" w:bidi="ar-SA"/>
        </w:rPr>
        <w:t>联系电话：           电子邮件</w:t>
      </w:r>
      <w:r>
        <w:rPr>
          <w:rFonts w:hint="default" w:ascii="Times New Roman" w:hAnsi="Times New Roman" w:eastAsia="宋体" w:cs="Times New Roman"/>
          <w:b/>
          <w:snapToGrid w:val="0"/>
          <w:color w:val="auto"/>
          <w:sz w:val="24"/>
          <w:szCs w:val="22"/>
          <w:lang w:val="en-US" w:eastAsia="zh-CN" w:bidi="ar-SA"/>
        </w:rPr>
        <w:t>：1983976718@qq.com</w:t>
      </w:r>
    </w:p>
    <w:p w14:paraId="2D7202F6">
      <w:pPr>
        <w:spacing w:line="520" w:lineRule="exact"/>
        <w:rPr>
          <w:rFonts w:ascii="Times New Roman" w:hAnsi="Times New Roman" w:eastAsia="宋体" w:cs="Times New Roman"/>
          <w:b/>
          <w:snapToGrid w:val="0"/>
          <w:sz w:val="24"/>
        </w:rPr>
      </w:pPr>
    </w:p>
    <w:p w14:paraId="0FCF2406">
      <w:pPr>
        <w:spacing w:line="520" w:lineRule="exact"/>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乙方：</w:t>
      </w:r>
      <w:r>
        <w:rPr>
          <w:rFonts w:hint="default" w:ascii="Times New Roman" w:hAnsi="Times New Roman" w:eastAsia="宋体" w:cs="Times New Roman"/>
          <w:b/>
          <w:snapToGrid w:val="0"/>
          <w:sz w:val="24"/>
          <w:lang w:val="en-US" w:eastAsia="zh-CN"/>
        </w:rPr>
        <w:t>XXX</w:t>
      </w:r>
      <w:r>
        <w:rPr>
          <w:rFonts w:hint="default" w:ascii="Times New Roman" w:hAnsi="Times New Roman" w:eastAsia="宋体" w:cs="Times New Roman"/>
          <w:b/>
          <w:snapToGrid w:val="0"/>
          <w:sz w:val="24"/>
        </w:rPr>
        <w:t>律师事务所</w:t>
      </w:r>
    </w:p>
    <w:p w14:paraId="267D89ED">
      <w:pPr>
        <w:spacing w:line="520" w:lineRule="exact"/>
        <w:rPr>
          <w:rFonts w:hint="default" w:ascii="Times New Roman" w:hAnsi="Times New Roman" w:eastAsia="宋体" w:cs="Times New Roman"/>
          <w:b/>
          <w:snapToGrid w:val="0"/>
          <w:sz w:val="24"/>
        </w:rPr>
      </w:pPr>
      <w:r>
        <w:rPr>
          <w:rFonts w:hint="default" w:ascii="Times New Roman" w:hAnsi="Times New Roman" w:eastAsia="宋体" w:cs="Times New Roman"/>
          <w:b/>
          <w:snapToGrid w:val="0"/>
          <w:sz w:val="24"/>
        </w:rPr>
        <w:t>地址：</w:t>
      </w:r>
    </w:p>
    <w:p w14:paraId="6D332D15">
      <w:pPr>
        <w:spacing w:line="520" w:lineRule="exact"/>
        <w:rPr>
          <w:rFonts w:hint="default" w:ascii="Times New Roman" w:hAnsi="Times New Roman" w:eastAsia="宋体" w:cs="Times New Roman"/>
          <w:b/>
          <w:snapToGrid w:val="0"/>
          <w:sz w:val="24"/>
          <w:lang w:val="en-US" w:eastAsia="zh-CN"/>
        </w:rPr>
      </w:pPr>
      <w:r>
        <w:rPr>
          <w:rFonts w:hint="default" w:ascii="Times New Roman" w:hAnsi="Times New Roman" w:eastAsia="宋体" w:cs="Times New Roman"/>
          <w:b/>
          <w:snapToGrid w:val="0"/>
          <w:sz w:val="24"/>
        </w:rPr>
        <w:t>联系人：</w:t>
      </w:r>
      <w:r>
        <w:rPr>
          <w:rFonts w:hint="default" w:ascii="Times New Roman" w:hAnsi="Times New Roman" w:eastAsia="宋体" w:cs="Times New Roman"/>
          <w:b/>
          <w:snapToGrid w:val="0"/>
          <w:sz w:val="24"/>
          <w:lang w:val="en-US" w:eastAsia="zh-CN"/>
        </w:rPr>
        <w:t xml:space="preserve">      </w:t>
      </w:r>
      <w:r>
        <w:rPr>
          <w:rFonts w:hint="default" w:ascii="Times New Roman" w:hAnsi="Times New Roman" w:eastAsia="宋体" w:cs="Times New Roman"/>
          <w:b/>
          <w:snapToGrid w:val="0"/>
          <w:sz w:val="24"/>
        </w:rPr>
        <w:t xml:space="preserve">   联系电话：</w:t>
      </w:r>
      <w:r>
        <w:rPr>
          <w:rFonts w:hint="default" w:ascii="Times New Roman" w:hAnsi="Times New Roman" w:eastAsia="宋体" w:cs="Times New Roman"/>
          <w:b/>
          <w:snapToGrid w:val="0"/>
          <w:sz w:val="24"/>
          <w:lang w:val="en-US" w:eastAsia="zh-CN"/>
        </w:rPr>
        <w:t xml:space="preserve">         </w:t>
      </w:r>
      <w:r>
        <w:rPr>
          <w:rFonts w:hint="default" w:ascii="Times New Roman" w:hAnsi="Times New Roman" w:eastAsia="宋体" w:cs="Times New Roman"/>
          <w:b/>
          <w:snapToGrid w:val="0"/>
          <w:sz w:val="24"/>
        </w:rPr>
        <w:t xml:space="preserve">   电子邮件：</w:t>
      </w:r>
      <w:r>
        <w:rPr>
          <w:rFonts w:hint="default" w:ascii="Times New Roman" w:hAnsi="Times New Roman" w:eastAsia="宋体" w:cs="Times New Roman"/>
          <w:b/>
          <w:snapToGrid w:val="0"/>
          <w:sz w:val="24"/>
          <w:lang w:val="en-US" w:eastAsia="zh-CN"/>
        </w:rPr>
        <w:t xml:space="preserve">  </w:t>
      </w:r>
    </w:p>
    <w:p w14:paraId="37632B8F">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 xml:space="preserve"> </w:t>
      </w:r>
    </w:p>
    <w:p w14:paraId="1C305FAE">
      <w:pPr>
        <w:spacing w:line="520" w:lineRule="exact"/>
        <w:ind w:firstLine="480" w:firstLineChars="200"/>
        <w:rPr>
          <w:rFonts w:ascii="Times New Roman" w:hAnsi="Times New Roman" w:eastAsia="宋体" w:cs="Times New Roman"/>
          <w:b/>
          <w:snapToGrid w:val="0"/>
          <w:sz w:val="24"/>
        </w:rPr>
      </w:pPr>
      <w:r>
        <w:rPr>
          <w:rFonts w:hint="default" w:ascii="Times New Roman" w:hAnsi="Times New Roman" w:eastAsia="宋体" w:cs="Times New Roman"/>
          <w:snapToGrid w:val="0"/>
          <w:sz w:val="24"/>
        </w:rPr>
        <w:t>甲方因</w:t>
      </w:r>
      <w:r>
        <w:rPr>
          <w:rFonts w:hint="default" w:ascii="Times New Roman" w:hAnsi="Times New Roman" w:eastAsia="宋体" w:cs="Times New Roman"/>
          <w:b/>
          <w:bCs/>
          <w:snapToGrid w:val="0"/>
          <w:sz w:val="24"/>
          <w:u w:val="single"/>
        </w:rPr>
        <w:t xml:space="preserve"> </w:t>
      </w:r>
      <w:r>
        <w:rPr>
          <w:rFonts w:hint="default" w:ascii="Times New Roman" w:hAnsi="Times New Roman" w:eastAsia="宋体" w:cs="Times New Roman"/>
          <w:b/>
          <w:bCs/>
          <w:snapToGrid w:val="0"/>
          <w:sz w:val="24"/>
          <w:u w:val="single"/>
          <w:lang w:val="en-US" w:eastAsia="zh-CN"/>
        </w:rPr>
        <w:t>在xx项目中产生</w:t>
      </w:r>
      <w:r>
        <w:rPr>
          <w:rFonts w:hint="default" w:ascii="Times New Roman" w:hAnsi="Times New Roman" w:eastAsia="宋体" w:cs="Times New Roman"/>
          <w:b/>
          <w:bCs/>
          <w:snapToGrid w:val="0"/>
          <w:sz w:val="24"/>
          <w:u w:val="single"/>
        </w:rPr>
        <w:t>买卖合同纠纷</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委托乙方律师担任代理人。根据《中华人民共和国民法典》《中华人民共和国律师法》等相关法律法规的规定</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双方经过平等协商</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现签订本合同</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共同遵照执行。</w:t>
      </w:r>
    </w:p>
    <w:p w14:paraId="0D08B21B">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一、委托事项</w:t>
      </w:r>
    </w:p>
    <w:p w14:paraId="3643CB2B">
      <w:pPr>
        <w:spacing w:line="520" w:lineRule="exact"/>
        <w:ind w:firstLine="480"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snapToGrid w:val="0"/>
          <w:sz w:val="24"/>
        </w:rPr>
        <w:t xml:space="preserve">1.1  </w:t>
      </w:r>
      <w:r>
        <w:rPr>
          <w:rFonts w:hint="default" w:ascii="Times New Roman" w:hAnsi="Times New Roman" w:eastAsia="宋体" w:cs="Times New Roman"/>
          <w:snapToGrid w:val="0"/>
          <w:sz w:val="24"/>
          <w:lang w:val="en-US" w:eastAsia="zh-CN"/>
        </w:rPr>
        <w:t>项目</w:t>
      </w:r>
      <w:r>
        <w:rPr>
          <w:rFonts w:hint="default" w:ascii="Times New Roman" w:hAnsi="Times New Roman" w:eastAsia="宋体" w:cs="Times New Roman"/>
          <w:snapToGrid w:val="0"/>
          <w:sz w:val="24"/>
        </w:rPr>
        <w:t>名称：</w:t>
      </w:r>
      <w:r>
        <w:rPr>
          <w:rFonts w:hint="default" w:ascii="Times New Roman" w:hAnsi="Times New Roman" w:eastAsia="宋体" w:cs="Times New Roman"/>
          <w:b/>
          <w:bCs/>
          <w:snapToGrid w:val="0"/>
          <w:sz w:val="24"/>
          <w:u w:val="single"/>
        </w:rPr>
        <w:t xml:space="preserve"> 四川蜀物广润物流有限公司</w:t>
      </w:r>
      <w:r>
        <w:rPr>
          <w:rFonts w:hint="default" w:ascii="Times New Roman" w:hAnsi="Times New Roman" w:eastAsia="宋体" w:cs="Times New Roman"/>
          <w:b/>
          <w:bCs/>
          <w:snapToGrid w:val="0"/>
          <w:sz w:val="24"/>
          <w:u w:val="single"/>
          <w:lang w:val="en-US" w:eastAsia="zh-CN"/>
        </w:rPr>
        <w:t>交运煤炭项目专项法律服务</w:t>
      </w:r>
      <w:r>
        <w:rPr>
          <w:rFonts w:hint="default" w:ascii="Times New Roman" w:hAnsi="Times New Roman" w:eastAsia="宋体" w:cs="Times New Roman"/>
          <w:b/>
          <w:bCs/>
          <w:snapToGrid w:val="0"/>
          <w:sz w:val="24"/>
          <w:u w:val="single"/>
        </w:rPr>
        <w:t>（以下简称</w:t>
      </w:r>
      <w:r>
        <w:rPr>
          <w:rFonts w:hint="default" w:ascii="Times New Roman" w:hAnsi="Times New Roman" w:eastAsia="宋体" w:cs="Times New Roman"/>
          <w:b/>
          <w:bCs/>
          <w:snapToGrid w:val="0"/>
          <w:sz w:val="24"/>
          <w:u w:val="single"/>
          <w:lang w:eastAsia="zh-CN"/>
        </w:rPr>
        <w:t>“</w:t>
      </w:r>
      <w:r>
        <w:rPr>
          <w:rFonts w:hint="default" w:ascii="Times New Roman" w:hAnsi="Times New Roman" w:eastAsia="宋体" w:cs="Times New Roman"/>
          <w:b/>
          <w:bCs/>
          <w:snapToGrid w:val="0"/>
          <w:sz w:val="24"/>
          <w:u w:val="single"/>
          <w:lang w:val="en-US" w:eastAsia="zh-CN"/>
        </w:rPr>
        <w:t>XX</w:t>
      </w:r>
      <w:r>
        <w:rPr>
          <w:rFonts w:hint="default" w:ascii="Times New Roman" w:hAnsi="Times New Roman" w:eastAsia="宋体" w:cs="Times New Roman"/>
          <w:b/>
          <w:bCs/>
          <w:snapToGrid w:val="0"/>
          <w:sz w:val="24"/>
          <w:u w:val="single"/>
          <w:lang w:eastAsia="zh-CN"/>
        </w:rPr>
        <w:t>公司案”</w:t>
      </w:r>
      <w:r>
        <w:rPr>
          <w:rFonts w:hint="default" w:ascii="Times New Roman" w:hAnsi="Times New Roman" w:eastAsia="宋体" w:cs="Times New Roman"/>
          <w:b/>
          <w:bCs/>
          <w:snapToGrid w:val="0"/>
          <w:sz w:val="24"/>
          <w:u w:val="single"/>
        </w:rPr>
        <w:t xml:space="preserve">）。 </w:t>
      </w:r>
    </w:p>
    <w:p w14:paraId="007839CA">
      <w:pPr>
        <w:spacing w:line="520" w:lineRule="exact"/>
        <w:ind w:firstLine="480"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snapToGrid w:val="0"/>
          <w:sz w:val="24"/>
        </w:rPr>
        <w:t>1.2  拟受理案件的机构：</w:t>
      </w:r>
      <w:r>
        <w:rPr>
          <w:rFonts w:hint="default" w:ascii="Times New Roman" w:hAnsi="Times New Roman" w:eastAsia="宋体" w:cs="Times New Roman"/>
          <w:b/>
          <w:bCs/>
          <w:snapToGrid w:val="0"/>
          <w:sz w:val="24"/>
          <w:u w:val="single"/>
        </w:rPr>
        <w:t xml:space="preserve">  </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p>
    <w:p w14:paraId="2E24E371">
      <w:pPr>
        <w:spacing w:line="520" w:lineRule="exact"/>
        <w:ind w:firstLine="480"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snapToGrid w:val="0"/>
          <w:sz w:val="24"/>
        </w:rPr>
        <w:t>1.3  甲方在案件中的身份或地位：</w:t>
      </w:r>
      <w:r>
        <w:rPr>
          <w:rFonts w:hint="default" w:ascii="Times New Roman" w:hAnsi="Times New Roman" w:eastAsia="宋体" w:cs="Times New Roman"/>
          <w:b/>
          <w:bCs/>
          <w:snapToGrid w:val="0"/>
          <w:sz w:val="24"/>
          <w:u w:val="single"/>
        </w:rPr>
        <w:t xml:space="preserve"> </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p>
    <w:p w14:paraId="2B1DFEDA">
      <w:pPr>
        <w:spacing w:line="520" w:lineRule="exact"/>
        <w:ind w:firstLine="480" w:firstLineChars="200"/>
        <w:rPr>
          <w:rFonts w:ascii="Times New Roman" w:hAnsi="Times New Roman" w:eastAsia="宋体" w:cs="Times New Roman"/>
          <w:b/>
          <w:snapToGrid w:val="0"/>
          <w:sz w:val="24"/>
        </w:rPr>
      </w:pPr>
      <w:r>
        <w:rPr>
          <w:rFonts w:hint="default" w:ascii="Times New Roman" w:hAnsi="Times New Roman" w:eastAsia="宋体" w:cs="Times New Roman"/>
          <w:snapToGrid w:val="0"/>
          <w:sz w:val="24"/>
        </w:rPr>
        <w:t>1.4  代理阶段：</w:t>
      </w:r>
      <w:r>
        <w:rPr>
          <w:rFonts w:hint="default" w:ascii="Times New Roman" w:hAnsi="Times New Roman" w:eastAsia="宋体" w:cs="Times New Roman"/>
          <w:snapToGrid w:val="0"/>
          <w:sz w:val="24"/>
          <w:lang w:val="en-US" w:eastAsia="zh-CN"/>
        </w:rPr>
        <w:t>项目相关的</w:t>
      </w:r>
      <w:r>
        <w:rPr>
          <w:rFonts w:hint="default" w:ascii="Times New Roman" w:hAnsi="Times New Roman" w:eastAsia="宋体" w:cs="Times New Roman"/>
          <w:snapToGrid w:val="0"/>
          <w:sz w:val="24"/>
        </w:rPr>
        <w:t>一审、二审（如有）、再审（如有）、仲裁程序、执行（如有）、破产（如有）、执行异议（如有）、仲裁司法审查等所有法律程序。</w:t>
      </w:r>
    </w:p>
    <w:p w14:paraId="3B53510C">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二、服务律师</w:t>
      </w:r>
    </w:p>
    <w:p w14:paraId="0AF86CB3">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乙方根据委托事项具体情况</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特指派乙方的专职律师</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律师（联系方式：</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专职律师</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律师（联系方式：</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）担任甲方在本合同项下纠纷的诉讼（仲裁）代理人</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直至完成本合同约定的委托事项。</w:t>
      </w:r>
    </w:p>
    <w:p w14:paraId="513599AC">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乙方律师因健康、执业机构变动、被暂停执业等原因不能履行代理职责时</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经甲方书面同意</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乙方可另行指派代理律师。</w:t>
      </w:r>
    </w:p>
    <w:p w14:paraId="45266108">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三、乙方代理职责</w:t>
      </w:r>
    </w:p>
    <w:p w14:paraId="05792410">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1.向甲方解答与本案有关的法律问题</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并应甲方要求出具明确书面意见；</w:t>
      </w:r>
    </w:p>
    <w:p w14:paraId="345F4181">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2.指导甲方向法院（仲裁）机构提交证据；</w:t>
      </w:r>
    </w:p>
    <w:p w14:paraId="070EDC7C">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3.根据甲方提供的证据线索调查收集证据；</w:t>
      </w:r>
    </w:p>
    <w:p w14:paraId="50E058A5">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4.根据甲方提供的财产线索调查对方当事人的财产状况；</w:t>
      </w:r>
    </w:p>
    <w:p w14:paraId="79BE2606">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5.代为办理诉讼或者仲裁立案手续；</w:t>
      </w:r>
    </w:p>
    <w:p w14:paraId="723419BB">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6.代为签收应诉通知书或者答辩通知书；</w:t>
      </w:r>
    </w:p>
    <w:p w14:paraId="72705307">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7.代为申请财产保全；</w:t>
      </w:r>
    </w:p>
    <w:p w14:paraId="5F42806D">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8.代为申请证据保全；</w:t>
      </w:r>
    </w:p>
    <w:p w14:paraId="38C78FCB">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9.代为申请管辖异议、回避、诉讼（仲裁）中止和终结；</w:t>
      </w:r>
    </w:p>
    <w:p w14:paraId="2AC2F315">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10.代为参加仲裁庭审、一审、二审（如有）、再审（如有）诉讼出庭；</w:t>
      </w:r>
    </w:p>
    <w:p w14:paraId="11E1FCC2">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11.代为签收仲裁或者诉讼文书；</w:t>
      </w:r>
    </w:p>
    <w:p w14:paraId="23742C9B">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12.代为起草上诉状或者上诉答辩状；</w:t>
      </w:r>
    </w:p>
    <w:p w14:paraId="6EAF7AE7">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13.根据法庭或者仲裁庭要求提交代理意见；</w:t>
      </w:r>
    </w:p>
    <w:p w14:paraId="1917B7F0">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14.代为提起或处理反诉、执行异议、执行异议之诉、撤销仲裁裁决、不予执行仲裁裁决、破产程序等因本案案件处理而衍生的全部法律程序；</w:t>
      </w:r>
    </w:p>
    <w:p w14:paraId="0B7E88ED">
      <w:pPr>
        <w:spacing w:line="520" w:lineRule="exact"/>
        <w:ind w:firstLine="470" w:firstLineChars="196"/>
        <w:rPr>
          <w:rFonts w:ascii="Times New Roman" w:hAnsi="Times New Roman" w:eastAsia="宋体" w:cs="Times New Roman"/>
          <w:snapToGrid w:val="0"/>
          <w:sz w:val="24"/>
        </w:rPr>
      </w:pPr>
      <w:r>
        <w:rPr>
          <w:rFonts w:hint="default" w:ascii="Times New Roman" w:hAnsi="Times New Roman" w:eastAsia="宋体" w:cs="Times New Roman"/>
          <w:snapToGrid w:val="0"/>
          <w:sz w:val="24"/>
        </w:rPr>
        <w:t>15.就案件财产保全查控的全部财产</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在查封、扣押、冻结期限届满前合理期限内及时通知甲方采取续封措施；</w:t>
      </w:r>
    </w:p>
    <w:p w14:paraId="6B70909C">
      <w:pPr>
        <w:spacing w:line="520" w:lineRule="exact"/>
        <w:ind w:firstLine="470" w:firstLineChars="196"/>
        <w:rPr>
          <w:rFonts w:ascii="Times New Roman" w:hAnsi="Times New Roman" w:eastAsia="宋体" w:cs="Times New Roman"/>
          <w:b/>
          <w:snapToGrid w:val="0"/>
          <w:sz w:val="24"/>
        </w:rPr>
      </w:pPr>
      <w:r>
        <w:rPr>
          <w:rFonts w:hint="default" w:ascii="Times New Roman" w:hAnsi="Times New Roman" w:eastAsia="宋体" w:cs="Times New Roman"/>
          <w:snapToGrid w:val="0"/>
          <w:sz w:val="24"/>
        </w:rPr>
        <w:t>16.其他需要由乙方完成的代理事项。</w:t>
      </w:r>
    </w:p>
    <w:p w14:paraId="26BB317D">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四、代理权限</w:t>
      </w:r>
    </w:p>
    <w:p w14:paraId="180D322D">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甲方授予乙方</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律师的代理权限为</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代理</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律师的代理权限为</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代理（具体权限详见《授权委托书》）。在代理期间内如需变更代理权限</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双方需另行协商</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甲方应向乙方重新出具《授权委托书》。</w:t>
      </w:r>
    </w:p>
    <w:p w14:paraId="0590B8F7">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五、甲方的权利与义务</w:t>
      </w:r>
    </w:p>
    <w:p w14:paraId="6406C41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5.1  甲方有权要求乙方及时通报服务或案情进展情况</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对乙方提供的法律服务有权提出意见或建议。</w:t>
      </w:r>
    </w:p>
    <w:p w14:paraId="74D1AEC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5.2  甲方有权拒绝乙方及承办律师提出的本委托合同约定之外的其他报酬要求。</w:t>
      </w:r>
    </w:p>
    <w:p w14:paraId="29C5297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5.3  甲方应如实向乙方代理律师陈述案情</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提供有关证据材料和证据线索。</w:t>
      </w:r>
    </w:p>
    <w:p w14:paraId="260321B3">
      <w:pPr>
        <w:spacing w:line="520" w:lineRule="exact"/>
        <w:ind w:firstLine="525"/>
        <w:rPr>
          <w:rFonts w:ascii="Times New Roman" w:hAnsi="Times New Roman" w:eastAsia="宋体" w:cs="Times New Roman"/>
          <w:snapToGrid w:val="0"/>
          <w:sz w:val="24"/>
        </w:rPr>
      </w:pPr>
      <w:r>
        <w:rPr>
          <w:rFonts w:hint="default" w:ascii="Times New Roman" w:hAnsi="Times New Roman" w:eastAsia="宋体" w:cs="Times New Roman"/>
          <w:snapToGrid w:val="0"/>
          <w:sz w:val="24"/>
        </w:rPr>
        <w:t>5.4  甲方应按时、足额向乙方支付律师代理费。</w:t>
      </w:r>
    </w:p>
    <w:p w14:paraId="5B757A67">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六、乙方的权利与义务</w:t>
      </w:r>
    </w:p>
    <w:p w14:paraId="36B073E2">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6.1  乙方律师应当充分运用自己的专业知识和技能</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尽心尽职地根据法律、法规的规定完成本合同约定的被委托事项</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最大限度地维护甲方的合法权益；乙方律师应按甲方要求及时通报案件进展情况。</w:t>
      </w:r>
    </w:p>
    <w:p w14:paraId="6F2493E7">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6.2  乙方律师应当遵循诚实守信的原则</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依据法律、法规的规定做出专业判断</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客观地以书面形式告知甲方所委托事项可能出现的全部法律风险。</w:t>
      </w:r>
    </w:p>
    <w:p w14:paraId="287E4B7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6.3  乙方律师应当根据法律规定的时限、时效以及审理机构的要求</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及时提交证据</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提交法律文书</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按时出庭</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及时办理受委托的事务。</w:t>
      </w:r>
    </w:p>
    <w:p w14:paraId="3B83A8BC">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6.4  乙方律师对其获知的甲方的商业机密负有保密责任</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非由法律规定或甲方书面同意</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不得向任何第三方披露。</w:t>
      </w:r>
    </w:p>
    <w:p w14:paraId="3C3D28E1">
      <w:pPr>
        <w:spacing w:line="520" w:lineRule="exact"/>
        <w:ind w:firstLine="525"/>
        <w:rPr>
          <w:rFonts w:ascii="Times New Roman" w:hAnsi="Times New Roman" w:eastAsia="宋体" w:cs="Times New Roman"/>
          <w:snapToGrid w:val="0"/>
          <w:sz w:val="24"/>
        </w:rPr>
      </w:pPr>
      <w:r>
        <w:rPr>
          <w:rFonts w:hint="default" w:ascii="Times New Roman" w:hAnsi="Times New Roman" w:eastAsia="宋体" w:cs="Times New Roman"/>
          <w:snapToGrid w:val="0"/>
          <w:sz w:val="24"/>
        </w:rPr>
        <w:t>6.5  乙方如发现甲方有捏造事实、故意隐瞒事实真相或故意提供虚假证据等行为的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乙方有权单方解除本合同。</w:t>
      </w:r>
    </w:p>
    <w:p w14:paraId="53BEFA7E">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6.6  在涉及与甲方的对抗性案件中</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未经甲方书面同意</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不得同时担任与甲方具有法律上利益冲突的另一方的委托代理人。</w:t>
      </w:r>
    </w:p>
    <w:p w14:paraId="3ED944A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6.7  乙方对甲方业务应当单独建档</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对涉及甲方的原始证据、法律文件和财物应当妥善保管</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设立交接记录。档案保存时间根据律师业务档案管理规定执行。</w:t>
      </w:r>
    </w:p>
    <w:p w14:paraId="2CB91160">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6.8  乙方应积极协调处理与诉讼（仲裁）案件相关的全部日常工作（包括但不限于出差、档案查询、与相关人员和机构对接沟通、起草文件文书等）</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不得推诿、拖延</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或将相关工作转交给甲方工作人员处理</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但该工作只能由甲方处理的除外。</w:t>
      </w:r>
    </w:p>
    <w:p w14:paraId="79388C26">
      <w:pPr>
        <w:spacing w:line="520" w:lineRule="exact"/>
        <w:ind w:firstLine="482" w:firstLineChars="200"/>
        <w:rPr>
          <w:rFonts w:ascii="Times New Roman" w:hAnsi="Times New Roman" w:eastAsia="宋体" w:cs="Times New Roman"/>
          <w:snapToGrid w:val="0"/>
          <w:sz w:val="24"/>
        </w:rPr>
      </w:pPr>
      <w:r>
        <w:rPr>
          <w:rFonts w:hint="default" w:ascii="Times New Roman" w:hAnsi="Times New Roman" w:eastAsia="宋体" w:cs="Times New Roman"/>
          <w:b/>
          <w:snapToGrid w:val="0"/>
          <w:sz w:val="24"/>
        </w:rPr>
        <w:t>七、律师代理费</w:t>
      </w:r>
    </w:p>
    <w:p w14:paraId="4EEB99DC">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乙方经招标采购被确定为中标人</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根据乙方提供的报价方案</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甲方按照下述约定支付律师代理费：</w:t>
      </w:r>
    </w:p>
    <w:p w14:paraId="1C02A37A">
      <w:pPr>
        <w:spacing w:line="520" w:lineRule="exact"/>
        <w:ind w:firstLine="480" w:firstLineChars="200"/>
        <w:rPr>
          <w:rFonts w:hint="default" w:ascii="Times New Roman" w:hAnsi="Times New Roman" w:eastAsia="宋体" w:cs="Times New Roman"/>
          <w:snapToGrid w:val="0"/>
          <w:sz w:val="24"/>
        </w:rPr>
      </w:pPr>
      <w:r>
        <w:rPr>
          <w:rFonts w:hint="default" w:ascii="Times New Roman" w:hAnsi="Times New Roman" w:eastAsia="宋体" w:cs="Times New Roman"/>
          <w:snapToGrid w:val="0"/>
          <w:sz w:val="24"/>
        </w:rPr>
        <w:t xml:space="preserve">7.1 </w:t>
      </w:r>
      <w:r>
        <w:rPr>
          <w:rFonts w:hint="default" w:ascii="Times New Roman" w:hAnsi="Times New Roman" w:eastAsia="宋体" w:cs="Times New Roman"/>
          <w:snapToGrid w:val="0"/>
          <w:sz w:val="24"/>
          <w:lang w:val="en-US" w:eastAsia="zh-CN"/>
        </w:rPr>
        <w:t xml:space="preserve"> </w:t>
      </w:r>
      <w:r>
        <w:rPr>
          <w:rFonts w:hint="default" w:ascii="Times New Roman" w:hAnsi="Times New Roman" w:eastAsia="宋体" w:cs="Times New Roman"/>
          <w:snapToGrid w:val="0"/>
          <w:sz w:val="24"/>
        </w:rPr>
        <w:t>甲方按照以下方式向乙方支付律师代理费：</w:t>
      </w:r>
      <w:r>
        <w:rPr>
          <w:rFonts w:hint="default" w:ascii="Times New Roman" w:hAnsi="Times New Roman" w:eastAsia="宋体" w:cs="Times New Roman"/>
          <w:snapToGrid w:val="0"/>
          <w:sz w:val="24"/>
          <w:lang w:val="en-US" w:eastAsia="zh-CN"/>
        </w:rPr>
        <w:t>签订合同10个工作日内向乙方支付</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lang w:val="en-US" w:eastAsia="zh-CN"/>
        </w:rPr>
        <w:t>万元基础代理费；乙方协助我公司取得案件生效法律文书，</w:t>
      </w:r>
      <w:r>
        <w:rPr>
          <w:rFonts w:hint="default" w:ascii="Times New Roman" w:hAnsi="Times New Roman" w:eastAsia="宋体" w:cs="Times New Roman"/>
          <w:snapToGrid w:val="0"/>
          <w:sz w:val="24"/>
        </w:rPr>
        <w:t>并收到相应增值税专用发票之日起15个工作日内</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按照不超过</w:t>
      </w:r>
      <w:r>
        <w:rPr>
          <w:rFonts w:hint="default" w:ascii="Times New Roman" w:hAnsi="Times New Roman" w:eastAsia="宋体" w:cs="Times New Roman"/>
          <w:snapToGrid w:val="0"/>
          <w:sz w:val="24"/>
          <w:lang w:val="en-US" w:eastAsia="zh-CN"/>
        </w:rPr>
        <w:t>生效法律文书中</w:t>
      </w:r>
      <w:r>
        <w:rPr>
          <w:rFonts w:hint="default" w:ascii="Times New Roman" w:hAnsi="Times New Roman" w:eastAsia="宋体" w:cs="Times New Roman"/>
          <w:bCs w:val="0"/>
          <w:snapToGrid w:val="0"/>
          <w:sz w:val="24"/>
          <w:szCs w:val="24"/>
          <w:lang w:val="en-US" w:eastAsia="zh-CN"/>
        </w:rPr>
        <w:t>驳回原告诉讼请求金额的</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rPr>
        <w:t>向</w:t>
      </w:r>
      <w:r>
        <w:rPr>
          <w:rFonts w:hint="default" w:ascii="Times New Roman" w:hAnsi="Times New Roman" w:eastAsia="宋体" w:cs="Times New Roman"/>
          <w:snapToGrid w:val="0"/>
          <w:sz w:val="24"/>
          <w:lang w:val="en-US" w:eastAsia="zh-CN"/>
        </w:rPr>
        <w:t>乙方</w:t>
      </w:r>
      <w:r>
        <w:rPr>
          <w:rFonts w:hint="default" w:ascii="Times New Roman" w:hAnsi="Times New Roman" w:eastAsia="宋体" w:cs="Times New Roman"/>
          <w:snapToGrid w:val="0"/>
          <w:sz w:val="24"/>
        </w:rPr>
        <w:t>支付风险代理费。</w:t>
      </w:r>
      <w:r>
        <w:rPr>
          <w:rFonts w:hint="default" w:ascii="Times New Roman" w:hAnsi="Times New Roman" w:eastAsia="宋体" w:cs="Times New Roman"/>
          <w:snapToGrid w:val="0"/>
          <w:sz w:val="24"/>
          <w:lang w:val="en-US" w:eastAsia="zh-CN"/>
        </w:rPr>
        <w:t>风险代理费不超过</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u w:val="single"/>
        </w:rPr>
        <w:t xml:space="preserve">  </w:t>
      </w:r>
      <w:r>
        <w:rPr>
          <w:rFonts w:hint="default" w:ascii="Times New Roman" w:hAnsi="Times New Roman" w:eastAsia="宋体" w:cs="Times New Roman"/>
          <w:snapToGrid w:val="0"/>
          <w:sz w:val="24"/>
        </w:rPr>
        <w:t>万元</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lang w:val="en-US" w:eastAsia="zh-CN"/>
        </w:rPr>
        <w:t>上述总费用共计不超过</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lang w:val="en-US" w:eastAsia="zh-CN"/>
        </w:rPr>
        <w:t>万元</w:t>
      </w:r>
      <w:r>
        <w:rPr>
          <w:rFonts w:hint="default" w:ascii="Times New Roman" w:hAnsi="Times New Roman" w:eastAsia="宋体" w:cs="Times New Roman"/>
          <w:snapToGrid w:val="0"/>
          <w:sz w:val="24"/>
        </w:rPr>
        <w:t>（大写</w:t>
      </w:r>
      <w:r>
        <w:rPr>
          <w:rFonts w:hint="default" w:ascii="Times New Roman" w:hAnsi="Times New Roman" w:eastAsia="宋体" w:cs="Times New Roman"/>
          <w:snapToGrid w:val="0"/>
          <w:sz w:val="24"/>
          <w:u w:val="single"/>
          <w:lang w:eastAsia="zh-CN"/>
        </w:rPr>
        <w:t xml:space="preserve"> </w:t>
      </w:r>
      <w:r>
        <w:rPr>
          <w:rFonts w:hint="default" w:ascii="Times New Roman" w:hAnsi="Times New Roman" w:eastAsia="宋体" w:cs="Times New Roman"/>
          <w:snapToGrid w:val="0"/>
          <w:sz w:val="24"/>
          <w:u w:val="single"/>
          <w:lang w:val="en-US" w:eastAsia="zh-CN"/>
        </w:rPr>
        <w:t xml:space="preserve">          </w:t>
      </w:r>
      <w:r>
        <w:rPr>
          <w:rFonts w:hint="default" w:ascii="Times New Roman" w:hAnsi="Times New Roman" w:eastAsia="宋体" w:cs="Times New Roman"/>
          <w:snapToGrid w:val="0"/>
          <w:sz w:val="24"/>
        </w:rPr>
        <w:t>）。</w:t>
      </w:r>
      <w:r>
        <w:rPr>
          <w:rFonts w:hint="default" w:ascii="Times New Roman" w:hAnsi="Times New Roman" w:eastAsia="宋体" w:cs="Times New Roman"/>
          <w:snapToGrid w:val="0"/>
          <w:sz w:val="24"/>
          <w:lang w:val="en-US" w:eastAsia="zh-CN"/>
        </w:rPr>
        <w:t xml:space="preserve"> </w:t>
      </w:r>
    </w:p>
    <w:p w14:paraId="6D162C7B">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 xml:space="preserve">7.2 </w:t>
      </w:r>
      <w:r>
        <w:rPr>
          <w:rFonts w:hint="default" w:ascii="Times New Roman" w:hAnsi="Times New Roman" w:eastAsia="宋体" w:cs="Times New Roman"/>
          <w:snapToGrid w:val="0"/>
          <w:sz w:val="24"/>
          <w:lang w:val="en-US" w:eastAsia="zh-CN"/>
        </w:rPr>
        <w:t xml:space="preserve"> </w:t>
      </w:r>
      <w:r>
        <w:rPr>
          <w:rFonts w:hint="default" w:ascii="Times New Roman" w:hAnsi="Times New Roman" w:eastAsia="宋体" w:cs="Times New Roman"/>
          <w:snapToGrid w:val="0"/>
          <w:sz w:val="24"/>
        </w:rPr>
        <w:t>对律师代理费的特别约定</w:t>
      </w:r>
    </w:p>
    <w:p w14:paraId="6ECFDBE8">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7.2.1  律师代理费已包括乙方律师为完成委托事项而需支出的全部费用（包括但不限于差旅费、住宿费、餐饮费等）。</w:t>
      </w:r>
    </w:p>
    <w:p w14:paraId="4C4CA086">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7.2.2  有关单位收取的诉讼（仲裁）费、执行费、保全费、拍卖费、公告费、鉴定费、公证费、评估费、翻译费、查档费或专家论证费等相关费用由甲方承担。</w:t>
      </w:r>
    </w:p>
    <w:p w14:paraId="15CBCFE4">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7.2.3  乙方律师处理反诉、一审、二审、再审、执行、破产、执行异议之诉、撤销仲裁裁决、不予执行仲裁裁决、破产程序等因本案案件处理而衍生的全部法律程序</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甲方无需另行支付费用。</w:t>
      </w:r>
    </w:p>
    <w:p w14:paraId="393AAC4F">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7.2.4  甲方向乙方支付律师代理费前</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乙方应向甲方开具足额、有效的增值税专用发票</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否则甲方有权拒绝付款</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且不承担因此而产生的违约责任。</w:t>
      </w:r>
    </w:p>
    <w:p w14:paraId="2EF6BF18">
      <w:pPr>
        <w:widowControl w:val="0"/>
        <w:autoSpaceDE w:val="0"/>
        <w:autoSpaceDN w:val="0"/>
        <w:adjustRightInd w:val="0"/>
        <w:spacing w:line="520" w:lineRule="exact"/>
        <w:ind w:firstLine="480" w:firstLineChars="200"/>
        <w:jc w:val="both"/>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7.2.5  甲方因被告主动清偿债务而决定不起诉或撤回起诉的，甲乙双方均不再履行相应案件代理的合同义务，本合同自动终止。</w:t>
      </w:r>
    </w:p>
    <w:p w14:paraId="22160EB4">
      <w:pPr>
        <w:widowControl w:val="0"/>
        <w:autoSpaceDE w:val="0"/>
        <w:autoSpaceDN w:val="0"/>
        <w:adjustRightInd w:val="0"/>
        <w:spacing w:line="520" w:lineRule="exact"/>
        <w:ind w:firstLine="480" w:firstLineChars="200"/>
        <w:jc w:val="both"/>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kern w:val="2"/>
          <w:sz w:val="24"/>
          <w:szCs w:val="24"/>
          <w:lang w:val="en-US" w:eastAsia="zh-CN" w:bidi="ar-SA"/>
        </w:rPr>
        <w:t>7.2.6  如本案经再审或第三人撤销之诉等导致生效裁判文书被法院撤销或变更，或收回款项后发生执行回转或其他情形导致甲方退回全部或部分已收回款项的，甲方不支付该部分款项对应的风险代理费，乙方应当退还甲方已支付的该部分款项对应的风险代理费，甲乙双方另有约定的除外。</w:t>
      </w:r>
    </w:p>
    <w:p w14:paraId="5C462667">
      <w:pPr>
        <w:autoSpaceDE w:val="0"/>
        <w:autoSpaceDN w:val="0"/>
        <w:adjustRightInd w:val="0"/>
        <w:spacing w:line="520" w:lineRule="exact"/>
        <w:ind w:firstLine="480" w:firstLineChars="200"/>
        <w:rPr>
          <w:rFonts w:ascii="Times New Roman" w:hAnsi="Times New Roman" w:eastAsia="宋体" w:cs="Times New Roman"/>
          <w:b w:val="0"/>
          <w:bCs w:val="0"/>
          <w:snapToGrid w:val="0"/>
          <w:color w:val="auto"/>
          <w:sz w:val="24"/>
        </w:rPr>
      </w:pPr>
      <w:r>
        <w:rPr>
          <w:rFonts w:hint="default" w:ascii="Times New Roman" w:hAnsi="Times New Roman" w:eastAsia="宋体" w:cs="Times New Roman"/>
          <w:b w:val="0"/>
          <w:bCs w:val="0"/>
          <w:snapToGrid w:val="0"/>
          <w:color w:val="auto"/>
          <w:sz w:val="24"/>
        </w:rPr>
        <w:t>7.3  付款方式</w:t>
      </w:r>
    </w:p>
    <w:p w14:paraId="3904A757">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律师代理费的支付方式为现金、支票或银行转账。采用现金或支票方式支付的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以乙方财务部门收讫为准。采用银行转账方式支付的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以下列账号为乙方收款账号：</w:t>
      </w:r>
    </w:p>
    <w:p w14:paraId="5478E7DC">
      <w:pPr>
        <w:spacing w:line="520" w:lineRule="exact"/>
        <w:ind w:firstLine="482"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b/>
          <w:bCs/>
          <w:snapToGrid w:val="0"/>
          <w:sz w:val="24"/>
          <w:u w:val="single"/>
        </w:rPr>
        <w:t xml:space="preserve">户  名：    </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p>
    <w:p w14:paraId="1A266417">
      <w:pPr>
        <w:spacing w:line="520" w:lineRule="exact"/>
        <w:ind w:firstLine="482"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b/>
          <w:bCs/>
          <w:snapToGrid w:val="0"/>
          <w:sz w:val="24"/>
          <w:u w:val="single"/>
        </w:rPr>
        <w:t>开户行：</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p>
    <w:p w14:paraId="4C5BD45A">
      <w:pPr>
        <w:spacing w:line="520" w:lineRule="exact"/>
        <w:ind w:firstLine="482" w:firstLineChars="200"/>
        <w:rPr>
          <w:rFonts w:ascii="Times New Roman" w:hAnsi="Times New Roman" w:eastAsia="宋体" w:cs="Times New Roman"/>
          <w:b/>
          <w:bCs/>
          <w:snapToGrid w:val="0"/>
          <w:sz w:val="24"/>
          <w:u w:val="single"/>
        </w:rPr>
      </w:pPr>
      <w:r>
        <w:rPr>
          <w:rFonts w:hint="default" w:ascii="Times New Roman" w:hAnsi="Times New Roman" w:eastAsia="宋体" w:cs="Times New Roman"/>
          <w:b/>
          <w:bCs/>
          <w:snapToGrid w:val="0"/>
          <w:sz w:val="24"/>
          <w:u w:val="single"/>
        </w:rPr>
        <w:t xml:space="preserve">账  号：       </w:t>
      </w:r>
      <w:r>
        <w:rPr>
          <w:rFonts w:hint="default" w:ascii="Times New Roman" w:hAnsi="Times New Roman" w:eastAsia="宋体" w:cs="Times New Roman"/>
          <w:b/>
          <w:bCs/>
          <w:snapToGrid w:val="0"/>
          <w:sz w:val="24"/>
          <w:u w:val="single"/>
          <w:lang w:val="en-US" w:eastAsia="zh-CN"/>
        </w:rPr>
        <w:t xml:space="preserve">       </w:t>
      </w:r>
      <w:r>
        <w:rPr>
          <w:rFonts w:hint="default" w:ascii="Times New Roman" w:hAnsi="Times New Roman" w:eastAsia="宋体" w:cs="Times New Roman"/>
          <w:b/>
          <w:bCs/>
          <w:snapToGrid w:val="0"/>
          <w:sz w:val="24"/>
          <w:u w:val="single"/>
        </w:rPr>
        <w:t xml:space="preserve">             </w:t>
      </w:r>
    </w:p>
    <w:p w14:paraId="5BF8E02D">
      <w:pPr>
        <w:spacing w:line="520" w:lineRule="exact"/>
        <w:ind w:firstLine="482" w:firstLineChars="200"/>
        <w:rPr>
          <w:rFonts w:ascii="Times New Roman" w:hAnsi="Times New Roman" w:eastAsia="宋体" w:cs="Times New Roman"/>
          <w:b/>
          <w:bCs/>
          <w:snapToGrid w:val="0"/>
          <w:sz w:val="24"/>
        </w:rPr>
      </w:pPr>
      <w:r>
        <w:rPr>
          <w:rFonts w:hint="default" w:ascii="Times New Roman" w:hAnsi="Times New Roman" w:eastAsia="宋体" w:cs="Times New Roman"/>
          <w:b/>
          <w:bCs/>
          <w:snapToGrid w:val="0"/>
          <w:sz w:val="24"/>
        </w:rPr>
        <w:t>八、通知、送达与签收</w:t>
      </w:r>
    </w:p>
    <w:p w14:paraId="70CB0B71">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8.1  甲乙双方因履行本合同相互发出或者提供的所有通知、文件、资料</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均应由对方签收</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或按合同所列地址送达。一方如果迁址或者变更电话</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应当书面通知对方</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否则</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邮件寄出之日视为送达。</w:t>
      </w:r>
    </w:p>
    <w:p w14:paraId="0B442DB3">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8.2  甲乙双方的文件往来应执行签收制度</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因文件缺失导致的不利后果将根据签收记录确定双方责任。</w:t>
      </w:r>
    </w:p>
    <w:p w14:paraId="547B2F50">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九、违约责任</w:t>
      </w:r>
    </w:p>
    <w:p w14:paraId="15063559">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9.1  本合同履行中</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乙方律师存在重大过错</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甲方单方解除本合同的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乙方应退还已收取的全部律师代理费；因乙方律师过错造成甲方损失的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乙方应赔偿甲方遭受的损失。</w:t>
      </w:r>
    </w:p>
    <w:p w14:paraId="5AC80BE8">
      <w:pPr>
        <w:spacing w:line="520" w:lineRule="exact"/>
        <w:ind w:firstLine="525"/>
        <w:rPr>
          <w:rFonts w:ascii="Times New Roman" w:hAnsi="Times New Roman" w:eastAsia="宋体" w:cs="Times New Roman"/>
          <w:snapToGrid w:val="0"/>
          <w:sz w:val="24"/>
        </w:rPr>
      </w:pPr>
      <w:r>
        <w:rPr>
          <w:rFonts w:hint="default" w:ascii="Times New Roman" w:hAnsi="Times New Roman" w:eastAsia="宋体" w:cs="Times New Roman"/>
          <w:snapToGrid w:val="0"/>
          <w:sz w:val="24"/>
        </w:rPr>
        <w:t>9.2  甲方无过错而乙方要求解除合同的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乙方需将收取的律师代理费全额退还给甲方；因乙方解除合同给甲方造成损失的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乙方应向甲方予以赔偿。</w:t>
      </w:r>
    </w:p>
    <w:p w14:paraId="50E74034">
      <w:pPr>
        <w:spacing w:line="520" w:lineRule="exact"/>
        <w:ind w:firstLine="525"/>
        <w:rPr>
          <w:rFonts w:ascii="Times New Roman" w:hAnsi="Times New Roman" w:eastAsia="宋体" w:cs="Times New Roman"/>
          <w:snapToGrid w:val="0"/>
          <w:sz w:val="24"/>
        </w:rPr>
      </w:pPr>
      <w:r>
        <w:rPr>
          <w:rFonts w:hint="default" w:ascii="Times New Roman" w:hAnsi="Times New Roman" w:eastAsia="宋体" w:cs="Times New Roman"/>
          <w:snapToGrid w:val="0"/>
          <w:sz w:val="24"/>
        </w:rPr>
        <w:t>9.3  甲方未能按本协议约定按期支付律师代理费的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乙方有权拒绝继续为甲方提供法律服务；甲方逾期支付律师代理费超过60日的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乙方有权单方解除合同。</w:t>
      </w:r>
    </w:p>
    <w:p w14:paraId="4CC00E54">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十、纠纷解决</w:t>
      </w:r>
    </w:p>
    <w:p w14:paraId="3368E9FF">
      <w:pPr>
        <w:spacing w:line="520" w:lineRule="exact"/>
        <w:ind w:firstLine="480" w:firstLineChars="200"/>
        <w:rPr>
          <w:rFonts w:ascii="Times New Roman" w:hAnsi="Times New Roman" w:eastAsia="宋体" w:cs="Times New Roman"/>
          <w:snapToGrid w:val="0"/>
          <w:sz w:val="24"/>
        </w:rPr>
      </w:pPr>
      <w:r>
        <w:rPr>
          <w:rFonts w:hint="default" w:ascii="Times New Roman" w:hAnsi="Times New Roman" w:eastAsia="宋体" w:cs="Times New Roman"/>
          <w:snapToGrid w:val="0"/>
          <w:sz w:val="24"/>
        </w:rPr>
        <w:t>甲乙因本合同或履行本合同过程中产生争议的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应友好协商解决。协商不成的</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任何一方均有权</w:t>
      </w:r>
      <w:r>
        <w:rPr>
          <w:rFonts w:hint="default" w:ascii="Times New Roman" w:hAnsi="Times New Roman" w:eastAsia="宋体" w:cs="Times New Roman"/>
          <w:snapToGrid w:val="0"/>
          <w:sz w:val="24"/>
          <w:lang w:eastAsia="zh-CN"/>
        </w:rPr>
        <w:t>将本合同争议提交至成都仲裁委仲裁解决</w:t>
      </w:r>
      <w:r>
        <w:rPr>
          <w:rFonts w:hint="default" w:ascii="Times New Roman" w:hAnsi="Times New Roman" w:eastAsia="宋体" w:cs="Times New Roman"/>
          <w:snapToGrid w:val="0"/>
          <w:sz w:val="24"/>
        </w:rPr>
        <w:t>。</w:t>
      </w:r>
      <w:r>
        <w:rPr>
          <w:rFonts w:hint="default" w:ascii="Times New Roman" w:hAnsi="Times New Roman" w:eastAsia="宋体" w:cs="Times New Roman"/>
          <w:snapToGrid w:val="0"/>
          <w:sz w:val="24"/>
          <w:lang w:eastAsia="zh-CN"/>
        </w:rPr>
        <w:t>因仲裁产生的仲裁费、律师费、保全费、保全保险费、公告费、邮寄费、</w:t>
      </w:r>
      <w:r>
        <w:rPr>
          <w:rFonts w:hint="default" w:ascii="Times New Roman" w:hAnsi="Times New Roman" w:eastAsia="宋体" w:cs="Times New Roman"/>
          <w:snapToGrid w:val="0"/>
          <w:sz w:val="24"/>
        </w:rPr>
        <w:t>公证费</w:t>
      </w:r>
      <w:r>
        <w:rPr>
          <w:rFonts w:hint="default" w:ascii="Times New Roman" w:hAnsi="Times New Roman" w:eastAsia="宋体" w:cs="Times New Roman"/>
          <w:snapToGrid w:val="0"/>
          <w:sz w:val="24"/>
          <w:lang w:eastAsia="zh-CN"/>
        </w:rPr>
        <w:t>等相关费用均由违约方承担。</w:t>
      </w:r>
    </w:p>
    <w:p w14:paraId="2EF73651">
      <w:pPr>
        <w:spacing w:line="520" w:lineRule="exact"/>
        <w:ind w:firstLine="482" w:firstLineChars="200"/>
        <w:rPr>
          <w:rFonts w:ascii="Times New Roman" w:hAnsi="Times New Roman" w:eastAsia="宋体" w:cs="Times New Roman"/>
          <w:b/>
          <w:snapToGrid w:val="0"/>
          <w:sz w:val="24"/>
        </w:rPr>
      </w:pPr>
      <w:r>
        <w:rPr>
          <w:rFonts w:hint="default" w:ascii="Times New Roman" w:hAnsi="Times New Roman" w:eastAsia="宋体" w:cs="Times New Roman"/>
          <w:b/>
          <w:snapToGrid w:val="0"/>
          <w:sz w:val="24"/>
        </w:rPr>
        <w:t>十一、其他</w:t>
      </w:r>
    </w:p>
    <w:p w14:paraId="3AC4DD23">
      <w:pPr>
        <w:widowControl/>
        <w:autoSpaceDE/>
        <w:autoSpaceDN/>
        <w:adjustRightInd/>
        <w:spacing w:line="520" w:lineRule="exact"/>
        <w:ind w:firstLine="480" w:firstLineChars="200"/>
        <w:jc w:val="left"/>
        <w:rPr>
          <w:rFonts w:ascii="Times New Roman" w:hAnsi="Times New Roman" w:eastAsia="宋体" w:cs="Times New Roman"/>
          <w:color w:val="000000"/>
          <w:sz w:val="24"/>
          <w:szCs w:val="22"/>
          <w:lang w:val="en-US" w:eastAsia="zh-CN" w:bidi="ar-SA"/>
        </w:rPr>
      </w:pPr>
      <w:r>
        <w:rPr>
          <w:rFonts w:hint="default" w:ascii="Times New Roman" w:hAnsi="Times New Roman" w:eastAsia="宋体" w:cs="Times New Roman"/>
          <w:snapToGrid w:val="0"/>
          <w:sz w:val="24"/>
        </w:rPr>
        <w:t>本合同一式</w:t>
      </w:r>
      <w:r>
        <w:rPr>
          <w:rFonts w:hint="default" w:ascii="Times New Roman" w:hAnsi="Times New Roman" w:eastAsia="宋体" w:cs="Times New Roman"/>
          <w:snapToGrid w:val="0"/>
          <w:sz w:val="24"/>
          <w:lang w:eastAsia="zh-CN"/>
        </w:rPr>
        <w:t>伍</w:t>
      </w:r>
      <w:r>
        <w:rPr>
          <w:rFonts w:hint="default" w:ascii="Times New Roman" w:hAnsi="Times New Roman" w:eastAsia="宋体" w:cs="Times New Roman"/>
          <w:snapToGrid w:val="0"/>
          <w:sz w:val="24"/>
        </w:rPr>
        <w:t>份</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甲方持</w:t>
      </w:r>
      <w:r>
        <w:rPr>
          <w:rFonts w:hint="default" w:ascii="Times New Roman" w:hAnsi="Times New Roman" w:eastAsia="宋体" w:cs="Times New Roman"/>
          <w:snapToGrid w:val="0"/>
          <w:sz w:val="24"/>
          <w:lang w:eastAsia="zh-CN"/>
        </w:rPr>
        <w:t>叁</w:t>
      </w:r>
      <w:r>
        <w:rPr>
          <w:rFonts w:hint="default" w:ascii="Times New Roman" w:hAnsi="Times New Roman" w:eastAsia="宋体" w:cs="Times New Roman"/>
          <w:snapToGrid w:val="0"/>
          <w:sz w:val="24"/>
        </w:rPr>
        <w:t>份</w:t>
      </w:r>
      <w:r>
        <w:rPr>
          <w:rFonts w:hint="default" w:ascii="Times New Roman" w:hAnsi="Times New Roman" w:eastAsia="宋体" w:cs="Times New Roman"/>
          <w:snapToGrid w:val="0"/>
          <w:sz w:val="24"/>
          <w:lang w:eastAsia="zh-CN"/>
        </w:rPr>
        <w:t>，</w:t>
      </w:r>
      <w:r>
        <w:rPr>
          <w:rFonts w:hint="default" w:ascii="Times New Roman" w:hAnsi="Times New Roman" w:eastAsia="宋体" w:cs="Times New Roman"/>
          <w:snapToGrid w:val="0"/>
          <w:sz w:val="24"/>
        </w:rPr>
        <w:t>乙</w:t>
      </w:r>
      <w:r>
        <w:rPr>
          <w:rFonts w:hint="default" w:ascii="Times New Roman" w:hAnsi="Times New Roman" w:eastAsia="宋体" w:cs="Times New Roman"/>
          <w:snapToGrid w:val="0"/>
          <w:sz w:val="24"/>
          <w:lang w:eastAsia="zh-CN"/>
        </w:rPr>
        <w:t>方持贰份，</w:t>
      </w:r>
      <w:r>
        <w:rPr>
          <w:rFonts w:hint="default" w:ascii="Times New Roman" w:hAnsi="Times New Roman" w:eastAsia="宋体" w:cs="Times New Roman"/>
          <w:snapToGrid w:val="0"/>
          <w:sz w:val="24"/>
        </w:rPr>
        <w:t>自双方加盖公章或合同专用章后生效。</w:t>
      </w:r>
    </w:p>
    <w:p w14:paraId="1B7C7A1F">
      <w:pPr>
        <w:spacing w:line="520" w:lineRule="exact"/>
        <w:ind w:left="5542" w:hanging="5542" w:hangingChars="2300"/>
        <w:rPr>
          <w:rFonts w:hint="default" w:ascii="Times New Roman" w:hAnsi="Times New Roman" w:eastAsia="宋体" w:cs="Times New Roman"/>
          <w:b/>
          <w:bCs/>
          <w:snapToGrid w:val="0"/>
          <w:sz w:val="24"/>
          <w:lang w:val="en-US" w:eastAsia="zh-CN"/>
        </w:rPr>
      </w:pPr>
      <w:r>
        <w:rPr>
          <w:rFonts w:hint="default" w:ascii="Times New Roman" w:hAnsi="Times New Roman" w:eastAsia="宋体" w:cs="Times New Roman"/>
          <w:b/>
          <w:bCs/>
          <w:snapToGrid w:val="0"/>
          <w:sz w:val="24"/>
        </w:rPr>
        <w:t xml:space="preserve">甲方：四川蜀物广润物流有限公司 </w:t>
      </w:r>
      <w:r>
        <w:rPr>
          <w:rFonts w:hint="default" w:ascii="Times New Roman" w:hAnsi="Times New Roman" w:eastAsia="宋体" w:cs="Times New Roman"/>
          <w:b/>
          <w:bCs/>
          <w:snapToGrid w:val="0"/>
          <w:sz w:val="24"/>
          <w:lang w:val="en-US" w:eastAsia="zh-CN"/>
        </w:rPr>
        <w:t xml:space="preserve">                </w:t>
      </w:r>
    </w:p>
    <w:p w14:paraId="23818CDA">
      <w:pPr>
        <w:spacing w:line="520" w:lineRule="exact"/>
        <w:ind w:left="0" w:firstLine="0" w:firstLineChars="0"/>
        <w:rPr>
          <w:rFonts w:hint="default" w:ascii="Times New Roman" w:hAnsi="Times New Roman" w:eastAsia="宋体" w:cs="Times New Roman"/>
          <w:b/>
          <w:bCs/>
          <w:snapToGrid w:val="0"/>
          <w:sz w:val="24"/>
        </w:rPr>
      </w:pPr>
    </w:p>
    <w:p w14:paraId="709AC765">
      <w:pPr>
        <w:widowControl/>
        <w:autoSpaceDE/>
        <w:autoSpaceDN/>
        <w:adjustRightInd/>
        <w:spacing w:line="520" w:lineRule="exact"/>
        <w:ind w:left="5542" w:hanging="5542" w:hangingChars="2300"/>
        <w:jc w:val="left"/>
        <w:rPr>
          <w:rFonts w:hint="default" w:ascii="Times New Roman" w:hAnsi="Times New Roman" w:eastAsia="宋体" w:cs="Times New Roman"/>
          <w:snapToGrid w:val="0"/>
          <w:color w:val="000000"/>
          <w:sz w:val="24"/>
          <w:szCs w:val="24"/>
          <w:lang w:val="en-US" w:eastAsia="zh-CN" w:bidi="ar-SA"/>
        </w:rPr>
      </w:pPr>
      <w:r>
        <w:rPr>
          <w:rFonts w:hint="default" w:ascii="Times New Roman" w:hAnsi="Times New Roman" w:eastAsia="宋体" w:cs="Times New Roman"/>
          <w:b/>
          <w:bCs/>
          <w:snapToGrid w:val="0"/>
          <w:sz w:val="24"/>
        </w:rPr>
        <w:t xml:space="preserve">乙方： </w:t>
      </w:r>
      <w:r>
        <w:rPr>
          <w:rFonts w:hint="default" w:ascii="Times New Roman" w:hAnsi="Times New Roman" w:eastAsia="宋体" w:cs="Times New Roman"/>
          <w:b/>
          <w:bCs/>
          <w:snapToGrid w:val="0"/>
          <w:sz w:val="24"/>
          <w:lang w:val="en-US" w:eastAsia="zh-CN"/>
        </w:rPr>
        <w:t>XX</w:t>
      </w:r>
      <w:r>
        <w:rPr>
          <w:rFonts w:hint="default" w:ascii="Times New Roman" w:hAnsi="Times New Roman" w:eastAsia="宋体" w:cs="Times New Roman"/>
          <w:b/>
          <w:bCs/>
          <w:snapToGrid w:val="0"/>
          <w:sz w:val="24"/>
        </w:rPr>
        <w:t>律师事务所</w:t>
      </w:r>
    </w:p>
    <w:p w14:paraId="5447799A">
      <w:pPr>
        <w:widowControl w:val="0"/>
        <w:autoSpaceDE w:val="0"/>
        <w:autoSpaceDN w:val="0"/>
        <w:adjustRightInd w:val="0"/>
        <w:spacing w:line="520" w:lineRule="exact"/>
        <w:jc w:val="both"/>
        <w:rPr>
          <w:rFonts w:hint="default" w:ascii="Times New Roman" w:hAnsi="Times New Roman" w:eastAsia="宋体" w:cs="Times New Roman"/>
          <w:snapToGrid w:val="0"/>
          <w:color w:val="000000"/>
          <w:sz w:val="24"/>
          <w:szCs w:val="24"/>
          <w:lang w:val="en-US" w:eastAsia="zh-CN" w:bidi="ar-SA"/>
        </w:rPr>
      </w:pPr>
      <w:r>
        <w:rPr>
          <w:rFonts w:hint="default" w:ascii="Times New Roman" w:hAnsi="Times New Roman" w:eastAsia="宋体" w:cs="Times New Roman"/>
          <w:snapToGrid w:val="0"/>
          <w:color w:val="000000"/>
          <w:sz w:val="24"/>
          <w:szCs w:val="24"/>
          <w:lang w:val="en-US" w:eastAsia="zh-CN" w:bidi="ar-SA"/>
        </w:rPr>
        <w:t xml:space="preserve">签订时间：二〇二五年   月   日             </w:t>
      </w:r>
    </w:p>
    <w:p w14:paraId="3193CF32">
      <w:pPr>
        <w:rPr>
          <w:rFonts w:hint="default" w:ascii="Times New Roman" w:hAnsi="Times New Roman" w:eastAsia="宋体" w:cs="Times New Roman"/>
          <w:snapToGrid w:val="0"/>
          <w:color w:val="000000"/>
          <w:sz w:val="24"/>
          <w:szCs w:val="24"/>
          <w:lang w:val="en-US" w:eastAsia="zh-CN" w:bidi="ar-SA"/>
        </w:rPr>
      </w:pPr>
      <w:r>
        <w:rPr>
          <w:rFonts w:hint="default" w:ascii="Times New Roman" w:hAnsi="Times New Roman" w:eastAsia="宋体" w:cs="Times New Roman"/>
          <w:snapToGrid w:val="0"/>
          <w:color w:val="000000"/>
          <w:sz w:val="24"/>
          <w:szCs w:val="24"/>
          <w:lang w:val="en-US" w:eastAsia="zh-CN" w:bidi="ar-SA"/>
        </w:rPr>
        <w:br w:type="page"/>
      </w:r>
    </w:p>
    <w:p w14:paraId="746F5AB5">
      <w:pPr>
        <w:numPr>
          <w:ilvl w:val="-1"/>
          <w:numId w:val="0"/>
        </w:numPr>
        <w:jc w:val="center"/>
        <w:rPr>
          <w:rFonts w:hint="default" w:ascii="Times New Roman" w:hAnsi="Times New Roman" w:eastAsia="黑体" w:cs="Times New Roman"/>
          <w:b/>
          <w:color w:val="000000"/>
          <w:sz w:val="36"/>
          <w:lang w:val="en-US" w:eastAsia="zh-CN"/>
        </w:rPr>
      </w:pPr>
      <w:r>
        <w:rPr>
          <w:rFonts w:hint="default" w:ascii="Times New Roman" w:hAnsi="Times New Roman" w:eastAsia="黑体" w:cs="Times New Roman"/>
          <w:b/>
          <w:color w:val="000000"/>
          <w:sz w:val="36"/>
          <w:lang w:eastAsia="zh-CN"/>
        </w:rPr>
        <w:t>第</w:t>
      </w:r>
      <w:r>
        <w:rPr>
          <w:rFonts w:hint="default" w:ascii="Times New Roman" w:hAnsi="Times New Roman" w:eastAsia="黑体" w:cs="Times New Roman"/>
          <w:b/>
          <w:color w:val="000000"/>
          <w:sz w:val="36"/>
          <w:lang w:val="en-US" w:eastAsia="zh-CN"/>
        </w:rPr>
        <w:t>五</w:t>
      </w:r>
      <w:r>
        <w:rPr>
          <w:rFonts w:hint="default" w:ascii="Times New Roman" w:hAnsi="Times New Roman" w:eastAsia="黑体" w:cs="Times New Roman"/>
          <w:b/>
          <w:color w:val="000000"/>
          <w:sz w:val="36"/>
          <w:lang w:eastAsia="zh-CN"/>
        </w:rPr>
        <w:t>章</w:t>
      </w:r>
      <w:r>
        <w:rPr>
          <w:rFonts w:hint="default" w:ascii="Times New Roman" w:hAnsi="Times New Roman" w:eastAsia="黑体" w:cs="Times New Roman"/>
          <w:b/>
          <w:color w:val="000000"/>
          <w:sz w:val="36"/>
        </w:rPr>
        <w:t xml:space="preserve"> 比选申请书</w:t>
      </w:r>
      <w:r>
        <w:rPr>
          <w:rFonts w:hint="default" w:ascii="Times New Roman" w:hAnsi="Times New Roman" w:eastAsia="黑体" w:cs="Times New Roman"/>
          <w:b/>
          <w:color w:val="000000"/>
          <w:sz w:val="36"/>
          <w:lang w:val="en-US" w:eastAsia="zh-CN"/>
        </w:rPr>
        <w:t>格式</w:t>
      </w:r>
    </w:p>
    <w:p w14:paraId="0A5DF2C2">
      <w:pPr>
        <w:keepNext/>
        <w:keepLines/>
        <w:widowControl w:val="0"/>
        <w:numPr>
          <w:ilvl w:val="-1"/>
          <w:numId w:val="0"/>
        </w:numPr>
        <w:spacing w:before="260" w:after="260" w:line="240" w:lineRule="auto"/>
        <w:jc w:val="right"/>
        <w:outlineLvl w:val="1"/>
        <w:rPr>
          <w:rFonts w:hint="default" w:ascii="Times New Roman" w:hAnsi="Times New Roman" w:eastAsia="黑体" w:cs="Times New Roman"/>
          <w:b w:val="0"/>
          <w:color w:val="000000"/>
          <w:kern w:val="2"/>
          <w:sz w:val="36"/>
          <w:szCs w:val="36"/>
          <w:lang w:val="en-US" w:eastAsia="zh-CN" w:bidi="ar-SA"/>
        </w:rPr>
      </w:pPr>
      <w:r>
        <w:rPr>
          <w:rFonts w:hint="default" w:ascii="Times New Roman" w:hAnsi="Times New Roman" w:eastAsia="黑体" w:cs="Times New Roman"/>
          <w:b w:val="0"/>
          <w:color w:val="000000"/>
          <w:kern w:val="2"/>
          <w:sz w:val="36"/>
          <w:szCs w:val="36"/>
          <w:lang w:val="en-US" w:eastAsia="zh-CN" w:bidi="ar-SA"/>
        </w:rPr>
        <w:t>（正本/副本）</w:t>
      </w:r>
    </w:p>
    <w:p w14:paraId="2D306026">
      <w:pPr>
        <w:spacing w:line="360" w:lineRule="auto"/>
        <w:jc w:val="center"/>
        <w:rPr>
          <w:rFonts w:hint="default" w:ascii="Times New Roman" w:hAnsi="Times New Roman" w:eastAsia="仿宋_GB2312" w:cs="Times New Roman"/>
          <w:b/>
          <w:sz w:val="32"/>
          <w:szCs w:val="32"/>
        </w:rPr>
      </w:pPr>
    </w:p>
    <w:p w14:paraId="1F0190A1">
      <w:pPr>
        <w:jc w:val="center"/>
        <w:rPr>
          <w:rFonts w:hint="default" w:ascii="Times New Roman" w:hAnsi="Times New Roman" w:eastAsia="黑体" w:cs="Times New Roman"/>
          <w:b w:val="0"/>
          <w:bCs/>
          <w:sz w:val="40"/>
          <w:szCs w:val="40"/>
          <w:lang w:eastAsia="zh-CN"/>
        </w:rPr>
      </w:pPr>
      <w:r>
        <w:rPr>
          <w:rFonts w:hint="default" w:ascii="Times New Roman" w:hAnsi="Times New Roman" w:eastAsia="黑体" w:cs="Times New Roman"/>
          <w:b w:val="0"/>
          <w:bCs/>
          <w:sz w:val="40"/>
          <w:szCs w:val="40"/>
          <w:lang w:eastAsia="zh-CN"/>
        </w:rPr>
        <w:t>四川蜀物广润物流有限公司</w:t>
      </w:r>
    </w:p>
    <w:p w14:paraId="51B75CB5">
      <w:pPr>
        <w:spacing w:line="360" w:lineRule="auto"/>
        <w:jc w:val="center"/>
        <w:rPr>
          <w:rFonts w:hint="default" w:ascii="Times New Roman" w:hAnsi="Times New Roman" w:eastAsia="黑体" w:cs="Times New Roman"/>
          <w:bCs/>
          <w:sz w:val="40"/>
          <w:szCs w:val="40"/>
          <w:lang w:val="en-US" w:eastAsia="zh-CN"/>
        </w:rPr>
      </w:pPr>
      <w:r>
        <w:rPr>
          <w:rFonts w:hint="default" w:ascii="Times New Roman" w:hAnsi="Times New Roman" w:eastAsia="黑体" w:cs="Times New Roman"/>
          <w:bCs/>
          <w:sz w:val="40"/>
          <w:szCs w:val="40"/>
          <w:lang w:val="en-US" w:eastAsia="zh-CN"/>
        </w:rPr>
        <w:t>交运煤炭项目</w:t>
      </w:r>
    </w:p>
    <w:p w14:paraId="32187F49">
      <w:pPr>
        <w:spacing w:line="360" w:lineRule="auto"/>
        <w:jc w:val="center"/>
        <w:rPr>
          <w:rFonts w:hint="default" w:ascii="Times New Roman" w:hAnsi="Times New Roman" w:eastAsia="宋体" w:cs="Times New Roman"/>
          <w:b w:val="0"/>
          <w:bCs/>
          <w:color w:val="000000"/>
          <w:spacing w:val="-6"/>
          <w:sz w:val="44"/>
          <w:szCs w:val="44"/>
          <w:lang w:eastAsia="zh-CN"/>
        </w:rPr>
      </w:pPr>
      <w:r>
        <w:rPr>
          <w:rFonts w:hint="default" w:ascii="Times New Roman" w:hAnsi="Times New Roman" w:eastAsia="黑体" w:cs="Times New Roman"/>
          <w:bCs/>
          <w:sz w:val="40"/>
          <w:szCs w:val="40"/>
          <w:lang w:val="en-US" w:eastAsia="zh-CN"/>
        </w:rPr>
        <w:t>选聘专项法律服务中介机构</w:t>
      </w:r>
    </w:p>
    <w:p w14:paraId="000F1D07">
      <w:pPr>
        <w:spacing w:line="360" w:lineRule="auto"/>
        <w:jc w:val="center"/>
        <w:rPr>
          <w:rFonts w:hint="default" w:ascii="Times New Roman" w:hAnsi="Times New Roman" w:eastAsia="宋体" w:cs="Times New Roman"/>
          <w:b/>
          <w:color w:val="000000"/>
          <w:spacing w:val="-6"/>
          <w:sz w:val="32"/>
          <w:szCs w:val="32"/>
          <w:u w:val="single"/>
        </w:rPr>
      </w:pPr>
    </w:p>
    <w:p w14:paraId="4B81F24B">
      <w:pPr>
        <w:jc w:val="center"/>
        <w:rPr>
          <w:rFonts w:hint="default" w:ascii="Times New Roman" w:hAnsi="Times New Roman" w:eastAsia="宋体" w:cs="Times New Roman"/>
          <w:b/>
          <w:color w:val="000000"/>
          <w:sz w:val="32"/>
          <w:szCs w:val="32"/>
        </w:rPr>
      </w:pPr>
    </w:p>
    <w:p w14:paraId="4AC4C3B2">
      <w:pPr>
        <w:jc w:val="center"/>
        <w:rPr>
          <w:rFonts w:hint="default" w:ascii="Times New Roman" w:hAnsi="Times New Roman" w:eastAsia="宋体" w:cs="Times New Roman"/>
          <w:b/>
          <w:color w:val="000000"/>
          <w:sz w:val="72"/>
        </w:rPr>
      </w:pPr>
    </w:p>
    <w:p w14:paraId="4D62535B">
      <w:pPr>
        <w:jc w:val="center"/>
        <w:rPr>
          <w:rFonts w:hint="default" w:ascii="Times New Roman" w:hAnsi="Times New Roman" w:eastAsia="宋体" w:cs="Times New Roman"/>
          <w:b/>
          <w:color w:val="000000"/>
          <w:sz w:val="72"/>
        </w:rPr>
      </w:pPr>
    </w:p>
    <w:p w14:paraId="30912048">
      <w:pPr>
        <w:spacing w:line="520" w:lineRule="exact"/>
        <w:jc w:val="center"/>
        <w:rPr>
          <w:rFonts w:hint="default" w:ascii="Times New Roman" w:hAnsi="Times New Roman" w:eastAsia="宋体" w:cs="Times New Roman"/>
          <w:b/>
          <w:color w:val="000000"/>
          <w:sz w:val="44"/>
          <w:szCs w:val="44"/>
        </w:rPr>
      </w:pPr>
      <w:r>
        <w:rPr>
          <w:rFonts w:hint="default" w:ascii="Times New Roman" w:hAnsi="Times New Roman" w:eastAsia="宋体" w:cs="Times New Roman"/>
          <w:b/>
          <w:color w:val="000000"/>
          <w:sz w:val="44"/>
          <w:szCs w:val="44"/>
        </w:rPr>
        <w:t>比选申请书</w:t>
      </w:r>
    </w:p>
    <w:p w14:paraId="05C82FAC">
      <w:pPr>
        <w:spacing w:line="520" w:lineRule="exact"/>
        <w:jc w:val="center"/>
        <w:rPr>
          <w:rFonts w:hint="default" w:ascii="Times New Roman" w:hAnsi="Times New Roman" w:eastAsia="宋体" w:cs="Times New Roman"/>
          <w:b/>
          <w:color w:val="000000"/>
          <w:sz w:val="36"/>
          <w:szCs w:val="36"/>
        </w:rPr>
      </w:pPr>
    </w:p>
    <w:p w14:paraId="3232492D">
      <w:pPr>
        <w:spacing w:line="520" w:lineRule="exact"/>
        <w:jc w:val="both"/>
        <w:rPr>
          <w:rFonts w:hint="default" w:ascii="Times New Roman" w:hAnsi="Times New Roman" w:eastAsia="宋体" w:cs="Times New Roman"/>
          <w:b/>
          <w:color w:val="000000"/>
          <w:sz w:val="36"/>
          <w:szCs w:val="36"/>
        </w:rPr>
      </w:pPr>
    </w:p>
    <w:p w14:paraId="1BFEF0A3">
      <w:pPr>
        <w:ind w:firstLine="2393" w:firstLineChars="745"/>
        <w:rPr>
          <w:rFonts w:hint="default" w:ascii="Times New Roman" w:hAnsi="Times New Roman" w:eastAsia="宋体" w:cs="Times New Roman"/>
          <w:b/>
          <w:color w:val="000000"/>
          <w:sz w:val="32"/>
          <w:szCs w:val="32"/>
        </w:rPr>
      </w:pPr>
    </w:p>
    <w:p w14:paraId="4A3A653B">
      <w:pPr>
        <w:jc w:val="center"/>
        <w:rPr>
          <w:rFonts w:hint="default" w:ascii="Times New Roman" w:hAnsi="Times New Roman" w:eastAsia="宋体" w:cs="Times New Roman"/>
          <w:b/>
          <w:color w:val="000000"/>
          <w:sz w:val="32"/>
          <w:szCs w:val="32"/>
        </w:rPr>
      </w:pPr>
    </w:p>
    <w:p w14:paraId="0206B93E">
      <w:pPr>
        <w:pStyle w:val="3"/>
        <w:rPr>
          <w:rFonts w:hint="default" w:ascii="Times New Roman" w:hAnsi="Times New Roman" w:cs="Times New Roman"/>
        </w:rPr>
      </w:pPr>
    </w:p>
    <w:p w14:paraId="27D1F93E">
      <w:p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2"/>
          <w:szCs w:val="32"/>
          <w:lang w:eastAsia="zh-CN"/>
        </w:rPr>
        <w:t>比选申请人</w:t>
      </w:r>
      <w:r>
        <w:rPr>
          <w:rFonts w:hint="default" w:ascii="Times New Roman" w:hAnsi="Times New Roman" w:eastAsia="宋体" w:cs="Times New Roman"/>
          <w:b/>
          <w:color w:val="000000"/>
          <w:sz w:val="30"/>
          <w:szCs w:val="30"/>
        </w:rPr>
        <w:t>：</w:t>
      </w:r>
      <w:r>
        <w:rPr>
          <w:rFonts w:hint="default" w:ascii="Times New Roman" w:hAnsi="Times New Roman" w:eastAsia="宋体" w:cs="Times New Roman"/>
          <w:b/>
          <w:color w:val="000000"/>
          <w:sz w:val="30"/>
          <w:szCs w:val="30"/>
          <w:lang w:val="en-US" w:eastAsia="zh-CN"/>
        </w:rPr>
        <w:t xml:space="preserve">                     （盖章）</w:t>
      </w:r>
    </w:p>
    <w:p w14:paraId="4BC9D4B1">
      <w:pPr>
        <w:spacing w:line="520" w:lineRule="exact"/>
        <w:jc w:val="center"/>
        <w:rPr>
          <w:rFonts w:hint="default" w:ascii="Times New Roman" w:hAnsi="Times New Roman" w:eastAsia="宋体" w:cs="Times New Roman"/>
          <w:b/>
          <w:color w:val="000000"/>
          <w:sz w:val="36"/>
          <w:lang w:val="zh-CN"/>
        </w:rPr>
      </w:pPr>
      <w:r>
        <w:rPr>
          <w:rFonts w:hint="default" w:ascii="Times New Roman" w:hAnsi="Times New Roman" w:eastAsia="宋体" w:cs="Times New Roman"/>
          <w:b/>
          <w:color w:val="000000"/>
          <w:sz w:val="36"/>
          <w:lang w:val="zh-CN"/>
        </w:rPr>
        <w:t>二Ｏ二</w:t>
      </w:r>
      <w:r>
        <w:rPr>
          <w:rFonts w:hint="default" w:ascii="Times New Roman" w:hAnsi="Times New Roman" w:eastAsia="宋体" w:cs="Times New Roman"/>
          <w:b/>
          <w:color w:val="000000"/>
          <w:sz w:val="36"/>
          <w:lang w:val="en-US" w:eastAsia="zh-CN"/>
        </w:rPr>
        <w:t>五</w:t>
      </w:r>
      <w:r>
        <w:rPr>
          <w:rFonts w:hint="default" w:ascii="Times New Roman" w:hAnsi="Times New Roman" w:eastAsia="宋体" w:cs="Times New Roman"/>
          <w:b/>
          <w:color w:val="000000"/>
          <w:sz w:val="36"/>
          <w:lang w:val="zh-CN"/>
        </w:rPr>
        <w:t>年</w:t>
      </w:r>
      <w:r>
        <w:rPr>
          <w:rFonts w:hint="default" w:ascii="Times New Roman" w:hAnsi="Times New Roman" w:eastAsia="宋体" w:cs="Times New Roman"/>
          <w:b/>
          <w:color w:val="000000"/>
          <w:sz w:val="36"/>
          <w:lang w:val="en-US" w:eastAsia="zh-CN"/>
        </w:rPr>
        <w:t>二</w:t>
      </w:r>
      <w:r>
        <w:rPr>
          <w:rFonts w:hint="default" w:ascii="Times New Roman" w:hAnsi="Times New Roman" w:eastAsia="宋体" w:cs="Times New Roman"/>
          <w:b/>
          <w:color w:val="000000"/>
          <w:sz w:val="36"/>
          <w:lang w:val="zh-CN"/>
        </w:rPr>
        <w:t>月</w:t>
      </w:r>
    </w:p>
    <w:p w14:paraId="1E5B4553">
      <w:pPr>
        <w:numPr>
          <w:ilvl w:val="-1"/>
          <w:numId w:val="0"/>
        </w:numPr>
        <w:ind w:left="0"/>
        <w:jc w:val="both"/>
        <w:rPr>
          <w:rFonts w:hint="default" w:ascii="Times New Roman" w:hAnsi="Times New Roman" w:eastAsia="宋体" w:cs="Times New Roman"/>
          <w:b/>
          <w:bCs/>
          <w:color w:val="000000"/>
          <w:sz w:val="36"/>
          <w:szCs w:val="36"/>
          <w:lang w:val="en-US" w:eastAsia="zh-CN"/>
        </w:rPr>
      </w:pPr>
      <w:r>
        <w:rPr>
          <w:rFonts w:hint="default" w:ascii="Times New Roman" w:hAnsi="Times New Roman" w:eastAsia="宋体" w:cs="Times New Roman"/>
          <w:color w:val="000000"/>
          <w:sz w:val="24"/>
        </w:rPr>
        <w:br w:type="page"/>
      </w:r>
    </w:p>
    <w:p w14:paraId="23F0F1C8">
      <w:pPr>
        <w:numPr>
          <w:ilvl w:val="0"/>
          <w:numId w:val="0"/>
        </w:numPr>
        <w:ind w:firstLine="2530" w:firstLineChars="700"/>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lang w:eastAsia="zh-CN"/>
        </w:rPr>
        <w:t>一、比选申请函</w:t>
      </w:r>
    </w:p>
    <w:p w14:paraId="624E57BD">
      <w:pPr>
        <w:spacing w:line="360" w:lineRule="auto"/>
        <w:rPr>
          <w:rFonts w:hint="default" w:ascii="Times New Roman" w:hAnsi="Times New Roman" w:eastAsia="宋体" w:cs="Times New Roman"/>
          <w:color w:val="000000"/>
          <w:sz w:val="24"/>
          <w:szCs w:val="24"/>
          <w:u w:val="single"/>
        </w:rPr>
      </w:pPr>
    </w:p>
    <w:p w14:paraId="5D059C1F">
      <w:pPr>
        <w:spacing w:line="360" w:lineRule="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sz w:val="24"/>
          <w:szCs w:val="24"/>
          <w:lang w:eastAsia="zh-CN"/>
        </w:rPr>
        <w:t>四川蜀物广润物流有限公司</w:t>
      </w:r>
      <w:r>
        <w:rPr>
          <w:rFonts w:hint="default" w:ascii="Times New Roman" w:hAnsi="Times New Roman" w:eastAsia="宋体" w:cs="Times New Roman"/>
          <w:color w:val="000000"/>
          <w:sz w:val="24"/>
          <w:szCs w:val="24"/>
        </w:rPr>
        <w:t>：</w:t>
      </w:r>
    </w:p>
    <w:p w14:paraId="22924346">
      <w:pPr>
        <w:numPr>
          <w:ilvl w:val="-1"/>
          <w:numId w:val="0"/>
        </w:numPr>
        <w:spacing w:line="360" w:lineRule="auto"/>
        <w:ind w:firstLine="504" w:firstLineChars="200"/>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sz w:val="24"/>
          <w:szCs w:val="24"/>
        </w:rPr>
        <w:t>我方全面研究了</w:t>
      </w:r>
      <w:r>
        <w:rPr>
          <w:rFonts w:hint="default" w:ascii="Times New Roman" w:hAnsi="Times New Roman" w:eastAsia="宋体" w:cs="Times New Roman"/>
          <w:color w:val="000000"/>
          <w:spacing w:val="6"/>
          <w:sz w:val="24"/>
          <w:szCs w:val="24"/>
          <w:lang w:eastAsia="zh-CN"/>
        </w:rPr>
        <w:t>“</w:t>
      </w:r>
      <w:r>
        <w:rPr>
          <w:rFonts w:hint="default" w:ascii="Times New Roman" w:hAnsi="Times New Roman" w:cs="Times New Roman"/>
          <w:color w:val="000000"/>
          <w:spacing w:val="6"/>
          <w:sz w:val="24"/>
          <w:szCs w:val="24"/>
          <w:u w:val="none"/>
          <w:lang w:val="en-US" w:eastAsia="zh-CN"/>
        </w:rPr>
        <w:t>选聘交运煤炭项目专项法律服务中介机构</w:t>
      </w:r>
      <w:r>
        <w:rPr>
          <w:rFonts w:hint="default" w:ascii="Times New Roman" w:hAnsi="Times New Roman" w:eastAsia="宋体" w:cs="Times New Roman"/>
          <w:color w:val="000000"/>
          <w:spacing w:val="6"/>
          <w:sz w:val="24"/>
          <w:szCs w:val="24"/>
          <w:lang w:eastAsia="zh-CN"/>
        </w:rPr>
        <w:t>”公开比选</w:t>
      </w:r>
      <w:r>
        <w:rPr>
          <w:rFonts w:hint="default" w:ascii="Times New Roman" w:hAnsi="Times New Roman" w:eastAsia="宋体" w:cs="Times New Roman"/>
          <w:color w:val="000000"/>
          <w:spacing w:val="6"/>
          <w:sz w:val="24"/>
          <w:szCs w:val="24"/>
        </w:rPr>
        <w:t>文件</w:t>
      </w:r>
      <w:r>
        <w:rPr>
          <w:rFonts w:hint="default" w:ascii="Times New Roman" w:hAnsi="Times New Roman" w:eastAsia="宋体" w:cs="Times New Roman"/>
          <w:color w:val="000000"/>
          <w:spacing w:val="6"/>
          <w:sz w:val="24"/>
          <w:szCs w:val="24"/>
          <w:lang w:eastAsia="zh-CN"/>
        </w:rPr>
        <w:t>，</w:t>
      </w:r>
      <w:r>
        <w:rPr>
          <w:rFonts w:hint="default" w:ascii="Times New Roman" w:hAnsi="Times New Roman" w:eastAsia="宋体" w:cs="Times New Roman"/>
          <w:color w:val="000000"/>
          <w:spacing w:val="6"/>
          <w:sz w:val="24"/>
          <w:szCs w:val="24"/>
        </w:rPr>
        <w:t>决定参加贵单位组织的本项目</w:t>
      </w:r>
      <w:r>
        <w:rPr>
          <w:rFonts w:hint="default" w:ascii="Times New Roman" w:hAnsi="Times New Roman" w:eastAsia="宋体" w:cs="Times New Roman"/>
          <w:color w:val="000000"/>
          <w:spacing w:val="6"/>
          <w:sz w:val="24"/>
          <w:szCs w:val="24"/>
          <w:lang w:val="en-US" w:eastAsia="zh-CN"/>
        </w:rPr>
        <w:t>比选活动</w:t>
      </w:r>
      <w:r>
        <w:rPr>
          <w:rFonts w:hint="default" w:ascii="Times New Roman" w:hAnsi="Times New Roman" w:eastAsia="宋体" w:cs="Times New Roman"/>
          <w:color w:val="000000"/>
          <w:spacing w:val="6"/>
          <w:sz w:val="24"/>
          <w:szCs w:val="24"/>
        </w:rPr>
        <w:t>。我方授权</w:t>
      </w:r>
      <w:r>
        <w:rPr>
          <w:rFonts w:hint="default" w:ascii="Times New Roman" w:hAnsi="Times New Roman" w:eastAsia="宋体" w:cs="Times New Roman"/>
          <w:color w:val="000000"/>
          <w:spacing w:val="6"/>
          <w:sz w:val="24"/>
          <w:szCs w:val="24"/>
          <w:u w:val="single"/>
          <w:lang w:val="en-US" w:eastAsia="zh-CN"/>
        </w:rPr>
        <w:t xml:space="preserve">             </w:t>
      </w:r>
      <w:r>
        <w:rPr>
          <w:rFonts w:hint="default" w:ascii="Times New Roman" w:hAnsi="Times New Roman" w:eastAsia="宋体" w:cs="Times New Roman"/>
          <w:color w:val="000000"/>
          <w:spacing w:val="6"/>
          <w:sz w:val="24"/>
          <w:szCs w:val="24"/>
        </w:rPr>
        <w:t>（姓名、职务）代表我方</w:t>
      </w:r>
      <w:r>
        <w:rPr>
          <w:rFonts w:hint="default" w:ascii="Times New Roman" w:hAnsi="Times New Roman" w:eastAsia="宋体" w:cs="Times New Roman"/>
          <w:color w:val="000000"/>
          <w:spacing w:val="6"/>
          <w:sz w:val="24"/>
          <w:szCs w:val="24"/>
          <w:u w:val="single"/>
        </w:rPr>
        <w:t xml:space="preserve">                    </w:t>
      </w:r>
      <w:r>
        <w:rPr>
          <w:rFonts w:hint="default" w:ascii="Times New Roman" w:hAnsi="Times New Roman" w:eastAsia="宋体" w:cs="Times New Roman"/>
          <w:color w:val="000000"/>
          <w:spacing w:val="6"/>
          <w:sz w:val="24"/>
          <w:szCs w:val="24"/>
        </w:rPr>
        <w:t>（比选申请人单位的名称）全权处理本项目比选活动的有关事宜。</w:t>
      </w:r>
    </w:p>
    <w:p w14:paraId="690AE0C9">
      <w:pPr>
        <w:numPr>
          <w:numId w:val="0"/>
        </w:numPr>
        <w:spacing w:line="360" w:lineRule="auto"/>
        <w:ind w:firstLine="504" w:firstLineChars="200"/>
        <w:rPr>
          <w:rFonts w:hint="default" w:ascii="Times New Roman" w:hAnsi="Times New Roman" w:eastAsia="宋体" w:cs="Times New Roman"/>
          <w:color w:val="000000"/>
          <w:spacing w:val="6"/>
          <w:sz w:val="24"/>
          <w:szCs w:val="24"/>
        </w:rPr>
        <w:pPrChange w:id="11" w:author="张玉华" w:date="2025-02-18T17:07:21Z">
          <w:pPr>
            <w:numPr>
              <w:numId w:val="0"/>
            </w:numPr>
            <w:spacing w:line="360" w:lineRule="auto"/>
          </w:pPr>
        </w:pPrChange>
      </w:pPr>
      <w:ins w:id="12" w:author="张玉华" w:date="2025-02-18T17:07:17Z">
        <w:r>
          <w:rPr>
            <w:rFonts w:hint="eastAsia" w:cs="Times New Roman"/>
            <w:color w:val="000000"/>
            <w:spacing w:val="6"/>
            <w:sz w:val="24"/>
            <w:szCs w:val="24"/>
            <w:lang w:val="en-US" w:eastAsia="zh-CN"/>
          </w:rPr>
          <w:t>（</w:t>
        </w:r>
      </w:ins>
      <w:ins w:id="13" w:author="张玉华" w:date="2025-02-18T17:07:20Z">
        <w:r>
          <w:rPr>
            <w:rFonts w:hint="eastAsia" w:cs="Times New Roman"/>
            <w:color w:val="000000"/>
            <w:spacing w:val="6"/>
            <w:sz w:val="24"/>
            <w:szCs w:val="24"/>
            <w:lang w:val="en-US" w:eastAsia="zh-CN"/>
          </w:rPr>
          <w:t>一</w:t>
        </w:r>
      </w:ins>
      <w:ins w:id="14" w:author="张玉华" w:date="2025-02-18T17:07:17Z">
        <w:r>
          <w:rPr>
            <w:rFonts w:hint="eastAsia" w:cs="Times New Roman"/>
            <w:color w:val="000000"/>
            <w:spacing w:val="6"/>
            <w:sz w:val="24"/>
            <w:szCs w:val="24"/>
            <w:lang w:val="en-US" w:eastAsia="zh-CN"/>
          </w:rPr>
          <w:t>）</w:t>
        </w:r>
      </w:ins>
      <w:r>
        <w:rPr>
          <w:rFonts w:hint="default" w:ascii="Times New Roman" w:hAnsi="Times New Roman" w:eastAsia="宋体" w:cs="Times New Roman"/>
          <w:color w:val="000000"/>
          <w:spacing w:val="6"/>
          <w:sz w:val="24"/>
          <w:szCs w:val="24"/>
          <w:lang w:val="en-US" w:eastAsia="zh-CN"/>
        </w:rPr>
        <w:t>我方报价</w:t>
      </w:r>
      <w:r>
        <w:rPr>
          <w:rFonts w:hint="default" w:ascii="Times New Roman" w:hAnsi="Times New Roman" w:eastAsia="宋体" w:cs="Times New Roman"/>
          <w:color w:val="000000"/>
          <w:spacing w:val="6"/>
          <w:sz w:val="24"/>
          <w:szCs w:val="24"/>
        </w:rPr>
        <w:t>采用</w:t>
      </w:r>
      <w:r>
        <w:rPr>
          <w:rFonts w:hint="default" w:ascii="Times New Roman" w:hAnsi="Times New Roman" w:eastAsia="宋体" w:cs="Times New Roman"/>
          <w:color w:val="000000"/>
          <w:spacing w:val="6"/>
          <w:sz w:val="24"/>
          <w:szCs w:val="24"/>
          <w:lang w:val="en-US" w:eastAsia="zh-CN"/>
        </w:rPr>
        <w:t>半</w:t>
      </w:r>
      <w:r>
        <w:rPr>
          <w:rFonts w:hint="default" w:ascii="Times New Roman" w:hAnsi="Times New Roman" w:eastAsia="宋体" w:cs="Times New Roman"/>
          <w:color w:val="000000"/>
          <w:spacing w:val="6"/>
          <w:sz w:val="24"/>
          <w:szCs w:val="24"/>
        </w:rPr>
        <w:t>风险代理模式</w:t>
      </w:r>
      <w:r>
        <w:rPr>
          <w:rFonts w:hint="default" w:ascii="Times New Roman" w:hAnsi="Times New Roman" w:eastAsia="宋体" w:cs="Times New Roman"/>
          <w:color w:val="000000"/>
          <w:spacing w:val="6"/>
          <w:sz w:val="24"/>
          <w:szCs w:val="24"/>
          <w:lang w:eastAsia="zh-CN"/>
        </w:rPr>
        <w:t>，</w:t>
      </w:r>
      <w:r>
        <w:rPr>
          <w:rFonts w:hint="default" w:ascii="Times New Roman" w:hAnsi="Times New Roman" w:cs="Times New Roman"/>
          <w:color w:val="000000"/>
          <w:spacing w:val="6"/>
          <w:sz w:val="24"/>
          <w:szCs w:val="24"/>
          <w:lang w:val="en-US" w:eastAsia="zh-CN"/>
        </w:rPr>
        <w:t>代理总费用</w:t>
      </w:r>
      <w:r>
        <w:rPr>
          <w:rFonts w:hint="default" w:ascii="Times New Roman" w:hAnsi="Times New Roman" w:cs="Times New Roman"/>
          <w:color w:val="000000"/>
          <w:spacing w:val="6"/>
          <w:sz w:val="24"/>
          <w:szCs w:val="24"/>
          <w:u w:val="single"/>
          <w:lang w:val="en-US" w:eastAsia="zh-CN"/>
        </w:rPr>
        <w:t xml:space="preserve">        </w:t>
      </w:r>
      <w:r>
        <w:rPr>
          <w:rFonts w:hint="default" w:ascii="Times New Roman" w:hAnsi="Times New Roman" w:cs="Times New Roman"/>
          <w:color w:val="000000"/>
          <w:spacing w:val="6"/>
          <w:sz w:val="24"/>
          <w:szCs w:val="24"/>
          <w:u w:val="none"/>
          <w:lang w:val="en-US" w:eastAsia="zh-CN"/>
        </w:rPr>
        <w:t>万元</w:t>
      </w:r>
      <w:r>
        <w:rPr>
          <w:rFonts w:hint="default" w:ascii="Times New Roman" w:hAnsi="Times New Roman" w:cs="Times New Roman"/>
          <w:color w:val="000000"/>
          <w:spacing w:val="6"/>
          <w:sz w:val="24"/>
          <w:szCs w:val="24"/>
          <w:lang w:val="en-US" w:eastAsia="zh-CN"/>
        </w:rPr>
        <w:t>，其中</w:t>
      </w:r>
      <w:r>
        <w:rPr>
          <w:rFonts w:hint="default" w:ascii="Times New Roman" w:hAnsi="Times New Roman" w:eastAsia="宋体" w:cs="Times New Roman"/>
          <w:color w:val="000000"/>
          <w:spacing w:val="6"/>
          <w:sz w:val="24"/>
          <w:szCs w:val="24"/>
          <w:lang w:val="en-US" w:eastAsia="zh-CN"/>
        </w:rPr>
        <w:t>基础代理费不超过</w:t>
      </w:r>
      <w:r>
        <w:rPr>
          <w:rFonts w:hint="default" w:ascii="Times New Roman" w:hAnsi="Times New Roman" w:eastAsia="宋体" w:cs="Times New Roman"/>
          <w:color w:val="000000"/>
          <w:spacing w:val="6"/>
          <w:sz w:val="24"/>
          <w:szCs w:val="24"/>
          <w:u w:val="single"/>
          <w:lang w:val="en-US" w:eastAsia="zh-CN"/>
        </w:rPr>
        <w:t xml:space="preserve">   </w:t>
      </w:r>
      <w:r>
        <w:rPr>
          <w:rFonts w:hint="default" w:ascii="Times New Roman" w:hAnsi="Times New Roman" w:cs="Times New Roman"/>
          <w:color w:val="000000"/>
          <w:spacing w:val="6"/>
          <w:sz w:val="24"/>
          <w:szCs w:val="24"/>
          <w:u w:val="single"/>
          <w:lang w:val="en-US" w:eastAsia="zh-CN"/>
        </w:rPr>
        <w:t xml:space="preserve">  </w:t>
      </w:r>
      <w:r>
        <w:rPr>
          <w:rFonts w:hint="default" w:ascii="Times New Roman" w:hAnsi="Times New Roman" w:eastAsia="宋体" w:cs="Times New Roman"/>
          <w:color w:val="000000"/>
          <w:spacing w:val="6"/>
          <w:sz w:val="24"/>
          <w:szCs w:val="24"/>
          <w:u w:val="single"/>
          <w:lang w:val="en-US" w:eastAsia="zh-CN"/>
        </w:rPr>
        <w:t xml:space="preserve">  </w:t>
      </w:r>
      <w:r>
        <w:rPr>
          <w:rFonts w:hint="default" w:ascii="Times New Roman" w:hAnsi="Times New Roman" w:eastAsia="宋体" w:cs="Times New Roman"/>
          <w:color w:val="000000"/>
          <w:spacing w:val="6"/>
          <w:sz w:val="24"/>
          <w:szCs w:val="24"/>
          <w:lang w:val="en-US" w:eastAsia="zh-CN"/>
        </w:rPr>
        <w:t>万元，</w:t>
      </w:r>
      <w:r>
        <w:rPr>
          <w:rFonts w:hint="default" w:ascii="Times New Roman" w:hAnsi="Times New Roman" w:cs="Times New Roman"/>
          <w:color w:val="000000"/>
          <w:spacing w:val="6"/>
          <w:sz w:val="24"/>
          <w:szCs w:val="24"/>
          <w:lang w:val="en-US" w:eastAsia="zh-CN"/>
        </w:rPr>
        <w:t>其中</w:t>
      </w:r>
      <w:r>
        <w:rPr>
          <w:rFonts w:hint="default" w:ascii="Times New Roman" w:hAnsi="Times New Roman" w:eastAsia="宋体" w:cs="Times New Roman"/>
          <w:color w:val="000000"/>
          <w:spacing w:val="6"/>
          <w:sz w:val="24"/>
          <w:szCs w:val="24"/>
          <w:lang w:val="en-US" w:eastAsia="zh-CN"/>
        </w:rPr>
        <w:t>风险代理费不超过</w:t>
      </w:r>
      <w:r>
        <w:rPr>
          <w:rFonts w:hint="default" w:ascii="Times New Roman" w:hAnsi="Times New Roman" w:eastAsia="宋体" w:cs="Times New Roman"/>
          <w:color w:val="000000"/>
          <w:spacing w:val="6"/>
          <w:sz w:val="24"/>
          <w:szCs w:val="24"/>
          <w:u w:val="single"/>
        </w:rPr>
        <w:t xml:space="preserve">    </w:t>
      </w:r>
      <w:r>
        <w:rPr>
          <w:rFonts w:hint="default" w:ascii="Times New Roman" w:hAnsi="Times New Roman" w:cs="Times New Roman"/>
          <w:color w:val="000000"/>
          <w:spacing w:val="6"/>
          <w:sz w:val="24"/>
          <w:szCs w:val="24"/>
          <w:u w:val="single"/>
          <w:lang w:val="en-US" w:eastAsia="zh-CN"/>
        </w:rPr>
        <w:t xml:space="preserve"> </w:t>
      </w:r>
      <w:r>
        <w:rPr>
          <w:rFonts w:hint="default" w:ascii="Times New Roman" w:hAnsi="Times New Roman" w:eastAsia="宋体" w:cs="Times New Roman"/>
          <w:color w:val="000000"/>
          <w:spacing w:val="6"/>
          <w:sz w:val="24"/>
          <w:szCs w:val="24"/>
          <w:u w:val="single"/>
        </w:rPr>
        <w:t xml:space="preserve">  </w:t>
      </w:r>
      <w:r>
        <w:rPr>
          <w:rFonts w:hint="default" w:ascii="Times New Roman" w:hAnsi="Times New Roman" w:eastAsia="宋体" w:cs="Times New Roman"/>
          <w:color w:val="000000"/>
          <w:spacing w:val="6"/>
          <w:sz w:val="24"/>
          <w:szCs w:val="24"/>
        </w:rPr>
        <w:t>万元</w:t>
      </w:r>
      <w:r>
        <w:rPr>
          <w:rFonts w:hint="default" w:ascii="Times New Roman" w:hAnsi="Times New Roman" w:eastAsia="宋体" w:cs="Times New Roman"/>
          <w:color w:val="000000"/>
          <w:spacing w:val="6"/>
          <w:sz w:val="24"/>
          <w:szCs w:val="24"/>
          <w:lang w:eastAsia="zh-CN"/>
        </w:rPr>
        <w:t>，</w:t>
      </w:r>
      <w:r>
        <w:rPr>
          <w:rFonts w:hint="default" w:ascii="Times New Roman" w:hAnsi="Times New Roman" w:eastAsia="宋体" w:cs="Times New Roman"/>
          <w:color w:val="000000"/>
          <w:spacing w:val="6"/>
          <w:sz w:val="24"/>
        </w:rPr>
        <w:t>在</w:t>
      </w:r>
      <w:r>
        <w:rPr>
          <w:rFonts w:hint="default" w:ascii="Times New Roman" w:hAnsi="Times New Roman" w:eastAsia="宋体" w:cs="Times New Roman"/>
          <w:color w:val="000000"/>
          <w:spacing w:val="6"/>
          <w:sz w:val="24"/>
          <w:lang w:val="en-US" w:eastAsia="zh-CN"/>
        </w:rPr>
        <w:t>我方</w:t>
      </w:r>
      <w:r>
        <w:rPr>
          <w:rFonts w:hint="default" w:ascii="Times New Roman" w:hAnsi="Times New Roman" w:eastAsia="宋体" w:cs="Times New Roman"/>
          <w:color w:val="000000"/>
          <w:spacing w:val="6"/>
          <w:sz w:val="24"/>
        </w:rPr>
        <w:t>协助</w:t>
      </w:r>
      <w:r>
        <w:rPr>
          <w:rFonts w:hint="default" w:ascii="Times New Roman" w:hAnsi="Times New Roman" w:eastAsia="宋体" w:cs="Times New Roman"/>
          <w:color w:val="000000"/>
          <w:spacing w:val="6"/>
          <w:sz w:val="24"/>
          <w:lang w:val="en-US" w:eastAsia="zh-CN"/>
        </w:rPr>
        <w:t>贵</w:t>
      </w:r>
      <w:r>
        <w:rPr>
          <w:rFonts w:hint="default" w:ascii="Times New Roman" w:hAnsi="Times New Roman" w:eastAsia="宋体" w:cs="Times New Roman"/>
          <w:color w:val="000000"/>
          <w:spacing w:val="6"/>
          <w:sz w:val="24"/>
        </w:rPr>
        <w:t>公司取得被告案件生效法律文书</w:t>
      </w:r>
      <w:r>
        <w:rPr>
          <w:rFonts w:hint="default" w:ascii="Times New Roman" w:hAnsi="Times New Roman" w:eastAsia="宋体" w:cs="Times New Roman"/>
          <w:color w:val="000000"/>
          <w:spacing w:val="6"/>
          <w:sz w:val="24"/>
          <w:lang w:eastAsia="zh-CN"/>
        </w:rPr>
        <w:t>，</w:t>
      </w:r>
      <w:r>
        <w:rPr>
          <w:rFonts w:hint="default" w:ascii="Times New Roman" w:hAnsi="Times New Roman" w:eastAsia="宋体" w:cs="Times New Roman"/>
          <w:bCs w:val="0"/>
          <w:color w:val="000000"/>
          <w:spacing w:val="6"/>
          <w:sz w:val="24"/>
          <w:szCs w:val="24"/>
          <w:lang w:val="en-US" w:eastAsia="zh-CN"/>
        </w:rPr>
        <w:t>按照不超过驳回原告诉讼请求金额的</w:t>
      </w:r>
      <w:r>
        <w:rPr>
          <w:rFonts w:hint="default" w:ascii="Times New Roman" w:hAnsi="Times New Roman" w:cs="Times New Roman"/>
          <w:bCs w:val="0"/>
          <w:color w:val="000000"/>
          <w:spacing w:val="6"/>
          <w:sz w:val="24"/>
          <w:szCs w:val="24"/>
          <w:u w:val="single"/>
          <w:lang w:val="en-US" w:eastAsia="zh-CN"/>
        </w:rPr>
        <w:t xml:space="preserve">      </w:t>
      </w:r>
      <w:r>
        <w:rPr>
          <w:rFonts w:hint="default" w:ascii="Times New Roman" w:hAnsi="Times New Roman" w:eastAsia="宋体" w:cs="Times New Roman"/>
          <w:color w:val="000000"/>
          <w:spacing w:val="6"/>
          <w:sz w:val="24"/>
        </w:rPr>
        <w:t>向</w:t>
      </w:r>
      <w:r>
        <w:rPr>
          <w:rFonts w:hint="default" w:ascii="Times New Roman" w:hAnsi="Times New Roman" w:eastAsia="宋体" w:cs="Times New Roman"/>
          <w:color w:val="000000"/>
          <w:spacing w:val="6"/>
          <w:sz w:val="24"/>
          <w:lang w:val="en-US" w:eastAsia="zh-CN"/>
        </w:rPr>
        <w:t>我方</w:t>
      </w:r>
      <w:r>
        <w:rPr>
          <w:rFonts w:hint="default" w:ascii="Times New Roman" w:hAnsi="Times New Roman" w:eastAsia="宋体" w:cs="Times New Roman"/>
          <w:color w:val="000000"/>
          <w:spacing w:val="6"/>
          <w:sz w:val="24"/>
        </w:rPr>
        <w:t>支付风险代理费。</w:t>
      </w:r>
    </w:p>
    <w:p w14:paraId="65680557">
      <w:pPr>
        <w:spacing w:line="360" w:lineRule="auto"/>
        <w:ind w:firstLine="480" w:firstLineChars="200"/>
        <w:rPr>
          <w:rFonts w:hint="default" w:ascii="Times New Roman" w:hAnsi="Times New Roman" w:eastAsia="宋体" w:cs="Times New Roman"/>
          <w:color w:val="000000"/>
          <w:sz w:val="24"/>
          <w:szCs w:val="24"/>
        </w:rPr>
      </w:pPr>
      <w:del w:id="15" w:author="张玉华" w:date="2025-02-18T17:07:24Z">
        <w:r>
          <w:rPr>
            <w:rFonts w:hint="default" w:ascii="Times New Roman" w:hAnsi="Times New Roman" w:eastAsia="宋体" w:cs="Times New Roman"/>
            <w:color w:val="000000"/>
            <w:sz w:val="24"/>
            <w:szCs w:val="24"/>
          </w:rPr>
          <w:delText>2、</w:delText>
        </w:r>
      </w:del>
      <w:ins w:id="16" w:author="张玉华" w:date="2025-02-18T17:07:24Z">
        <w:r>
          <w:rPr>
            <w:rFonts w:hint="eastAsia" w:cs="Times New Roman"/>
            <w:color w:val="000000"/>
            <w:sz w:val="24"/>
            <w:szCs w:val="24"/>
            <w:lang w:eastAsia="zh-CN"/>
          </w:rPr>
          <w:t>（</w:t>
        </w:r>
      </w:ins>
      <w:ins w:id="17" w:author="张玉华" w:date="2025-02-18T17:07:25Z">
        <w:r>
          <w:rPr>
            <w:rFonts w:hint="eastAsia" w:cs="Times New Roman"/>
            <w:color w:val="000000"/>
            <w:sz w:val="24"/>
            <w:szCs w:val="24"/>
            <w:lang w:val="en-US" w:eastAsia="zh-CN"/>
          </w:rPr>
          <w:t>二</w:t>
        </w:r>
      </w:ins>
      <w:ins w:id="18" w:author="张玉华" w:date="2025-02-18T17:07:24Z">
        <w:r>
          <w:rPr>
            <w:rFonts w:hint="eastAsia" w:cs="Times New Roman"/>
            <w:color w:val="000000"/>
            <w:sz w:val="24"/>
            <w:szCs w:val="24"/>
            <w:lang w:eastAsia="zh-CN"/>
          </w:rPr>
          <w:t>）</w:t>
        </w:r>
      </w:ins>
      <w:r>
        <w:rPr>
          <w:rFonts w:hint="default" w:ascii="Times New Roman" w:hAnsi="Times New Roman" w:eastAsia="宋体" w:cs="Times New Roman"/>
          <w:color w:val="000000"/>
          <w:sz w:val="24"/>
          <w:szCs w:val="24"/>
        </w:rPr>
        <w:t>一旦我方</w:t>
      </w:r>
      <w:r>
        <w:rPr>
          <w:rFonts w:hint="default" w:ascii="Times New Roman" w:hAnsi="Times New Roman" w:eastAsia="宋体" w:cs="Times New Roman"/>
          <w:color w:val="000000"/>
          <w:sz w:val="24"/>
          <w:szCs w:val="24"/>
          <w:lang w:val="en-US" w:eastAsia="zh-CN"/>
        </w:rPr>
        <w:t>中标</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我方将严格履行合同规定的责任和义务</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保证于要求内完成项目的服务。</w:t>
      </w:r>
    </w:p>
    <w:p w14:paraId="742178E2">
      <w:pPr>
        <w:spacing w:line="360" w:lineRule="auto"/>
        <w:ind w:firstLine="480" w:firstLineChars="200"/>
        <w:rPr>
          <w:rFonts w:hint="default" w:ascii="Times New Roman" w:hAnsi="Times New Roman" w:eastAsia="宋体" w:cs="Times New Roman"/>
          <w:color w:val="000000"/>
          <w:sz w:val="24"/>
          <w:szCs w:val="24"/>
        </w:rPr>
      </w:pPr>
      <w:del w:id="19" w:author="张玉华" w:date="2025-02-18T17:07:28Z">
        <w:r>
          <w:rPr>
            <w:rFonts w:hint="default" w:ascii="Times New Roman" w:hAnsi="Times New Roman" w:eastAsia="宋体" w:cs="Times New Roman"/>
            <w:color w:val="000000"/>
            <w:sz w:val="24"/>
            <w:szCs w:val="24"/>
          </w:rPr>
          <w:delText>3、</w:delText>
        </w:r>
      </w:del>
      <w:ins w:id="20" w:author="张玉华" w:date="2025-02-18T17:07:28Z">
        <w:r>
          <w:rPr>
            <w:rFonts w:hint="eastAsia" w:cs="Times New Roman"/>
            <w:color w:val="000000"/>
            <w:sz w:val="24"/>
            <w:szCs w:val="24"/>
            <w:lang w:eastAsia="zh-CN"/>
          </w:rPr>
          <w:t>（</w:t>
        </w:r>
      </w:ins>
      <w:ins w:id="21" w:author="张玉华" w:date="2025-02-18T17:07:29Z">
        <w:r>
          <w:rPr>
            <w:rFonts w:hint="eastAsia" w:cs="Times New Roman"/>
            <w:color w:val="000000"/>
            <w:sz w:val="24"/>
            <w:szCs w:val="24"/>
            <w:lang w:val="en-US" w:eastAsia="zh-CN"/>
          </w:rPr>
          <w:t>三</w:t>
        </w:r>
      </w:ins>
      <w:ins w:id="22" w:author="张玉华" w:date="2025-02-18T17:07:28Z">
        <w:r>
          <w:rPr>
            <w:rFonts w:hint="eastAsia" w:cs="Times New Roman"/>
            <w:color w:val="000000"/>
            <w:sz w:val="24"/>
            <w:szCs w:val="24"/>
            <w:lang w:eastAsia="zh-CN"/>
          </w:rPr>
          <w:t>）</w:t>
        </w:r>
      </w:ins>
      <w:r>
        <w:rPr>
          <w:rFonts w:hint="default" w:ascii="Times New Roman" w:hAnsi="Times New Roman" w:eastAsia="宋体" w:cs="Times New Roman"/>
          <w:color w:val="000000"/>
          <w:sz w:val="24"/>
          <w:szCs w:val="24"/>
        </w:rPr>
        <w:t>我方为本项目提交的</w:t>
      </w:r>
      <w:r>
        <w:rPr>
          <w:rFonts w:hint="default" w:ascii="Times New Roman" w:hAnsi="Times New Roman" w:eastAsia="宋体" w:cs="Times New Roman"/>
          <w:color w:val="000000"/>
          <w:sz w:val="24"/>
          <w:szCs w:val="24"/>
          <w:lang w:eastAsia="zh-CN"/>
        </w:rPr>
        <w:t>比选文件</w:t>
      </w:r>
      <w:r>
        <w:rPr>
          <w:rFonts w:hint="default" w:ascii="Times New Roman" w:hAnsi="Times New Roman" w:eastAsia="宋体" w:cs="Times New Roman"/>
          <w:color w:val="000000"/>
          <w:sz w:val="24"/>
          <w:szCs w:val="24"/>
        </w:rPr>
        <w:t>正本1份</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副本2份。</w:t>
      </w:r>
    </w:p>
    <w:p w14:paraId="19F5C16C">
      <w:pPr>
        <w:spacing w:line="360" w:lineRule="auto"/>
        <w:ind w:firstLine="480" w:firstLineChars="200"/>
        <w:rPr>
          <w:rFonts w:hint="default" w:ascii="Times New Roman" w:hAnsi="Times New Roman" w:eastAsia="宋体" w:cs="Times New Roman"/>
          <w:color w:val="000000"/>
          <w:sz w:val="24"/>
          <w:szCs w:val="24"/>
        </w:rPr>
      </w:pPr>
      <w:del w:id="23" w:author="张玉华" w:date="2025-02-18T17:07:31Z">
        <w:r>
          <w:rPr>
            <w:rFonts w:hint="default" w:ascii="Times New Roman" w:hAnsi="Times New Roman" w:eastAsia="宋体" w:cs="Times New Roman"/>
            <w:color w:val="000000"/>
            <w:sz w:val="24"/>
            <w:szCs w:val="24"/>
            <w:lang w:val="en-US"/>
          </w:rPr>
          <w:delText>4、</w:delText>
        </w:r>
      </w:del>
      <w:ins w:id="24" w:author="张玉华" w:date="2025-02-18T17:07:33Z">
        <w:r>
          <w:rPr>
            <w:rFonts w:hint="eastAsia" w:cs="Times New Roman"/>
            <w:color w:val="000000"/>
            <w:sz w:val="24"/>
            <w:szCs w:val="24"/>
            <w:lang w:val="en-US" w:eastAsia="zh-CN"/>
          </w:rPr>
          <w:t>（四）</w:t>
        </w:r>
      </w:ins>
      <w:r>
        <w:rPr>
          <w:rFonts w:hint="default" w:ascii="Times New Roman" w:hAnsi="Times New Roman" w:eastAsia="宋体" w:cs="Times New Roman"/>
          <w:color w:val="000000"/>
          <w:sz w:val="24"/>
          <w:szCs w:val="24"/>
        </w:rPr>
        <w:t>我方承诺</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比选</w:t>
      </w:r>
      <w:r>
        <w:rPr>
          <w:rFonts w:hint="default" w:ascii="Times New Roman" w:hAnsi="Times New Roman" w:eastAsia="宋体" w:cs="Times New Roman"/>
          <w:color w:val="000000"/>
          <w:sz w:val="24"/>
          <w:szCs w:val="24"/>
        </w:rPr>
        <w:t>有效期为：响应文件递交截止后90天。</w:t>
      </w:r>
    </w:p>
    <w:p w14:paraId="467882B3">
      <w:pPr>
        <w:spacing w:line="360" w:lineRule="auto"/>
        <w:ind w:firstLine="480" w:firstLineChars="200"/>
        <w:rPr>
          <w:rFonts w:hint="default" w:ascii="Times New Roman" w:hAnsi="Times New Roman" w:eastAsia="宋体" w:cs="Times New Roman"/>
          <w:color w:val="000000"/>
          <w:sz w:val="24"/>
          <w:szCs w:val="24"/>
        </w:rPr>
      </w:pPr>
      <w:del w:id="25" w:author="张玉华" w:date="2025-02-18T17:07:36Z">
        <w:r>
          <w:rPr>
            <w:rFonts w:hint="default" w:ascii="Times New Roman" w:hAnsi="Times New Roman" w:eastAsia="宋体" w:cs="Times New Roman"/>
            <w:color w:val="000000"/>
            <w:sz w:val="24"/>
            <w:szCs w:val="24"/>
          </w:rPr>
          <w:delText>5、</w:delText>
        </w:r>
      </w:del>
      <w:ins w:id="26" w:author="张玉华" w:date="2025-02-18T17:07:36Z">
        <w:r>
          <w:rPr>
            <w:rFonts w:hint="eastAsia" w:cs="Times New Roman"/>
            <w:color w:val="000000"/>
            <w:sz w:val="24"/>
            <w:szCs w:val="24"/>
            <w:lang w:eastAsia="zh-CN"/>
          </w:rPr>
          <w:t>（</w:t>
        </w:r>
      </w:ins>
      <w:ins w:id="27" w:author="张玉华" w:date="2025-02-18T17:07:37Z">
        <w:r>
          <w:rPr>
            <w:rFonts w:hint="eastAsia" w:cs="Times New Roman"/>
            <w:color w:val="000000"/>
            <w:sz w:val="24"/>
            <w:szCs w:val="24"/>
            <w:lang w:val="en-US" w:eastAsia="zh-CN"/>
          </w:rPr>
          <w:t>五</w:t>
        </w:r>
      </w:ins>
      <w:ins w:id="28" w:author="张玉华" w:date="2025-02-18T17:07:36Z">
        <w:r>
          <w:rPr>
            <w:rFonts w:hint="eastAsia" w:cs="Times New Roman"/>
            <w:color w:val="000000"/>
            <w:sz w:val="24"/>
            <w:szCs w:val="24"/>
            <w:lang w:eastAsia="zh-CN"/>
          </w:rPr>
          <w:t>）</w:t>
        </w:r>
      </w:ins>
      <w:r>
        <w:rPr>
          <w:rFonts w:hint="default" w:ascii="Times New Roman" w:hAnsi="Times New Roman" w:eastAsia="宋体" w:cs="Times New Roman"/>
          <w:color w:val="000000"/>
          <w:sz w:val="24"/>
          <w:szCs w:val="24"/>
        </w:rPr>
        <w:t>我方愿意提供贵公司可能另外要求的</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与</w:t>
      </w:r>
      <w:r>
        <w:rPr>
          <w:rFonts w:hint="default" w:ascii="Times New Roman" w:hAnsi="Times New Roman" w:eastAsia="宋体" w:cs="Times New Roman"/>
          <w:color w:val="000000"/>
          <w:sz w:val="24"/>
          <w:szCs w:val="24"/>
          <w:lang w:val="en-US" w:eastAsia="zh-CN"/>
        </w:rPr>
        <w:t>比选</w:t>
      </w:r>
      <w:r>
        <w:rPr>
          <w:rFonts w:hint="default" w:ascii="Times New Roman" w:hAnsi="Times New Roman" w:eastAsia="宋体" w:cs="Times New Roman"/>
          <w:color w:val="000000"/>
          <w:sz w:val="24"/>
          <w:szCs w:val="24"/>
        </w:rPr>
        <w:t>有关的文件资料</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并保证我方已提供和将要提供的文件资料是真实、准确的。</w:t>
      </w:r>
    </w:p>
    <w:p w14:paraId="0B611274">
      <w:pPr>
        <w:spacing w:line="360" w:lineRule="auto"/>
        <w:ind w:firstLine="480" w:firstLineChars="200"/>
        <w:rPr>
          <w:rFonts w:hint="default" w:ascii="Times New Roman" w:hAnsi="Times New Roman" w:eastAsia="宋体" w:cs="Times New Roman"/>
          <w:color w:val="000000"/>
          <w:sz w:val="24"/>
          <w:szCs w:val="24"/>
        </w:rPr>
      </w:pPr>
    </w:p>
    <w:p w14:paraId="090A78BD">
      <w:pPr>
        <w:spacing w:line="360" w:lineRule="auto"/>
        <w:ind w:firstLine="480" w:firstLineChars="200"/>
        <w:rPr>
          <w:rFonts w:hint="default" w:ascii="Times New Roman" w:hAnsi="Times New Roman" w:eastAsia="宋体" w:cs="Times New Roman"/>
          <w:color w:val="000000"/>
          <w:sz w:val="24"/>
          <w:szCs w:val="24"/>
        </w:rPr>
      </w:pPr>
    </w:p>
    <w:p w14:paraId="01C797AC">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比选申请人</w:t>
      </w:r>
      <w:r>
        <w:rPr>
          <w:rFonts w:hint="default" w:ascii="Times New Roman" w:hAnsi="Times New Roman" w:eastAsia="宋体" w:cs="Times New Roman"/>
          <w:color w:val="000000"/>
          <w:sz w:val="24"/>
          <w:szCs w:val="24"/>
        </w:rPr>
        <w:t xml:space="preserve">名称：        </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盖章</w:t>
      </w:r>
      <w:r>
        <w:rPr>
          <w:rFonts w:hint="default" w:ascii="Times New Roman" w:hAnsi="Times New Roman" w:eastAsia="宋体" w:cs="Times New Roman"/>
          <w:color w:val="000000"/>
          <w:sz w:val="24"/>
          <w:szCs w:val="24"/>
          <w:lang w:eastAsia="zh-CN"/>
        </w:rPr>
        <w:t>）</w:t>
      </w:r>
    </w:p>
    <w:p w14:paraId="04BE1753">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单位负责人</w:t>
      </w:r>
      <w:r>
        <w:rPr>
          <w:rFonts w:hint="default" w:ascii="Times New Roman" w:hAnsi="Times New Roman" w:eastAsia="宋体" w:cs="Times New Roman"/>
          <w:color w:val="000000"/>
          <w:sz w:val="24"/>
          <w:szCs w:val="24"/>
        </w:rPr>
        <w:t>或授权代理人</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签字</w:t>
      </w:r>
      <w:r>
        <w:rPr>
          <w:rFonts w:hint="default" w:ascii="Times New Roman" w:hAnsi="Times New Roman" w:eastAsia="宋体" w:cs="Times New Roman"/>
          <w:color w:val="000000"/>
          <w:sz w:val="24"/>
          <w:szCs w:val="24"/>
          <w:lang w:val="en-US" w:eastAsia="zh-CN"/>
        </w:rPr>
        <w:t>/签章</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w:t>
      </w:r>
    </w:p>
    <w:p w14:paraId="5488B119">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通讯地址：</w:t>
      </w:r>
    </w:p>
    <w:p w14:paraId="5459449F">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联系电话：</w:t>
      </w:r>
    </w:p>
    <w:p w14:paraId="62517507">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w:t>
      </w:r>
    </w:p>
    <w:p w14:paraId="258908BB">
      <w:pPr>
        <w:numPr>
          <w:ilvl w:val="-1"/>
          <w:numId w:val="0"/>
        </w:numPr>
        <w:ind w:left="0"/>
        <w:jc w:val="both"/>
        <w:rPr>
          <w:rFonts w:hint="default" w:ascii="Times New Roman" w:hAnsi="Times New Roman" w:eastAsia="仿宋_GB2312" w:cs="Times New Roman"/>
          <w:b w:val="0"/>
          <w:bCs w:val="0"/>
          <w:color w:val="000000"/>
          <w:sz w:val="40"/>
          <w:szCs w:val="40"/>
          <w:lang w:eastAsia="zh-CN"/>
        </w:rPr>
      </w:pPr>
    </w:p>
    <w:p w14:paraId="3055FE9B">
      <w:pPr>
        <w:numPr>
          <w:ilvl w:val="-1"/>
          <w:numId w:val="0"/>
        </w:numPr>
        <w:ind w:left="0"/>
        <w:jc w:val="both"/>
        <w:rPr>
          <w:rFonts w:hint="default" w:ascii="Times New Roman" w:hAnsi="Times New Roman" w:eastAsia="仿宋_GB2312" w:cs="Times New Roman"/>
          <w:b w:val="0"/>
          <w:bCs w:val="0"/>
          <w:color w:val="000000"/>
          <w:sz w:val="32"/>
          <w:szCs w:val="32"/>
          <w:lang w:eastAsia="zh-CN"/>
        </w:rPr>
      </w:pPr>
    </w:p>
    <w:p w14:paraId="3C63A2BF">
      <w:pPr>
        <w:numPr>
          <w:ilvl w:val="-1"/>
          <w:numId w:val="0"/>
        </w:numPr>
        <w:ind w:left="0"/>
        <w:jc w:val="both"/>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color w:val="000000"/>
          <w:sz w:val="24"/>
          <w:szCs w:val="32"/>
          <w:u w:val="none"/>
          <w:lang w:eastAsia="zh-CN"/>
        </w:rPr>
        <w:t>注</w:t>
      </w:r>
      <w:r>
        <w:rPr>
          <w:rFonts w:hint="default" w:ascii="Times New Roman" w:hAnsi="Times New Roman" w:eastAsia="仿宋_GB2312" w:cs="Times New Roman"/>
          <w:color w:val="000000"/>
          <w:sz w:val="24"/>
          <w:szCs w:val="32"/>
          <w:u w:val="none"/>
        </w:rPr>
        <w:t>：</w:t>
      </w:r>
      <w:r>
        <w:rPr>
          <w:rFonts w:hint="default" w:ascii="Times New Roman" w:hAnsi="Times New Roman" w:eastAsia="仿宋_GB2312" w:cs="Times New Roman"/>
          <w:color w:val="000000"/>
          <w:sz w:val="24"/>
          <w:szCs w:val="32"/>
          <w:u w:val="none"/>
        </w:rPr>
        <w:fldChar w:fldCharType="begin"/>
      </w:r>
      <w:r>
        <w:rPr>
          <w:rFonts w:hint="default" w:ascii="Times New Roman" w:hAnsi="Times New Roman" w:eastAsia="仿宋_GB2312" w:cs="Times New Roman"/>
          <w:color w:val="000000"/>
          <w:sz w:val="24"/>
          <w:szCs w:val="32"/>
          <w:u w:val="none"/>
        </w:rPr>
        <w:instrText xml:space="preserve"> HYPERLINK "mailto:投标意向确认书请以书面形式（传真、电子邮件（扫描件）并加盖公章）回复至1983976718@qq.com，现场报价时提交原件。" </w:instrText>
      </w:r>
      <w:r>
        <w:rPr>
          <w:rFonts w:hint="default" w:ascii="Times New Roman" w:hAnsi="Times New Roman" w:eastAsia="仿宋_GB2312" w:cs="Times New Roman"/>
          <w:color w:val="000000"/>
          <w:sz w:val="24"/>
          <w:szCs w:val="32"/>
          <w:u w:val="none"/>
        </w:rPr>
        <w:fldChar w:fldCharType="separate"/>
      </w:r>
      <w:r>
        <w:rPr>
          <w:rFonts w:hint="default" w:ascii="Times New Roman" w:hAnsi="Times New Roman" w:eastAsia="仿宋_GB2312" w:cs="Times New Roman"/>
          <w:color w:val="000000"/>
          <w:sz w:val="24"/>
          <w:szCs w:val="32"/>
          <w:u w:val="none"/>
        </w:rPr>
        <w:t>比选申请函请以书面形式（电子邮件（扫描件）并加盖公章）回复</w:t>
      </w:r>
      <w:r>
        <w:rPr>
          <w:rFonts w:hint="default" w:ascii="Times New Roman" w:hAnsi="Times New Roman" w:eastAsia="仿宋_GB2312" w:cs="Times New Roman"/>
          <w:color w:val="000000"/>
          <w:sz w:val="24"/>
          <w:szCs w:val="32"/>
          <w:u w:val="none"/>
          <w:lang w:eastAsia="zh-CN"/>
        </w:rPr>
        <w:t>至1983976718@qq.com，现场报价时提交原件</w:t>
      </w:r>
      <w:r>
        <w:rPr>
          <w:rFonts w:hint="default" w:ascii="Times New Roman" w:hAnsi="Times New Roman" w:eastAsia="仿宋_GB2312" w:cs="Times New Roman"/>
          <w:color w:val="000000"/>
          <w:sz w:val="24"/>
          <w:szCs w:val="32"/>
          <w:u w:val="none"/>
        </w:rPr>
        <w:t>。</w:t>
      </w:r>
      <w:r>
        <w:rPr>
          <w:rFonts w:hint="default" w:ascii="Times New Roman" w:hAnsi="Times New Roman" w:eastAsia="仿宋_GB2312" w:cs="Times New Roman"/>
          <w:color w:val="000000"/>
          <w:sz w:val="24"/>
          <w:szCs w:val="32"/>
          <w:u w:val="none"/>
        </w:rPr>
        <w:fldChar w:fldCharType="end"/>
      </w:r>
    </w:p>
    <w:p w14:paraId="1EDCE291">
      <w:pPr>
        <w:numPr>
          <w:ilvl w:val="-1"/>
          <w:numId w:val="0"/>
        </w:numPr>
        <w:ind w:left="0"/>
        <w:jc w:val="both"/>
        <w:rPr>
          <w:rFonts w:hint="default" w:ascii="Times New Roman" w:hAnsi="Times New Roman" w:eastAsia="仿宋_GB2312" w:cs="Times New Roman"/>
          <w:b w:val="0"/>
          <w:bCs w:val="0"/>
          <w:color w:val="000000"/>
          <w:sz w:val="32"/>
          <w:szCs w:val="32"/>
          <w:lang w:eastAsia="zh-CN"/>
        </w:rPr>
      </w:pPr>
    </w:p>
    <w:p w14:paraId="021C7E7B">
      <w:pPr>
        <w:numPr>
          <w:ilvl w:val="-1"/>
          <w:numId w:val="0"/>
        </w:numPr>
        <w:ind w:left="0"/>
        <w:jc w:val="center"/>
        <w:rPr>
          <w:rFonts w:hint="default" w:ascii="Times New Roman" w:hAnsi="Times New Roman" w:eastAsia="宋体" w:cs="Times New Roman"/>
          <w:b/>
          <w:bCs w:val="0"/>
          <w:color w:val="000000"/>
          <w:sz w:val="36"/>
          <w:szCs w:val="36"/>
          <w:lang w:eastAsia="zh-CN"/>
        </w:rPr>
      </w:pPr>
      <w:r>
        <w:rPr>
          <w:rFonts w:hint="default" w:ascii="Times New Roman" w:hAnsi="Times New Roman" w:eastAsia="宋体" w:cs="Times New Roman"/>
          <w:b/>
          <w:bCs w:val="0"/>
          <w:color w:val="000000"/>
          <w:sz w:val="36"/>
          <w:szCs w:val="36"/>
          <w:lang w:eastAsia="zh-CN"/>
        </w:rPr>
        <w:t>二、比选申请人资质证明</w:t>
      </w:r>
    </w:p>
    <w:p w14:paraId="711044AE">
      <w:pPr>
        <w:keepNext/>
        <w:keepLines/>
        <w:widowControl w:val="0"/>
        <w:spacing w:line="480" w:lineRule="exact"/>
        <w:jc w:val="center"/>
        <w:outlineLvl w:val="3"/>
        <w:rPr>
          <w:rFonts w:hint="default" w:ascii="Times New Roman" w:hAnsi="Times New Roman" w:eastAsia="宋体" w:cs="Times New Roman"/>
          <w:b/>
          <w:color w:val="000000"/>
          <w:kern w:val="2"/>
          <w:sz w:val="32"/>
          <w:szCs w:val="28"/>
          <w:lang w:val="en-US" w:eastAsia="zh-CN" w:bidi="ar-SA"/>
        </w:rPr>
      </w:pPr>
      <w:r>
        <w:rPr>
          <w:rFonts w:hint="default" w:ascii="Times New Roman" w:hAnsi="Times New Roman" w:eastAsia="宋体" w:cs="Times New Roman"/>
          <w:b/>
          <w:color w:val="000000"/>
          <w:kern w:val="2"/>
          <w:sz w:val="32"/>
          <w:szCs w:val="28"/>
          <w:lang w:val="en-US" w:eastAsia="zh-CN" w:bidi="ar-SA"/>
        </w:rPr>
        <w:t>（一）比选申请人基本情况</w:t>
      </w:r>
    </w:p>
    <w:p w14:paraId="46601815">
      <w:pPr>
        <w:spacing w:line="480" w:lineRule="exact"/>
        <w:jc w:val="center"/>
        <w:rPr>
          <w:rFonts w:hint="default"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lang w:eastAsia="zh-CN"/>
        </w:rPr>
        <w:t>（请提供律所简介</w:t>
      </w:r>
      <w:r>
        <w:rPr>
          <w:rFonts w:hint="default" w:ascii="Times New Roman" w:hAnsi="Times New Roman" w:eastAsia="宋体" w:cs="Times New Roman"/>
          <w:color w:val="000000"/>
          <w:szCs w:val="21"/>
          <w:lang w:val="en-US" w:eastAsia="zh-CN"/>
        </w:rPr>
        <w:t>包括但不限于</w:t>
      </w:r>
      <w:r>
        <w:rPr>
          <w:rFonts w:hint="default" w:ascii="Times New Roman" w:hAnsi="Times New Roman" w:eastAsia="宋体" w:cs="Times New Roman"/>
          <w:color w:val="000000"/>
          <w:szCs w:val="21"/>
          <w:lang w:eastAsia="zh-CN"/>
        </w:rPr>
        <w:t>成立时间、事务所近3年的业绩、荣誉</w:t>
      </w:r>
      <w:r>
        <w:rPr>
          <w:rFonts w:hint="default" w:ascii="Times New Roman" w:hAnsi="Times New Roman" w:eastAsia="宋体" w:cs="Times New Roman"/>
          <w:color w:val="000000"/>
          <w:szCs w:val="21"/>
          <w:lang w:val="en-US" w:eastAsia="zh-CN"/>
        </w:rPr>
        <w:t>等</w:t>
      </w:r>
      <w:r>
        <w:rPr>
          <w:rFonts w:hint="default" w:ascii="Times New Roman" w:hAnsi="Times New Roman" w:eastAsia="宋体" w:cs="Times New Roman"/>
          <w:color w:val="000000"/>
          <w:szCs w:val="21"/>
          <w:lang w:eastAsia="zh-CN"/>
        </w:rPr>
        <w:t>，附</w:t>
      </w:r>
      <w:r>
        <w:rPr>
          <w:rFonts w:hint="default" w:ascii="Times New Roman" w:hAnsi="Times New Roman" w:eastAsia="宋体" w:cs="Times New Roman"/>
          <w:color w:val="000000"/>
          <w:szCs w:val="21"/>
        </w:rPr>
        <w:t>律师事务所执业许可证</w:t>
      </w:r>
      <w:r>
        <w:rPr>
          <w:rFonts w:hint="default" w:ascii="Times New Roman" w:hAnsi="Times New Roman" w:eastAsia="宋体" w:cs="Times New Roman"/>
          <w:color w:val="000000"/>
          <w:szCs w:val="21"/>
          <w:lang w:eastAsia="zh-CN"/>
        </w:rPr>
        <w:t>正副本复印件、</w:t>
      </w:r>
      <w:r>
        <w:rPr>
          <w:rFonts w:hint="default" w:ascii="Times New Roman" w:hAnsi="Times New Roman" w:eastAsia="宋体" w:cs="Times New Roman"/>
          <w:color w:val="000000"/>
          <w:szCs w:val="21"/>
        </w:rPr>
        <w:t>提供</w:t>
      </w:r>
      <w:r>
        <w:rPr>
          <w:rFonts w:hint="default" w:ascii="Times New Roman" w:hAnsi="Times New Roman" w:eastAsia="宋体" w:cs="Times New Roman"/>
          <w:color w:val="000000"/>
          <w:szCs w:val="21"/>
          <w:lang w:eastAsia="zh-CN"/>
        </w:rPr>
        <w:t>司法部门</w:t>
      </w:r>
      <w:r>
        <w:rPr>
          <w:rFonts w:hint="default" w:ascii="Times New Roman" w:hAnsi="Times New Roman" w:eastAsia="宋体" w:cs="Times New Roman"/>
          <w:color w:val="000000"/>
          <w:szCs w:val="21"/>
        </w:rPr>
        <w:t>律所注册执业律师人数</w:t>
      </w:r>
      <w:r>
        <w:rPr>
          <w:rFonts w:hint="default" w:ascii="Times New Roman" w:hAnsi="Times New Roman" w:eastAsia="宋体" w:cs="Times New Roman"/>
          <w:color w:val="000000"/>
          <w:szCs w:val="21"/>
          <w:lang w:eastAsia="zh-CN"/>
        </w:rPr>
        <w:t>证明、</w:t>
      </w:r>
      <w:r>
        <w:rPr>
          <w:rFonts w:hint="default" w:ascii="Times New Roman" w:hAnsi="Times New Roman" w:eastAsia="宋体" w:cs="Times New Roman"/>
          <w:color w:val="000000"/>
          <w:szCs w:val="21"/>
          <w:lang w:val="en-US" w:eastAsia="zh-CN"/>
        </w:rPr>
        <w:t>证明事务所近3年的相关业绩需</w:t>
      </w:r>
      <w:r>
        <w:rPr>
          <w:rFonts w:hint="default" w:ascii="Times New Roman" w:hAnsi="Times New Roman" w:eastAsia="宋体" w:cs="Times New Roman"/>
          <w:color w:val="000000"/>
          <w:szCs w:val="21"/>
          <w:lang w:eastAsia="zh-CN"/>
        </w:rPr>
        <w:t>提供委托合同、裁判文书等证明材料）</w:t>
      </w:r>
    </w:p>
    <w:p w14:paraId="63A98DA9">
      <w:pPr>
        <w:jc w:val="both"/>
        <w:rPr>
          <w:rFonts w:hint="default" w:ascii="Times New Roman" w:hAnsi="Times New Roman" w:eastAsia="宋体" w:cs="Times New Roman"/>
          <w:color w:val="000000"/>
          <w:sz w:val="28"/>
        </w:rPr>
      </w:pPr>
    </w:p>
    <w:p w14:paraId="065E2899">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2F7F61F7">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2380C61C">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48763DFA">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57FC883E">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1E4762F6">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2B893489">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0C40963B">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035EA38E">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60D3AADE">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32461031">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6502CE97">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679C7EFD">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28085BC8">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08896FFA">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21701C4A">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52822075">
      <w:pPr>
        <w:widowControl w:val="0"/>
        <w:autoSpaceDE w:val="0"/>
        <w:autoSpaceDN w:val="0"/>
        <w:adjustRightInd w:val="0"/>
        <w:jc w:val="both"/>
        <w:rPr>
          <w:rFonts w:hint="default" w:ascii="Times New Roman" w:hAnsi="Times New Roman" w:eastAsia="宋体" w:cs="Times New Roman"/>
          <w:color w:val="000000"/>
          <w:sz w:val="28"/>
          <w:szCs w:val="22"/>
          <w:lang w:val="en-US" w:eastAsia="zh-CN" w:bidi="ar-SA"/>
        </w:rPr>
      </w:pPr>
    </w:p>
    <w:p w14:paraId="05F0AA0E">
      <w:pPr>
        <w:keepNext/>
        <w:keepLines/>
        <w:widowControl w:val="0"/>
        <w:spacing w:line="480" w:lineRule="exact"/>
        <w:jc w:val="center"/>
        <w:outlineLvl w:val="3"/>
        <w:rPr>
          <w:rFonts w:hint="default" w:ascii="Times New Roman" w:hAnsi="Times New Roman" w:eastAsia="宋体" w:cs="Times New Roman"/>
          <w:b/>
          <w:color w:val="000000"/>
          <w:kern w:val="2"/>
          <w:sz w:val="32"/>
          <w:szCs w:val="28"/>
          <w:lang w:val="en-US" w:eastAsia="zh-CN" w:bidi="ar-SA"/>
        </w:rPr>
      </w:pPr>
      <w:r>
        <w:rPr>
          <w:rFonts w:hint="default" w:ascii="Times New Roman" w:hAnsi="Times New Roman" w:eastAsia="宋体" w:cs="Times New Roman"/>
          <w:b/>
          <w:color w:val="000000"/>
          <w:kern w:val="2"/>
          <w:sz w:val="32"/>
          <w:szCs w:val="28"/>
          <w:lang w:val="en-US" w:eastAsia="zh-CN" w:bidi="ar-SA"/>
        </w:rPr>
        <w:t>（二）本次服务团队成员情况表</w:t>
      </w:r>
    </w:p>
    <w:p w14:paraId="2A3BD8C4">
      <w:pPr>
        <w:spacing w:line="360" w:lineRule="auto"/>
        <w:rPr>
          <w:rFonts w:hint="default" w:ascii="Times New Roman" w:hAnsi="Times New Roman" w:eastAsia="宋体" w:cs="Times New Roman"/>
          <w:color w:val="000000"/>
        </w:rPr>
      </w:pPr>
    </w:p>
    <w:tbl>
      <w:tblPr>
        <w:tblStyle w:val="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83"/>
        <w:gridCol w:w="1611"/>
        <w:gridCol w:w="1611"/>
        <w:gridCol w:w="1219"/>
        <w:gridCol w:w="1425"/>
        <w:gridCol w:w="1276"/>
      </w:tblGrid>
      <w:tr w14:paraId="4C30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1" w:type="dxa"/>
            <w:vMerge w:val="restart"/>
            <w:vAlign w:val="bottom"/>
          </w:tcPr>
          <w:p w14:paraId="5D3CFCC0">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姓名</w:t>
            </w:r>
          </w:p>
        </w:tc>
        <w:tc>
          <w:tcPr>
            <w:tcW w:w="783" w:type="dxa"/>
            <w:vMerge w:val="restart"/>
            <w:vAlign w:val="bottom"/>
          </w:tcPr>
          <w:p w14:paraId="22D6811F">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职务</w:t>
            </w:r>
          </w:p>
        </w:tc>
        <w:tc>
          <w:tcPr>
            <w:tcW w:w="1611" w:type="dxa"/>
            <w:vMerge w:val="restart"/>
            <w:vAlign w:val="bottom"/>
          </w:tcPr>
          <w:p w14:paraId="40676074">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执业年限</w:t>
            </w:r>
          </w:p>
        </w:tc>
        <w:tc>
          <w:tcPr>
            <w:tcW w:w="1611" w:type="dxa"/>
            <w:vMerge w:val="restart"/>
            <w:vAlign w:val="bottom"/>
          </w:tcPr>
          <w:p w14:paraId="209904DC">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学历</w:t>
            </w:r>
          </w:p>
        </w:tc>
        <w:tc>
          <w:tcPr>
            <w:tcW w:w="1219" w:type="dxa"/>
            <w:vMerge w:val="restart"/>
            <w:vAlign w:val="bottom"/>
          </w:tcPr>
          <w:p w14:paraId="2CBAA727">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常住地（区、县）</w:t>
            </w:r>
          </w:p>
        </w:tc>
        <w:tc>
          <w:tcPr>
            <w:tcW w:w="2701" w:type="dxa"/>
            <w:gridSpan w:val="2"/>
            <w:vAlign w:val="center"/>
          </w:tcPr>
          <w:p w14:paraId="05D17EC2">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sz w:val="20"/>
                <w:szCs w:val="18"/>
              </w:rPr>
              <w:t>资格证明（</w:t>
            </w:r>
            <w:r>
              <w:rPr>
                <w:rFonts w:hint="default" w:ascii="Times New Roman" w:hAnsi="Times New Roman" w:eastAsia="宋体" w:cs="Times New Roman"/>
                <w:b/>
                <w:color w:val="000000"/>
                <w:sz w:val="20"/>
                <w:szCs w:val="18"/>
                <w:lang w:eastAsia="zh-CN"/>
              </w:rPr>
              <w:t>本表后</w:t>
            </w:r>
            <w:r>
              <w:rPr>
                <w:rFonts w:hint="default" w:ascii="Times New Roman" w:hAnsi="Times New Roman" w:eastAsia="宋体" w:cs="Times New Roman"/>
                <w:b/>
                <w:color w:val="000000"/>
                <w:sz w:val="20"/>
                <w:szCs w:val="18"/>
              </w:rPr>
              <w:t>附复印件）</w:t>
            </w:r>
          </w:p>
        </w:tc>
      </w:tr>
      <w:tr w14:paraId="19F2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01" w:type="dxa"/>
            <w:vMerge w:val="continue"/>
            <w:vAlign w:val="center"/>
          </w:tcPr>
          <w:p w14:paraId="6FB51D34">
            <w:pPr>
              <w:spacing w:line="360" w:lineRule="auto"/>
              <w:jc w:val="both"/>
              <w:rPr>
                <w:rFonts w:hint="default" w:ascii="Times New Roman" w:hAnsi="Times New Roman" w:eastAsia="宋体" w:cs="Times New Roman"/>
                <w:b/>
                <w:color w:val="000000"/>
              </w:rPr>
            </w:pPr>
          </w:p>
        </w:tc>
        <w:tc>
          <w:tcPr>
            <w:tcW w:w="783" w:type="dxa"/>
            <w:vMerge w:val="continue"/>
            <w:vAlign w:val="center"/>
          </w:tcPr>
          <w:p w14:paraId="12B6100E">
            <w:pPr>
              <w:spacing w:line="360" w:lineRule="auto"/>
              <w:jc w:val="both"/>
              <w:rPr>
                <w:rFonts w:hint="default" w:ascii="Times New Roman" w:hAnsi="Times New Roman" w:eastAsia="宋体" w:cs="Times New Roman"/>
                <w:b/>
                <w:color w:val="000000"/>
              </w:rPr>
            </w:pPr>
          </w:p>
        </w:tc>
        <w:tc>
          <w:tcPr>
            <w:tcW w:w="1611" w:type="dxa"/>
            <w:vMerge w:val="continue"/>
            <w:vAlign w:val="center"/>
          </w:tcPr>
          <w:p w14:paraId="133FE609">
            <w:pPr>
              <w:spacing w:line="360" w:lineRule="auto"/>
              <w:jc w:val="both"/>
              <w:rPr>
                <w:rFonts w:hint="default" w:ascii="Times New Roman" w:hAnsi="Times New Roman" w:eastAsia="宋体" w:cs="Times New Roman"/>
                <w:b/>
                <w:color w:val="000000"/>
              </w:rPr>
            </w:pPr>
          </w:p>
        </w:tc>
        <w:tc>
          <w:tcPr>
            <w:tcW w:w="1611" w:type="dxa"/>
            <w:vMerge w:val="continue"/>
            <w:vAlign w:val="center"/>
          </w:tcPr>
          <w:p w14:paraId="1A48D313">
            <w:pPr>
              <w:spacing w:line="360" w:lineRule="auto"/>
              <w:jc w:val="both"/>
              <w:rPr>
                <w:rFonts w:hint="default" w:ascii="Times New Roman" w:hAnsi="Times New Roman" w:eastAsia="宋体" w:cs="Times New Roman"/>
                <w:b/>
                <w:color w:val="000000"/>
              </w:rPr>
            </w:pPr>
          </w:p>
        </w:tc>
        <w:tc>
          <w:tcPr>
            <w:tcW w:w="1219" w:type="dxa"/>
            <w:vMerge w:val="continue"/>
            <w:vAlign w:val="center"/>
          </w:tcPr>
          <w:p w14:paraId="40259F02">
            <w:pPr>
              <w:spacing w:line="360" w:lineRule="auto"/>
              <w:jc w:val="both"/>
              <w:rPr>
                <w:rFonts w:hint="default" w:ascii="Times New Roman" w:hAnsi="Times New Roman" w:eastAsia="宋体" w:cs="Times New Roman"/>
                <w:b/>
                <w:color w:val="000000"/>
              </w:rPr>
            </w:pPr>
          </w:p>
        </w:tc>
        <w:tc>
          <w:tcPr>
            <w:tcW w:w="1425" w:type="dxa"/>
            <w:vAlign w:val="center"/>
          </w:tcPr>
          <w:p w14:paraId="3E0FD117">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证书名称</w:t>
            </w:r>
          </w:p>
        </w:tc>
        <w:tc>
          <w:tcPr>
            <w:tcW w:w="1276" w:type="dxa"/>
            <w:vAlign w:val="center"/>
          </w:tcPr>
          <w:p w14:paraId="3B56235E">
            <w:pPr>
              <w:spacing w:line="360" w:lineRule="auto"/>
              <w:jc w:val="both"/>
              <w:rPr>
                <w:rFonts w:hint="default" w:ascii="Times New Roman" w:hAnsi="Times New Roman" w:eastAsia="宋体" w:cs="Times New Roman"/>
                <w:b/>
                <w:color w:val="000000"/>
              </w:rPr>
            </w:pPr>
            <w:r>
              <w:rPr>
                <w:rFonts w:hint="default" w:ascii="Times New Roman" w:hAnsi="Times New Roman" w:eastAsia="宋体" w:cs="Times New Roman"/>
                <w:b/>
                <w:color w:val="000000"/>
              </w:rPr>
              <w:t>证号</w:t>
            </w:r>
          </w:p>
        </w:tc>
      </w:tr>
      <w:tr w14:paraId="632B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37C41DCB">
            <w:pPr>
              <w:spacing w:line="360" w:lineRule="auto"/>
              <w:jc w:val="both"/>
              <w:rPr>
                <w:rFonts w:hint="default" w:ascii="Times New Roman" w:hAnsi="Times New Roman" w:eastAsia="宋体" w:cs="Times New Roman"/>
                <w:b/>
                <w:color w:val="000000"/>
                <w:sz w:val="28"/>
              </w:rPr>
            </w:pPr>
          </w:p>
        </w:tc>
        <w:tc>
          <w:tcPr>
            <w:tcW w:w="783" w:type="dxa"/>
          </w:tcPr>
          <w:p w14:paraId="21363919">
            <w:pPr>
              <w:spacing w:line="360" w:lineRule="auto"/>
              <w:jc w:val="both"/>
              <w:rPr>
                <w:rFonts w:hint="default" w:ascii="Times New Roman" w:hAnsi="Times New Roman" w:eastAsia="宋体" w:cs="Times New Roman"/>
                <w:b/>
                <w:color w:val="000000"/>
                <w:sz w:val="28"/>
              </w:rPr>
            </w:pPr>
          </w:p>
        </w:tc>
        <w:tc>
          <w:tcPr>
            <w:tcW w:w="1611" w:type="dxa"/>
          </w:tcPr>
          <w:p w14:paraId="45F8C610">
            <w:pPr>
              <w:spacing w:line="360" w:lineRule="auto"/>
              <w:jc w:val="both"/>
              <w:rPr>
                <w:rFonts w:hint="default" w:ascii="Times New Roman" w:hAnsi="Times New Roman" w:eastAsia="宋体" w:cs="Times New Roman"/>
                <w:b/>
                <w:color w:val="000000"/>
                <w:sz w:val="28"/>
              </w:rPr>
            </w:pPr>
          </w:p>
        </w:tc>
        <w:tc>
          <w:tcPr>
            <w:tcW w:w="1611" w:type="dxa"/>
          </w:tcPr>
          <w:p w14:paraId="165686B7">
            <w:pPr>
              <w:spacing w:line="360" w:lineRule="auto"/>
              <w:jc w:val="both"/>
              <w:rPr>
                <w:rFonts w:hint="default" w:ascii="Times New Roman" w:hAnsi="Times New Roman" w:eastAsia="宋体" w:cs="Times New Roman"/>
                <w:b/>
                <w:color w:val="000000"/>
                <w:sz w:val="28"/>
              </w:rPr>
            </w:pPr>
          </w:p>
        </w:tc>
        <w:tc>
          <w:tcPr>
            <w:tcW w:w="1219" w:type="dxa"/>
          </w:tcPr>
          <w:p w14:paraId="359F6130">
            <w:pPr>
              <w:spacing w:line="360" w:lineRule="auto"/>
              <w:jc w:val="both"/>
              <w:rPr>
                <w:rFonts w:hint="default" w:ascii="Times New Roman" w:hAnsi="Times New Roman" w:eastAsia="宋体" w:cs="Times New Roman"/>
                <w:b/>
                <w:color w:val="000000"/>
                <w:sz w:val="28"/>
              </w:rPr>
            </w:pPr>
          </w:p>
        </w:tc>
        <w:tc>
          <w:tcPr>
            <w:tcW w:w="1425" w:type="dxa"/>
          </w:tcPr>
          <w:p w14:paraId="55087D03">
            <w:pPr>
              <w:spacing w:line="360" w:lineRule="auto"/>
              <w:jc w:val="both"/>
              <w:rPr>
                <w:rFonts w:hint="default" w:ascii="Times New Roman" w:hAnsi="Times New Roman" w:eastAsia="宋体" w:cs="Times New Roman"/>
                <w:b/>
                <w:color w:val="000000"/>
                <w:sz w:val="28"/>
              </w:rPr>
            </w:pPr>
          </w:p>
        </w:tc>
        <w:tc>
          <w:tcPr>
            <w:tcW w:w="1276" w:type="dxa"/>
          </w:tcPr>
          <w:p w14:paraId="4BB38AD4">
            <w:pPr>
              <w:spacing w:line="360" w:lineRule="auto"/>
              <w:jc w:val="both"/>
              <w:rPr>
                <w:rFonts w:hint="default" w:ascii="Times New Roman" w:hAnsi="Times New Roman" w:eastAsia="宋体" w:cs="Times New Roman"/>
                <w:b/>
                <w:color w:val="000000"/>
                <w:sz w:val="28"/>
              </w:rPr>
            </w:pPr>
          </w:p>
        </w:tc>
      </w:tr>
      <w:tr w14:paraId="786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7FF2471F">
            <w:pPr>
              <w:spacing w:line="360" w:lineRule="auto"/>
              <w:jc w:val="both"/>
              <w:rPr>
                <w:rFonts w:hint="default" w:ascii="Times New Roman" w:hAnsi="Times New Roman" w:eastAsia="宋体" w:cs="Times New Roman"/>
                <w:b/>
                <w:color w:val="000000"/>
                <w:sz w:val="28"/>
              </w:rPr>
            </w:pPr>
          </w:p>
        </w:tc>
        <w:tc>
          <w:tcPr>
            <w:tcW w:w="783" w:type="dxa"/>
          </w:tcPr>
          <w:p w14:paraId="699BB059">
            <w:pPr>
              <w:spacing w:line="360" w:lineRule="auto"/>
              <w:jc w:val="both"/>
              <w:rPr>
                <w:rFonts w:hint="default" w:ascii="Times New Roman" w:hAnsi="Times New Roman" w:eastAsia="宋体" w:cs="Times New Roman"/>
                <w:b/>
                <w:color w:val="000000"/>
                <w:sz w:val="28"/>
              </w:rPr>
            </w:pPr>
          </w:p>
        </w:tc>
        <w:tc>
          <w:tcPr>
            <w:tcW w:w="1611" w:type="dxa"/>
          </w:tcPr>
          <w:p w14:paraId="2D649FC3">
            <w:pPr>
              <w:spacing w:line="360" w:lineRule="auto"/>
              <w:jc w:val="both"/>
              <w:rPr>
                <w:rFonts w:hint="default" w:ascii="Times New Roman" w:hAnsi="Times New Roman" w:eastAsia="宋体" w:cs="Times New Roman"/>
                <w:b/>
                <w:color w:val="000000"/>
                <w:sz w:val="28"/>
              </w:rPr>
            </w:pPr>
          </w:p>
        </w:tc>
        <w:tc>
          <w:tcPr>
            <w:tcW w:w="1611" w:type="dxa"/>
          </w:tcPr>
          <w:p w14:paraId="05677811">
            <w:pPr>
              <w:spacing w:line="360" w:lineRule="auto"/>
              <w:jc w:val="both"/>
              <w:rPr>
                <w:rFonts w:hint="default" w:ascii="Times New Roman" w:hAnsi="Times New Roman" w:eastAsia="宋体" w:cs="Times New Roman"/>
                <w:b/>
                <w:color w:val="000000"/>
                <w:sz w:val="28"/>
              </w:rPr>
            </w:pPr>
          </w:p>
        </w:tc>
        <w:tc>
          <w:tcPr>
            <w:tcW w:w="1219" w:type="dxa"/>
          </w:tcPr>
          <w:p w14:paraId="189D69C9">
            <w:pPr>
              <w:spacing w:line="360" w:lineRule="auto"/>
              <w:jc w:val="both"/>
              <w:rPr>
                <w:rFonts w:hint="default" w:ascii="Times New Roman" w:hAnsi="Times New Roman" w:eastAsia="宋体" w:cs="Times New Roman"/>
                <w:b/>
                <w:color w:val="000000"/>
                <w:sz w:val="28"/>
              </w:rPr>
            </w:pPr>
          </w:p>
        </w:tc>
        <w:tc>
          <w:tcPr>
            <w:tcW w:w="1425" w:type="dxa"/>
          </w:tcPr>
          <w:p w14:paraId="7DB04FC5">
            <w:pPr>
              <w:spacing w:line="360" w:lineRule="auto"/>
              <w:jc w:val="both"/>
              <w:rPr>
                <w:rFonts w:hint="default" w:ascii="Times New Roman" w:hAnsi="Times New Roman" w:eastAsia="宋体" w:cs="Times New Roman"/>
                <w:b/>
                <w:color w:val="000000"/>
                <w:sz w:val="28"/>
              </w:rPr>
            </w:pPr>
          </w:p>
        </w:tc>
        <w:tc>
          <w:tcPr>
            <w:tcW w:w="1276" w:type="dxa"/>
          </w:tcPr>
          <w:p w14:paraId="1E313285">
            <w:pPr>
              <w:spacing w:line="360" w:lineRule="auto"/>
              <w:jc w:val="both"/>
              <w:rPr>
                <w:rFonts w:hint="default" w:ascii="Times New Roman" w:hAnsi="Times New Roman" w:eastAsia="宋体" w:cs="Times New Roman"/>
                <w:b/>
                <w:color w:val="000000"/>
                <w:sz w:val="28"/>
              </w:rPr>
            </w:pPr>
          </w:p>
        </w:tc>
      </w:tr>
      <w:tr w14:paraId="6933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0470110B">
            <w:pPr>
              <w:spacing w:line="360" w:lineRule="auto"/>
              <w:jc w:val="both"/>
              <w:rPr>
                <w:rFonts w:hint="default" w:ascii="Times New Roman" w:hAnsi="Times New Roman" w:eastAsia="宋体" w:cs="Times New Roman"/>
                <w:b/>
                <w:color w:val="000000"/>
                <w:sz w:val="28"/>
              </w:rPr>
            </w:pPr>
          </w:p>
        </w:tc>
        <w:tc>
          <w:tcPr>
            <w:tcW w:w="783" w:type="dxa"/>
          </w:tcPr>
          <w:p w14:paraId="5B1D7677">
            <w:pPr>
              <w:spacing w:line="360" w:lineRule="auto"/>
              <w:jc w:val="both"/>
              <w:rPr>
                <w:rFonts w:hint="default" w:ascii="Times New Roman" w:hAnsi="Times New Roman" w:eastAsia="宋体" w:cs="Times New Roman"/>
                <w:b/>
                <w:color w:val="000000"/>
                <w:sz w:val="28"/>
              </w:rPr>
            </w:pPr>
          </w:p>
        </w:tc>
        <w:tc>
          <w:tcPr>
            <w:tcW w:w="1611" w:type="dxa"/>
          </w:tcPr>
          <w:p w14:paraId="597411D1">
            <w:pPr>
              <w:spacing w:line="360" w:lineRule="auto"/>
              <w:jc w:val="both"/>
              <w:rPr>
                <w:rFonts w:hint="default" w:ascii="Times New Roman" w:hAnsi="Times New Roman" w:eastAsia="宋体" w:cs="Times New Roman"/>
                <w:b/>
                <w:color w:val="000000"/>
                <w:sz w:val="28"/>
              </w:rPr>
            </w:pPr>
          </w:p>
        </w:tc>
        <w:tc>
          <w:tcPr>
            <w:tcW w:w="1611" w:type="dxa"/>
          </w:tcPr>
          <w:p w14:paraId="4A1808B5">
            <w:pPr>
              <w:spacing w:line="360" w:lineRule="auto"/>
              <w:jc w:val="both"/>
              <w:rPr>
                <w:rFonts w:hint="default" w:ascii="Times New Roman" w:hAnsi="Times New Roman" w:eastAsia="宋体" w:cs="Times New Roman"/>
                <w:b/>
                <w:color w:val="000000"/>
                <w:sz w:val="28"/>
              </w:rPr>
            </w:pPr>
          </w:p>
        </w:tc>
        <w:tc>
          <w:tcPr>
            <w:tcW w:w="1219" w:type="dxa"/>
          </w:tcPr>
          <w:p w14:paraId="17D7CC73">
            <w:pPr>
              <w:spacing w:line="360" w:lineRule="auto"/>
              <w:jc w:val="both"/>
              <w:rPr>
                <w:rFonts w:hint="default" w:ascii="Times New Roman" w:hAnsi="Times New Roman" w:eastAsia="宋体" w:cs="Times New Roman"/>
                <w:b/>
                <w:color w:val="000000"/>
                <w:sz w:val="28"/>
              </w:rPr>
            </w:pPr>
          </w:p>
        </w:tc>
        <w:tc>
          <w:tcPr>
            <w:tcW w:w="1425" w:type="dxa"/>
          </w:tcPr>
          <w:p w14:paraId="744DD31A">
            <w:pPr>
              <w:spacing w:line="360" w:lineRule="auto"/>
              <w:jc w:val="both"/>
              <w:rPr>
                <w:rFonts w:hint="default" w:ascii="Times New Roman" w:hAnsi="Times New Roman" w:eastAsia="宋体" w:cs="Times New Roman"/>
                <w:b/>
                <w:color w:val="000000"/>
                <w:sz w:val="28"/>
              </w:rPr>
            </w:pPr>
          </w:p>
        </w:tc>
        <w:tc>
          <w:tcPr>
            <w:tcW w:w="1276" w:type="dxa"/>
          </w:tcPr>
          <w:p w14:paraId="68A7AD4B">
            <w:pPr>
              <w:spacing w:line="360" w:lineRule="auto"/>
              <w:jc w:val="both"/>
              <w:rPr>
                <w:rFonts w:hint="default" w:ascii="Times New Roman" w:hAnsi="Times New Roman" w:eastAsia="宋体" w:cs="Times New Roman"/>
                <w:b/>
                <w:color w:val="000000"/>
                <w:sz w:val="28"/>
              </w:rPr>
            </w:pPr>
          </w:p>
        </w:tc>
      </w:tr>
      <w:tr w14:paraId="3C53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567ECC8F">
            <w:pPr>
              <w:spacing w:line="360" w:lineRule="auto"/>
              <w:jc w:val="both"/>
              <w:rPr>
                <w:rFonts w:hint="default" w:ascii="Times New Roman" w:hAnsi="Times New Roman" w:eastAsia="宋体" w:cs="Times New Roman"/>
                <w:b/>
                <w:color w:val="000000"/>
                <w:sz w:val="28"/>
              </w:rPr>
            </w:pPr>
          </w:p>
        </w:tc>
        <w:tc>
          <w:tcPr>
            <w:tcW w:w="783" w:type="dxa"/>
          </w:tcPr>
          <w:p w14:paraId="619CDE8D">
            <w:pPr>
              <w:spacing w:line="360" w:lineRule="auto"/>
              <w:jc w:val="both"/>
              <w:rPr>
                <w:rFonts w:hint="default" w:ascii="Times New Roman" w:hAnsi="Times New Roman" w:eastAsia="宋体" w:cs="Times New Roman"/>
                <w:b/>
                <w:color w:val="000000"/>
                <w:sz w:val="28"/>
              </w:rPr>
            </w:pPr>
          </w:p>
        </w:tc>
        <w:tc>
          <w:tcPr>
            <w:tcW w:w="1611" w:type="dxa"/>
          </w:tcPr>
          <w:p w14:paraId="7B6E3A9A">
            <w:pPr>
              <w:spacing w:line="360" w:lineRule="auto"/>
              <w:jc w:val="both"/>
              <w:rPr>
                <w:rFonts w:hint="default" w:ascii="Times New Roman" w:hAnsi="Times New Roman" w:eastAsia="宋体" w:cs="Times New Roman"/>
                <w:b/>
                <w:color w:val="000000"/>
                <w:sz w:val="28"/>
              </w:rPr>
            </w:pPr>
          </w:p>
        </w:tc>
        <w:tc>
          <w:tcPr>
            <w:tcW w:w="1611" w:type="dxa"/>
          </w:tcPr>
          <w:p w14:paraId="27596E14">
            <w:pPr>
              <w:spacing w:line="360" w:lineRule="auto"/>
              <w:jc w:val="both"/>
              <w:rPr>
                <w:rFonts w:hint="default" w:ascii="Times New Roman" w:hAnsi="Times New Roman" w:eastAsia="宋体" w:cs="Times New Roman"/>
                <w:b/>
                <w:color w:val="000000"/>
                <w:sz w:val="28"/>
              </w:rPr>
            </w:pPr>
          </w:p>
        </w:tc>
        <w:tc>
          <w:tcPr>
            <w:tcW w:w="1219" w:type="dxa"/>
          </w:tcPr>
          <w:p w14:paraId="4F7A334B">
            <w:pPr>
              <w:spacing w:line="360" w:lineRule="auto"/>
              <w:jc w:val="both"/>
              <w:rPr>
                <w:rFonts w:hint="default" w:ascii="Times New Roman" w:hAnsi="Times New Roman" w:eastAsia="宋体" w:cs="Times New Roman"/>
                <w:b/>
                <w:color w:val="000000"/>
                <w:sz w:val="28"/>
              </w:rPr>
            </w:pPr>
          </w:p>
        </w:tc>
        <w:tc>
          <w:tcPr>
            <w:tcW w:w="1425" w:type="dxa"/>
          </w:tcPr>
          <w:p w14:paraId="346431E8">
            <w:pPr>
              <w:spacing w:line="360" w:lineRule="auto"/>
              <w:jc w:val="both"/>
              <w:rPr>
                <w:rFonts w:hint="default" w:ascii="Times New Roman" w:hAnsi="Times New Roman" w:eastAsia="宋体" w:cs="Times New Roman"/>
                <w:b/>
                <w:color w:val="000000"/>
                <w:sz w:val="28"/>
              </w:rPr>
            </w:pPr>
          </w:p>
        </w:tc>
        <w:tc>
          <w:tcPr>
            <w:tcW w:w="1276" w:type="dxa"/>
          </w:tcPr>
          <w:p w14:paraId="124CEBA4">
            <w:pPr>
              <w:spacing w:line="360" w:lineRule="auto"/>
              <w:jc w:val="both"/>
              <w:rPr>
                <w:rFonts w:hint="default" w:ascii="Times New Roman" w:hAnsi="Times New Roman" w:eastAsia="宋体" w:cs="Times New Roman"/>
                <w:b/>
                <w:color w:val="000000"/>
                <w:sz w:val="28"/>
              </w:rPr>
            </w:pPr>
          </w:p>
        </w:tc>
      </w:tr>
      <w:tr w14:paraId="47A7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7C1F89E3">
            <w:pPr>
              <w:spacing w:line="360" w:lineRule="auto"/>
              <w:jc w:val="both"/>
              <w:rPr>
                <w:rFonts w:hint="default" w:ascii="Times New Roman" w:hAnsi="Times New Roman" w:eastAsia="宋体" w:cs="Times New Roman"/>
                <w:b/>
                <w:color w:val="000000"/>
                <w:sz w:val="28"/>
              </w:rPr>
            </w:pPr>
          </w:p>
        </w:tc>
        <w:tc>
          <w:tcPr>
            <w:tcW w:w="783" w:type="dxa"/>
          </w:tcPr>
          <w:p w14:paraId="1B4BCFB6">
            <w:pPr>
              <w:spacing w:line="360" w:lineRule="auto"/>
              <w:jc w:val="both"/>
              <w:rPr>
                <w:rFonts w:hint="default" w:ascii="Times New Roman" w:hAnsi="Times New Roman" w:eastAsia="宋体" w:cs="Times New Roman"/>
                <w:b/>
                <w:bCs/>
                <w:color w:val="000000"/>
                <w:sz w:val="28"/>
              </w:rPr>
            </w:pPr>
          </w:p>
        </w:tc>
        <w:tc>
          <w:tcPr>
            <w:tcW w:w="1611" w:type="dxa"/>
          </w:tcPr>
          <w:p w14:paraId="1666C812">
            <w:pPr>
              <w:spacing w:line="360" w:lineRule="auto"/>
              <w:jc w:val="both"/>
              <w:rPr>
                <w:rFonts w:hint="default" w:ascii="Times New Roman" w:hAnsi="Times New Roman" w:eastAsia="宋体" w:cs="Times New Roman"/>
                <w:b/>
                <w:bCs/>
                <w:color w:val="000000"/>
                <w:sz w:val="28"/>
              </w:rPr>
            </w:pPr>
          </w:p>
        </w:tc>
        <w:tc>
          <w:tcPr>
            <w:tcW w:w="1611" w:type="dxa"/>
          </w:tcPr>
          <w:p w14:paraId="514F8322">
            <w:pPr>
              <w:spacing w:line="360" w:lineRule="auto"/>
              <w:jc w:val="both"/>
              <w:rPr>
                <w:rFonts w:hint="default" w:ascii="Times New Roman" w:hAnsi="Times New Roman" w:eastAsia="宋体" w:cs="Times New Roman"/>
                <w:b/>
                <w:bCs/>
                <w:color w:val="000000"/>
                <w:sz w:val="28"/>
              </w:rPr>
            </w:pPr>
          </w:p>
        </w:tc>
        <w:tc>
          <w:tcPr>
            <w:tcW w:w="1219" w:type="dxa"/>
          </w:tcPr>
          <w:p w14:paraId="3E20C0CA">
            <w:pPr>
              <w:spacing w:line="360" w:lineRule="auto"/>
              <w:jc w:val="both"/>
              <w:rPr>
                <w:rFonts w:hint="default" w:ascii="Times New Roman" w:hAnsi="Times New Roman" w:eastAsia="宋体" w:cs="Times New Roman"/>
                <w:b/>
                <w:bCs/>
                <w:color w:val="000000"/>
                <w:sz w:val="28"/>
              </w:rPr>
            </w:pPr>
          </w:p>
        </w:tc>
        <w:tc>
          <w:tcPr>
            <w:tcW w:w="1425" w:type="dxa"/>
          </w:tcPr>
          <w:p w14:paraId="45829696">
            <w:pPr>
              <w:spacing w:line="360" w:lineRule="auto"/>
              <w:jc w:val="both"/>
              <w:rPr>
                <w:rFonts w:hint="default" w:ascii="Times New Roman" w:hAnsi="Times New Roman" w:eastAsia="宋体" w:cs="Times New Roman"/>
                <w:b/>
                <w:bCs/>
                <w:color w:val="000000"/>
                <w:sz w:val="28"/>
              </w:rPr>
            </w:pPr>
          </w:p>
        </w:tc>
        <w:tc>
          <w:tcPr>
            <w:tcW w:w="1276" w:type="dxa"/>
          </w:tcPr>
          <w:p w14:paraId="6612AF83">
            <w:pPr>
              <w:spacing w:line="360" w:lineRule="auto"/>
              <w:jc w:val="both"/>
              <w:rPr>
                <w:rFonts w:hint="default" w:ascii="Times New Roman" w:hAnsi="Times New Roman" w:eastAsia="宋体" w:cs="Times New Roman"/>
                <w:b/>
                <w:bCs/>
                <w:color w:val="000000"/>
                <w:sz w:val="28"/>
              </w:rPr>
            </w:pPr>
          </w:p>
        </w:tc>
      </w:tr>
      <w:tr w14:paraId="063D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6B3EDF80">
            <w:pPr>
              <w:spacing w:line="360" w:lineRule="auto"/>
              <w:jc w:val="both"/>
              <w:rPr>
                <w:rFonts w:hint="default" w:ascii="Times New Roman" w:hAnsi="Times New Roman" w:eastAsia="宋体" w:cs="Times New Roman"/>
                <w:b/>
                <w:color w:val="000000"/>
                <w:sz w:val="28"/>
              </w:rPr>
            </w:pPr>
          </w:p>
        </w:tc>
        <w:tc>
          <w:tcPr>
            <w:tcW w:w="783" w:type="dxa"/>
          </w:tcPr>
          <w:p w14:paraId="761084DC">
            <w:pPr>
              <w:spacing w:line="360" w:lineRule="auto"/>
              <w:jc w:val="both"/>
              <w:rPr>
                <w:rFonts w:hint="default" w:ascii="Times New Roman" w:hAnsi="Times New Roman" w:eastAsia="宋体" w:cs="Times New Roman"/>
                <w:b/>
                <w:bCs/>
                <w:color w:val="000000"/>
                <w:sz w:val="28"/>
              </w:rPr>
            </w:pPr>
          </w:p>
        </w:tc>
        <w:tc>
          <w:tcPr>
            <w:tcW w:w="1611" w:type="dxa"/>
          </w:tcPr>
          <w:p w14:paraId="6763357B">
            <w:pPr>
              <w:spacing w:line="360" w:lineRule="auto"/>
              <w:jc w:val="both"/>
              <w:rPr>
                <w:rFonts w:hint="default" w:ascii="Times New Roman" w:hAnsi="Times New Roman" w:eastAsia="宋体" w:cs="Times New Roman"/>
                <w:b/>
                <w:bCs/>
                <w:color w:val="000000"/>
                <w:sz w:val="28"/>
              </w:rPr>
            </w:pPr>
          </w:p>
        </w:tc>
        <w:tc>
          <w:tcPr>
            <w:tcW w:w="1611" w:type="dxa"/>
          </w:tcPr>
          <w:p w14:paraId="37DB5591">
            <w:pPr>
              <w:spacing w:line="360" w:lineRule="auto"/>
              <w:jc w:val="both"/>
              <w:rPr>
                <w:rFonts w:hint="default" w:ascii="Times New Roman" w:hAnsi="Times New Roman" w:eastAsia="宋体" w:cs="Times New Roman"/>
                <w:b/>
                <w:bCs/>
                <w:color w:val="000000"/>
                <w:sz w:val="28"/>
              </w:rPr>
            </w:pPr>
          </w:p>
        </w:tc>
        <w:tc>
          <w:tcPr>
            <w:tcW w:w="1219" w:type="dxa"/>
          </w:tcPr>
          <w:p w14:paraId="7CF5E5C6">
            <w:pPr>
              <w:spacing w:line="360" w:lineRule="auto"/>
              <w:jc w:val="both"/>
              <w:rPr>
                <w:rFonts w:hint="default" w:ascii="Times New Roman" w:hAnsi="Times New Roman" w:eastAsia="宋体" w:cs="Times New Roman"/>
                <w:b/>
                <w:bCs/>
                <w:color w:val="000000"/>
                <w:sz w:val="28"/>
              </w:rPr>
            </w:pPr>
          </w:p>
        </w:tc>
        <w:tc>
          <w:tcPr>
            <w:tcW w:w="1425" w:type="dxa"/>
          </w:tcPr>
          <w:p w14:paraId="2CDF3C9C">
            <w:pPr>
              <w:spacing w:line="360" w:lineRule="auto"/>
              <w:jc w:val="both"/>
              <w:rPr>
                <w:rFonts w:hint="default" w:ascii="Times New Roman" w:hAnsi="Times New Roman" w:eastAsia="宋体" w:cs="Times New Roman"/>
                <w:b/>
                <w:bCs/>
                <w:color w:val="000000"/>
                <w:sz w:val="28"/>
              </w:rPr>
            </w:pPr>
          </w:p>
        </w:tc>
        <w:tc>
          <w:tcPr>
            <w:tcW w:w="1276" w:type="dxa"/>
          </w:tcPr>
          <w:p w14:paraId="0D52F789">
            <w:pPr>
              <w:spacing w:line="360" w:lineRule="auto"/>
              <w:jc w:val="both"/>
              <w:rPr>
                <w:rFonts w:hint="default" w:ascii="Times New Roman" w:hAnsi="Times New Roman" w:eastAsia="宋体" w:cs="Times New Roman"/>
                <w:b/>
                <w:bCs/>
                <w:color w:val="000000"/>
                <w:sz w:val="28"/>
              </w:rPr>
            </w:pPr>
          </w:p>
        </w:tc>
      </w:tr>
    </w:tbl>
    <w:p w14:paraId="78AD3162">
      <w:pPr>
        <w:spacing w:line="360" w:lineRule="auto"/>
        <w:jc w:val="both"/>
        <w:rPr>
          <w:rFonts w:hint="default" w:ascii="Times New Roman" w:hAnsi="Times New Roman" w:eastAsia="宋体" w:cs="Times New Roman"/>
          <w:color w:val="000000"/>
          <w:sz w:val="28"/>
        </w:rPr>
      </w:pPr>
      <w:r>
        <w:rPr>
          <w:rFonts w:hint="default" w:ascii="Times New Roman" w:hAnsi="Times New Roman" w:eastAsia="宋体" w:cs="Times New Roman"/>
          <w:color w:val="000000"/>
          <w:vertAlign w:val="baseline"/>
          <w:lang w:eastAsia="zh-CN"/>
        </w:rPr>
        <w:t>注：本表附服务团队主办律师执业证书复印件</w:t>
      </w:r>
      <w:r>
        <w:rPr>
          <w:rFonts w:hint="default" w:ascii="Times New Roman" w:hAnsi="Times New Roman" w:eastAsia="宋体" w:cs="Times New Roman"/>
          <w:color w:val="000000"/>
          <w:vertAlign w:val="baseline"/>
          <w:lang w:val="en-US" w:eastAsia="zh-CN"/>
        </w:rPr>
        <w:t>及团队业绩</w:t>
      </w:r>
      <w:r>
        <w:rPr>
          <w:rFonts w:hint="default" w:ascii="Times New Roman" w:hAnsi="Times New Roman" w:cs="Times New Roman"/>
          <w:color w:val="000000"/>
          <w:vertAlign w:val="baseline"/>
          <w:lang w:val="en-US" w:eastAsia="zh-CN"/>
        </w:rPr>
        <w:t>（</w:t>
      </w:r>
      <w:r>
        <w:rPr>
          <w:rFonts w:hint="default" w:ascii="Times New Roman" w:hAnsi="Times New Roman" w:eastAsia="宋体" w:cs="Times New Roman"/>
          <w:color w:val="000000"/>
          <w:vertAlign w:val="baseline"/>
          <w:lang w:val="en-US" w:eastAsia="zh-CN"/>
        </w:rPr>
        <w:t>团队业绩</w:t>
      </w:r>
      <w:r>
        <w:rPr>
          <w:rFonts w:hint="default" w:ascii="Times New Roman" w:hAnsi="Times New Roman" w:cs="Times New Roman"/>
          <w:color w:val="000000"/>
          <w:vertAlign w:val="baseline"/>
          <w:lang w:val="en-US" w:eastAsia="zh-CN"/>
        </w:rPr>
        <w:t>证明</w:t>
      </w:r>
      <w:r>
        <w:rPr>
          <w:rFonts w:hint="default" w:ascii="Times New Roman" w:hAnsi="Times New Roman" w:eastAsia="宋体" w:cs="Times New Roman"/>
          <w:color w:val="000000"/>
          <w:szCs w:val="21"/>
          <w:lang w:val="en-US" w:eastAsia="zh-CN"/>
        </w:rPr>
        <w:t>需</w:t>
      </w:r>
      <w:r>
        <w:rPr>
          <w:rFonts w:hint="default" w:ascii="Times New Roman" w:hAnsi="Times New Roman" w:eastAsia="宋体" w:cs="Times New Roman"/>
          <w:color w:val="000000"/>
          <w:szCs w:val="21"/>
          <w:lang w:eastAsia="zh-CN"/>
        </w:rPr>
        <w:t>提供委托合同、裁判文书等证明材料</w:t>
      </w:r>
      <w:r>
        <w:rPr>
          <w:rFonts w:hint="default" w:ascii="Times New Roman" w:hAnsi="Times New Roman" w:cs="Times New Roman"/>
          <w:color w:val="000000"/>
          <w:vertAlign w:val="baseline"/>
          <w:lang w:val="en-US" w:eastAsia="zh-CN"/>
        </w:rPr>
        <w:t>）</w:t>
      </w:r>
      <w:r>
        <w:rPr>
          <w:rFonts w:hint="default" w:ascii="Times New Roman" w:hAnsi="Times New Roman" w:eastAsia="宋体" w:cs="Times New Roman"/>
          <w:color w:val="000000"/>
          <w:vertAlign w:val="baseline"/>
          <w:lang w:eastAsia="zh-CN"/>
        </w:rPr>
        <w:t>。</w:t>
      </w:r>
    </w:p>
    <w:p w14:paraId="2082B5D9">
      <w:pPr>
        <w:spacing w:line="360" w:lineRule="auto"/>
        <w:jc w:val="both"/>
        <w:rPr>
          <w:rFonts w:hint="default" w:ascii="Times New Roman" w:hAnsi="Times New Roman" w:eastAsia="宋体" w:cs="Times New Roman"/>
          <w:color w:val="000000"/>
          <w:sz w:val="28"/>
        </w:rPr>
      </w:pPr>
    </w:p>
    <w:p w14:paraId="2586FBE3">
      <w:pPr>
        <w:jc w:val="right"/>
        <w:rPr>
          <w:rFonts w:hint="default" w:ascii="Times New Roman" w:hAnsi="Times New Roman" w:eastAsia="宋体" w:cs="Times New Roman"/>
          <w:color w:val="000000"/>
          <w:sz w:val="28"/>
        </w:rPr>
      </w:pPr>
    </w:p>
    <w:p w14:paraId="7579134A">
      <w:pPr>
        <w:spacing w:line="360" w:lineRule="auto"/>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比选申请人</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（盖单位章）</w:t>
      </w:r>
    </w:p>
    <w:p w14:paraId="649F43D0">
      <w:pPr>
        <w:spacing w:line="360" w:lineRule="auto"/>
        <w:jc w:val="right"/>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lang w:eastAsia="zh-CN"/>
        </w:rPr>
        <w:t>负责</w:t>
      </w:r>
      <w:r>
        <w:rPr>
          <w:rFonts w:hint="default" w:ascii="Times New Roman" w:hAnsi="Times New Roman" w:eastAsia="宋体" w:cs="Times New Roman"/>
          <w:color w:val="000000"/>
          <w:sz w:val="24"/>
          <w:szCs w:val="24"/>
        </w:rPr>
        <w:t>人或其委托代理人：</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 xml:space="preserve"> （签字或盖章）</w:t>
      </w:r>
    </w:p>
    <w:p w14:paraId="043D3531">
      <w:pPr>
        <w:spacing w:line="360" w:lineRule="auto"/>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月</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日</w:t>
      </w:r>
    </w:p>
    <w:p w14:paraId="01F65A04">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000000"/>
          <w:kern w:val="2"/>
          <w:sz w:val="24"/>
          <w:szCs w:val="24"/>
          <w:lang w:val="en-US" w:eastAsia="zh-CN" w:bidi="ar-SA"/>
        </w:rPr>
      </w:pPr>
    </w:p>
    <w:p w14:paraId="53C58AE1">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000000"/>
          <w:kern w:val="2"/>
          <w:sz w:val="24"/>
          <w:szCs w:val="24"/>
          <w:lang w:val="en-US" w:eastAsia="zh-CN" w:bidi="ar-SA"/>
        </w:rPr>
      </w:pPr>
    </w:p>
    <w:p w14:paraId="6994FC13">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kern w:val="2"/>
          <w:sz w:val="24"/>
          <w:szCs w:val="24"/>
          <w:lang w:val="en-US" w:eastAsia="zh-CN" w:bidi="ar-SA"/>
        </w:rPr>
      </w:pPr>
    </w:p>
    <w:p w14:paraId="169DD130">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kern w:val="2"/>
          <w:sz w:val="24"/>
          <w:szCs w:val="24"/>
          <w:lang w:val="en-US" w:eastAsia="zh-CN" w:bidi="ar-SA"/>
        </w:rPr>
      </w:pPr>
    </w:p>
    <w:p w14:paraId="5CD3F702">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kern w:val="2"/>
          <w:sz w:val="24"/>
          <w:szCs w:val="24"/>
          <w:lang w:val="en-US" w:eastAsia="zh-CN" w:bidi="ar-SA"/>
        </w:rPr>
      </w:pPr>
    </w:p>
    <w:p w14:paraId="029B4D51">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kern w:val="2"/>
          <w:sz w:val="24"/>
          <w:szCs w:val="24"/>
          <w:lang w:val="en-US" w:eastAsia="zh-CN" w:bidi="ar-SA"/>
        </w:rPr>
      </w:pPr>
    </w:p>
    <w:p w14:paraId="359E0968">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kern w:val="2"/>
          <w:sz w:val="24"/>
          <w:szCs w:val="24"/>
          <w:lang w:val="en-US" w:eastAsia="zh-CN" w:bidi="ar-SA"/>
        </w:rPr>
      </w:pPr>
    </w:p>
    <w:p w14:paraId="25C73B47">
      <w:pPr>
        <w:keepNext w:val="0"/>
        <w:keepLines w:val="0"/>
        <w:widowControl/>
        <w:suppressLineNumbers w:val="0"/>
        <w:spacing w:after="0" w:afterAutospacing="0"/>
        <w:ind w:left="0" w:leftChars="0" w:firstLine="0" w:firstLineChars="0"/>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br w:type="page"/>
      </w:r>
    </w:p>
    <w:p w14:paraId="64986353">
      <w:pPr>
        <w:keepNext/>
        <w:keepLines/>
        <w:widowControl w:val="0"/>
        <w:spacing w:line="480" w:lineRule="exact"/>
        <w:jc w:val="center"/>
        <w:outlineLvl w:val="3"/>
        <w:rPr>
          <w:rFonts w:hint="default" w:ascii="Times New Roman" w:hAnsi="Times New Roman" w:eastAsia="宋体" w:cs="Times New Roman"/>
          <w:b/>
          <w:color w:val="000000"/>
          <w:kern w:val="2"/>
          <w:sz w:val="32"/>
          <w:szCs w:val="28"/>
          <w:lang w:val="en-US" w:eastAsia="zh-CN" w:bidi="ar-SA"/>
        </w:rPr>
      </w:pPr>
      <w:r>
        <w:rPr>
          <w:rFonts w:hint="default" w:ascii="Times New Roman" w:hAnsi="Times New Roman" w:eastAsia="宋体" w:cs="Times New Roman"/>
          <w:b/>
          <w:color w:val="000000"/>
          <w:kern w:val="2"/>
          <w:sz w:val="32"/>
          <w:szCs w:val="28"/>
          <w:lang w:val="en-US" w:eastAsia="zh-CN" w:bidi="ar-SA"/>
        </w:rPr>
        <w:t>（三）服务方案</w:t>
      </w:r>
    </w:p>
    <w:p w14:paraId="66657C95">
      <w:pPr>
        <w:keepNext w:val="0"/>
        <w:keepLines w:val="0"/>
        <w:widowControl/>
        <w:spacing w:line="240" w:lineRule="auto"/>
        <w:jc w:val="left"/>
        <w:outlineLvl w:val="9"/>
        <w:rPr>
          <w:rFonts w:hint="default" w:ascii="Times New Roman" w:hAnsi="Times New Roman" w:eastAsia="宋体" w:cs="Times New Roman"/>
          <w:b/>
          <w:color w:val="000000"/>
          <w:kern w:val="2"/>
          <w:sz w:val="32"/>
          <w:szCs w:val="28"/>
          <w:lang w:val="en-US" w:eastAsia="zh-CN" w:bidi="ar-SA"/>
        </w:rPr>
      </w:pPr>
      <w:r>
        <w:rPr>
          <w:rFonts w:hint="default" w:ascii="Times New Roman" w:hAnsi="Times New Roman" w:eastAsia="宋体" w:cs="Times New Roman"/>
          <w:b/>
          <w:color w:val="000000"/>
          <w:kern w:val="2"/>
          <w:sz w:val="32"/>
          <w:szCs w:val="28"/>
          <w:lang w:val="en-US" w:eastAsia="zh-CN" w:bidi="ar-SA"/>
        </w:rPr>
        <w:br w:type="page"/>
      </w:r>
    </w:p>
    <w:p w14:paraId="67C82949">
      <w:pPr>
        <w:keepNext/>
        <w:keepLines/>
        <w:widowControl w:val="0"/>
        <w:spacing w:before="260" w:after="260" w:line="480" w:lineRule="exact"/>
        <w:jc w:val="center"/>
        <w:outlineLvl w:val="2"/>
        <w:rPr>
          <w:rFonts w:hint="default" w:ascii="Times New Roman" w:hAnsi="Times New Roman" w:eastAsia="宋体" w:cs="Times New Roman"/>
          <w:b/>
          <w:color w:val="000000"/>
          <w:kern w:val="2"/>
          <w:sz w:val="28"/>
          <w:szCs w:val="24"/>
          <w:lang w:val="en-US" w:eastAsia="zh-CN" w:bidi="ar-SA"/>
        </w:rPr>
      </w:pPr>
      <w:r>
        <w:rPr>
          <w:rFonts w:hint="default" w:ascii="Times New Roman" w:hAnsi="Times New Roman" w:eastAsia="宋体" w:cs="Times New Roman"/>
          <w:b/>
          <w:bCs w:val="0"/>
          <w:color w:val="000000"/>
          <w:kern w:val="2"/>
          <w:sz w:val="36"/>
          <w:szCs w:val="36"/>
          <w:lang w:val="en-US" w:eastAsia="zh-CN" w:bidi="ar-SA"/>
        </w:rPr>
        <w:t>三、</w:t>
      </w:r>
      <w:r>
        <w:rPr>
          <w:rFonts w:hint="default" w:ascii="Times New Roman" w:hAnsi="Times New Roman" w:eastAsia="宋体" w:cs="Times New Roman"/>
          <w:b/>
          <w:color w:val="000000"/>
          <w:kern w:val="2"/>
          <w:sz w:val="36"/>
          <w:szCs w:val="36"/>
          <w:lang w:val="en-US" w:eastAsia="zh-CN" w:bidi="ar-SA"/>
        </w:rPr>
        <w:t>授权委托书</w:t>
      </w:r>
    </w:p>
    <w:p w14:paraId="7CAF474B">
      <w:pPr>
        <w:spacing w:line="480" w:lineRule="exact"/>
        <w:rPr>
          <w:rFonts w:hint="default" w:ascii="Times New Roman" w:hAnsi="Times New Roman" w:eastAsia="宋体" w:cs="Times New Roman"/>
          <w:color w:val="000000"/>
          <w:sz w:val="24"/>
        </w:rPr>
      </w:pPr>
    </w:p>
    <w:p w14:paraId="47566DEC">
      <w:pPr>
        <w:spacing w:line="48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本人</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姓名</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系</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u w:val="single"/>
          <w:lang w:val="en-US" w:eastAsia="zh-CN"/>
        </w:rPr>
        <w:t xml:space="preserve"> </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eastAsia="zh-CN"/>
        </w:rPr>
        <w:t>比选申请人</w:t>
      </w:r>
      <w:r>
        <w:rPr>
          <w:rFonts w:hint="default" w:ascii="Times New Roman" w:hAnsi="Times New Roman" w:eastAsia="宋体" w:cs="Times New Roman"/>
          <w:color w:val="000000"/>
          <w:sz w:val="24"/>
        </w:rPr>
        <w:t>名称</w:t>
      </w:r>
      <w:r>
        <w:rPr>
          <w:rFonts w:hint="default" w:ascii="Times New Roman" w:hAnsi="Times New Roman" w:eastAsia="宋体" w:cs="Times New Roman"/>
          <w:color w:val="000000"/>
          <w:sz w:val="24"/>
          <w:u w:val="single"/>
          <w:lang w:eastAsia="zh-CN"/>
        </w:rPr>
        <w:t>）</w:t>
      </w:r>
      <w:r>
        <w:rPr>
          <w:rFonts w:hint="default" w:ascii="Times New Roman" w:hAnsi="Times New Roman" w:eastAsia="宋体" w:cs="Times New Roman"/>
          <w:color w:val="000000"/>
          <w:sz w:val="24"/>
        </w:rPr>
        <w:t>的</w:t>
      </w:r>
      <w:r>
        <w:rPr>
          <w:rFonts w:hint="default" w:ascii="Times New Roman" w:hAnsi="Times New Roman" w:eastAsia="宋体" w:cs="Times New Roman"/>
          <w:color w:val="000000"/>
          <w:sz w:val="24"/>
          <w:lang w:eastAsia="zh-CN"/>
        </w:rPr>
        <w:t>负责</w:t>
      </w:r>
      <w:r>
        <w:rPr>
          <w:rFonts w:hint="default" w:ascii="Times New Roman" w:hAnsi="Times New Roman" w:eastAsia="宋体" w:cs="Times New Roman"/>
          <w:color w:val="000000"/>
          <w:sz w:val="24"/>
        </w:rPr>
        <w:t>人</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现委托本单位人员</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(姓名)为我方代理人。代理人根据授权</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以我方名义签署、澄清、说明、补正、递交、撤回、修改</w:t>
      </w:r>
      <w:r>
        <w:rPr>
          <w:rFonts w:hint="default" w:ascii="Times New Roman" w:hAnsi="Times New Roman" w:eastAsia="宋体" w:cs="Times New Roman"/>
          <w:color w:val="000000"/>
          <w:sz w:val="24"/>
          <w:u w:val="single"/>
          <w:lang w:eastAsia="zh-CN"/>
        </w:rPr>
        <w:t>四川蜀物广润物流有限公司</w:t>
      </w:r>
      <w:r>
        <w:rPr>
          <w:rFonts w:hint="default" w:ascii="Times New Roman" w:hAnsi="Times New Roman" w:cs="Times New Roman"/>
          <w:color w:val="000000"/>
          <w:sz w:val="24"/>
          <w:u w:val="single"/>
          <w:lang w:eastAsia="zh-CN"/>
        </w:rPr>
        <w:t>选聘交运煤炭项目专项法律服务中介机构</w:t>
      </w:r>
      <w:r>
        <w:rPr>
          <w:rFonts w:hint="default" w:ascii="Times New Roman" w:hAnsi="Times New Roman" w:eastAsia="宋体" w:cs="Times New Roman"/>
          <w:color w:val="000000"/>
          <w:sz w:val="24"/>
          <w:u w:val="none"/>
          <w:lang w:eastAsia="zh-CN"/>
        </w:rPr>
        <w:t>公开比选</w:t>
      </w:r>
      <w:r>
        <w:rPr>
          <w:rFonts w:hint="default" w:ascii="Times New Roman" w:hAnsi="Times New Roman" w:eastAsia="宋体" w:cs="Times New Roman"/>
          <w:color w:val="000000"/>
          <w:sz w:val="24"/>
          <w:lang w:eastAsia="zh-CN"/>
        </w:rPr>
        <w:t>响应性文件</w:t>
      </w:r>
      <w:r>
        <w:rPr>
          <w:rFonts w:hint="default" w:ascii="Times New Roman" w:hAnsi="Times New Roman" w:eastAsia="宋体" w:cs="Times New Roman"/>
          <w:color w:val="000000"/>
          <w:sz w:val="24"/>
        </w:rPr>
        <w:t>、签订合同和处理</w:t>
      </w:r>
      <w:r>
        <w:rPr>
          <w:rFonts w:hint="default" w:ascii="Times New Roman" w:hAnsi="Times New Roman" w:eastAsia="宋体" w:cs="Times New Roman"/>
          <w:color w:val="000000"/>
          <w:sz w:val="24"/>
          <w:lang w:eastAsia="zh-CN"/>
        </w:rPr>
        <w:t>本次招投标</w:t>
      </w:r>
      <w:r>
        <w:rPr>
          <w:rFonts w:hint="default" w:ascii="Times New Roman" w:hAnsi="Times New Roman" w:eastAsia="宋体" w:cs="Times New Roman"/>
          <w:color w:val="000000"/>
          <w:sz w:val="24"/>
        </w:rPr>
        <w:t>有关事宜（向有关行政监督部门投诉另行授权）</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其法律后果由我方承担。</w:t>
      </w:r>
    </w:p>
    <w:p w14:paraId="1C9FF893">
      <w:pPr>
        <w:spacing w:line="480" w:lineRule="exact"/>
        <w:ind w:firstLine="480" w:firstLineChars="20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委托期限：自本授权委托书签署之日起至</w:t>
      </w:r>
      <w:r>
        <w:rPr>
          <w:rFonts w:hint="default" w:ascii="Times New Roman" w:hAnsi="Times New Roman" w:eastAsia="宋体" w:cs="Times New Roman"/>
          <w:color w:val="000000"/>
          <w:kern w:val="0"/>
          <w:sz w:val="24"/>
          <w:lang w:eastAsia="zh-CN"/>
        </w:rPr>
        <w:t>招标</w:t>
      </w:r>
      <w:r>
        <w:rPr>
          <w:rFonts w:hint="default" w:ascii="Times New Roman" w:hAnsi="Times New Roman" w:eastAsia="宋体" w:cs="Times New Roman"/>
          <w:color w:val="000000"/>
          <w:kern w:val="0"/>
          <w:sz w:val="24"/>
        </w:rPr>
        <w:t>结束为止。</w:t>
      </w:r>
    </w:p>
    <w:p w14:paraId="2A31187E">
      <w:pPr>
        <w:spacing w:line="48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代理人无转委托权。</w:t>
      </w:r>
    </w:p>
    <w:p w14:paraId="206E3BE4">
      <w:pPr>
        <w:spacing w:line="480" w:lineRule="exact"/>
        <w:ind w:firstLine="482" w:firstLineChars="200"/>
        <w:rPr>
          <w:rFonts w:hint="default" w:ascii="Times New Roman" w:hAnsi="Times New Roman" w:eastAsia="宋体" w:cs="Times New Roman"/>
          <w:b/>
          <w:color w:val="000000"/>
          <w:kern w:val="0"/>
          <w:sz w:val="24"/>
        </w:rPr>
      </w:pPr>
    </w:p>
    <w:p w14:paraId="7BA98E44">
      <w:pPr>
        <w:spacing w:line="480" w:lineRule="exact"/>
        <w:ind w:firstLine="480" w:firstLineChars="200"/>
        <w:rPr>
          <w:rFonts w:hint="default" w:ascii="Times New Roman" w:hAnsi="Times New Roman" w:eastAsia="宋体" w:cs="Times New Roman"/>
          <w:color w:val="000000"/>
          <w:sz w:val="24"/>
          <w:szCs w:val="22"/>
          <w:lang w:eastAsia="zh-CN"/>
        </w:rPr>
      </w:pPr>
      <w:r>
        <w:rPr>
          <w:rFonts w:hint="default" w:ascii="Times New Roman" w:hAnsi="Times New Roman" w:eastAsia="宋体" w:cs="Times New Roman"/>
          <w:color w:val="000000"/>
          <w:sz w:val="24"/>
          <w:szCs w:val="22"/>
        </w:rPr>
        <w:t>附：1、</w:t>
      </w:r>
      <w:r>
        <w:rPr>
          <w:rFonts w:hint="default" w:ascii="Times New Roman" w:hAnsi="Times New Roman" w:eastAsia="宋体" w:cs="Times New Roman"/>
          <w:color w:val="000000"/>
          <w:sz w:val="24"/>
          <w:szCs w:val="22"/>
          <w:lang w:eastAsia="zh-CN"/>
        </w:rPr>
        <w:t>负责</w:t>
      </w:r>
      <w:r>
        <w:rPr>
          <w:rFonts w:hint="default" w:ascii="Times New Roman" w:hAnsi="Times New Roman" w:eastAsia="宋体" w:cs="Times New Roman"/>
          <w:color w:val="000000"/>
          <w:sz w:val="24"/>
          <w:szCs w:val="22"/>
        </w:rPr>
        <w:t>人身份证复印件</w:t>
      </w:r>
      <w:r>
        <w:rPr>
          <w:rFonts w:hint="default" w:ascii="Times New Roman" w:hAnsi="Times New Roman" w:eastAsia="宋体" w:cs="Times New Roman"/>
          <w:color w:val="000000"/>
          <w:sz w:val="24"/>
          <w:szCs w:val="22"/>
          <w:lang w:eastAsia="zh-CN"/>
        </w:rPr>
        <w:t>（加盖单位鲜章）</w:t>
      </w:r>
    </w:p>
    <w:p w14:paraId="0C9BED7C">
      <w:pPr>
        <w:spacing w:line="480" w:lineRule="exact"/>
        <w:ind w:firstLine="960" w:firstLineChars="400"/>
        <w:rPr>
          <w:rFonts w:hint="default" w:ascii="Times New Roman" w:hAnsi="Times New Roman" w:eastAsia="宋体" w:cs="Times New Roman"/>
          <w:color w:val="000000"/>
          <w:sz w:val="24"/>
          <w:szCs w:val="22"/>
          <w:lang w:eastAsia="zh-CN"/>
        </w:rPr>
      </w:pPr>
      <w:r>
        <w:rPr>
          <w:rFonts w:hint="default" w:ascii="Times New Roman" w:hAnsi="Times New Roman" w:eastAsia="宋体" w:cs="Times New Roman"/>
          <w:color w:val="000000"/>
          <w:sz w:val="24"/>
          <w:szCs w:val="22"/>
        </w:rPr>
        <w:t>2、委托代理人身份证复印件</w:t>
      </w:r>
      <w:r>
        <w:rPr>
          <w:rFonts w:hint="default" w:ascii="Times New Roman" w:hAnsi="Times New Roman" w:eastAsia="宋体" w:cs="Times New Roman"/>
          <w:color w:val="000000"/>
          <w:sz w:val="24"/>
          <w:szCs w:val="22"/>
          <w:lang w:eastAsia="zh-CN"/>
        </w:rPr>
        <w:t>（加盖单位鲜章）</w:t>
      </w:r>
    </w:p>
    <w:p w14:paraId="5504EE1C">
      <w:pPr>
        <w:spacing w:line="480" w:lineRule="exact"/>
        <w:rPr>
          <w:rFonts w:hint="default" w:ascii="Times New Roman" w:hAnsi="Times New Roman" w:eastAsia="宋体" w:cs="Times New Roman"/>
          <w:color w:val="000000"/>
          <w:szCs w:val="21"/>
        </w:rPr>
      </w:pPr>
    </w:p>
    <w:p w14:paraId="6EDC80DD">
      <w:pPr>
        <w:spacing w:line="480" w:lineRule="exact"/>
        <w:ind w:firstLine="840" w:firstLineChars="400"/>
        <w:rPr>
          <w:rFonts w:hint="default" w:ascii="Times New Roman" w:hAnsi="Times New Roman" w:eastAsia="宋体" w:cs="Times New Roman"/>
          <w:color w:val="000000"/>
          <w:szCs w:val="21"/>
        </w:rPr>
      </w:pPr>
    </w:p>
    <w:p w14:paraId="6CA89DCA">
      <w:pPr>
        <w:spacing w:line="480" w:lineRule="exact"/>
        <w:ind w:firstLine="840" w:firstLineChars="35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 xml:space="preserve">           </w:t>
      </w:r>
      <w:r>
        <w:rPr>
          <w:rFonts w:hint="default" w:ascii="Times New Roman" w:hAnsi="Times New Roman" w:eastAsia="宋体" w:cs="Times New Roman"/>
          <w:color w:val="000000"/>
          <w:sz w:val="24"/>
          <w:lang w:eastAsia="zh-CN"/>
        </w:rPr>
        <w:t>比选申请人</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(盖单位章)</w:t>
      </w:r>
    </w:p>
    <w:p w14:paraId="58820CAB">
      <w:pPr>
        <w:spacing w:line="480" w:lineRule="exact"/>
        <w:ind w:firstLine="840" w:firstLineChars="35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eastAsia="zh-CN"/>
        </w:rPr>
        <w:t>负责</w:t>
      </w:r>
      <w:r>
        <w:rPr>
          <w:rFonts w:hint="default" w:ascii="Times New Roman" w:hAnsi="Times New Roman" w:eastAsia="宋体" w:cs="Times New Roman"/>
          <w:color w:val="000000"/>
          <w:sz w:val="24"/>
        </w:rPr>
        <w:t>人：</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(签字或</w:t>
      </w:r>
      <w:r>
        <w:rPr>
          <w:rFonts w:hint="default" w:ascii="Times New Roman" w:hAnsi="Times New Roman" w:eastAsia="宋体" w:cs="Times New Roman"/>
          <w:color w:val="000000"/>
          <w:sz w:val="24"/>
          <w:lang w:eastAsia="zh-CN"/>
        </w:rPr>
        <w:t>签</w:t>
      </w:r>
      <w:r>
        <w:rPr>
          <w:rFonts w:hint="default" w:ascii="Times New Roman" w:hAnsi="Times New Roman" w:eastAsia="宋体" w:cs="Times New Roman"/>
          <w:color w:val="000000"/>
          <w:sz w:val="24"/>
        </w:rPr>
        <w:t>章)</w:t>
      </w:r>
    </w:p>
    <w:p w14:paraId="3428CB66">
      <w:pPr>
        <w:spacing w:line="480" w:lineRule="exact"/>
        <w:ind w:firstLine="840" w:firstLineChars="35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 xml:space="preserve">                    </w:t>
      </w:r>
      <w:r>
        <w:rPr>
          <w:rFonts w:hint="default" w:ascii="Times New Roman" w:hAnsi="Times New Roman" w:eastAsia="宋体" w:cs="Times New Roman"/>
          <w:color w:val="000000"/>
          <w:sz w:val="24"/>
        </w:rPr>
        <w:t>委托代理人：</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(签字)</w:t>
      </w:r>
    </w:p>
    <w:p w14:paraId="2463957C">
      <w:pPr>
        <w:spacing w:line="480" w:lineRule="exact"/>
        <w:ind w:firstLine="840" w:firstLineChars="350"/>
        <w:jc w:val="right"/>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联系电话：</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(固定电话)</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移动电话)</w:t>
      </w:r>
      <w:r>
        <w:rPr>
          <w:rFonts w:hint="default" w:ascii="Times New Roman" w:hAnsi="Times New Roman" w:eastAsia="宋体" w:cs="Times New Roman"/>
          <w:color w:val="000000"/>
          <w:sz w:val="24"/>
          <w:u w:val="single"/>
        </w:rPr>
        <w:t xml:space="preserve">   </w:t>
      </w:r>
    </w:p>
    <w:p w14:paraId="699AFE21">
      <w:pPr>
        <w:spacing w:line="480" w:lineRule="exact"/>
        <w:ind w:firstLine="840" w:firstLineChars="35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u w:val="single"/>
        </w:rPr>
        <w:t xml:space="preserve">      </w:t>
      </w:r>
    </w:p>
    <w:p w14:paraId="42FAE654">
      <w:pPr>
        <w:spacing w:line="480" w:lineRule="exact"/>
        <w:ind w:firstLine="5760" w:firstLineChars="240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年</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u w:val="single"/>
        </w:rPr>
        <w:t xml:space="preserve">    </w:t>
      </w:r>
      <w:r>
        <w:rPr>
          <w:rFonts w:hint="default" w:ascii="Times New Roman" w:hAnsi="Times New Roman" w:eastAsia="宋体" w:cs="Times New Roman"/>
          <w:color w:val="000000"/>
          <w:sz w:val="24"/>
        </w:rPr>
        <w:t>日</w:t>
      </w:r>
    </w:p>
    <w:p w14:paraId="71C1B09B">
      <w:pPr>
        <w:spacing w:line="480" w:lineRule="exact"/>
        <w:jc w:val="both"/>
        <w:rPr>
          <w:rFonts w:hint="default" w:ascii="Times New Roman" w:hAnsi="Times New Roman" w:eastAsia="方正小标宋简体" w:cs="Times New Roman"/>
          <w:b w:val="0"/>
          <w:color w:val="000000"/>
          <w:kern w:val="2"/>
          <w:sz w:val="36"/>
          <w:szCs w:val="36"/>
          <w:lang w:val="en-US" w:eastAsia="zh-CN" w:bidi="ar-SA"/>
        </w:rPr>
        <w:sectPr>
          <w:footerReference r:id="rId7" w:type="default"/>
          <w:footerReference r:id="rId8" w:type="even"/>
          <w:pgSz w:w="11906" w:h="16838"/>
          <w:pgMar w:top="1440" w:right="1800" w:bottom="1440" w:left="1800" w:header="851" w:footer="992" w:gutter="0"/>
          <w:pgNumType w:fmt="decimal" w:start="2"/>
          <w:cols w:space="425" w:num="1"/>
          <w:docGrid w:type="lines" w:linePitch="312" w:charSpace="0"/>
        </w:sectPr>
      </w:pPr>
      <w:r>
        <w:rPr>
          <w:rFonts w:hint="default" w:ascii="Times New Roman" w:hAnsi="Times New Roman" w:eastAsia="宋体" w:cs="Times New Roman"/>
          <w:b/>
          <w:color w:val="000000"/>
          <w:kern w:val="2"/>
          <w:sz w:val="28"/>
          <w:szCs w:val="24"/>
          <w:lang w:val="en-US" w:eastAsia="zh-CN" w:bidi="ar-SA"/>
        </w:rPr>
        <w:br w:type="page"/>
      </w:r>
    </w:p>
    <w:p w14:paraId="27353397">
      <w:pPr>
        <w:numPr>
          <w:ilvl w:val="0"/>
          <w:numId w:val="0"/>
        </w:num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val="0"/>
          <w:color w:val="000000"/>
          <w:kern w:val="2"/>
          <w:sz w:val="36"/>
          <w:szCs w:val="36"/>
          <w:lang w:val="en-US" w:eastAsia="zh-CN" w:bidi="ar-SA"/>
        </w:rPr>
        <w:t>四、</w:t>
      </w:r>
      <w:r>
        <w:rPr>
          <w:rFonts w:hint="default" w:ascii="Times New Roman" w:hAnsi="Times New Roman" w:eastAsia="宋体" w:cs="Times New Roman"/>
          <w:b/>
          <w:color w:val="000000"/>
          <w:kern w:val="2"/>
          <w:sz w:val="36"/>
          <w:szCs w:val="36"/>
          <w:lang w:val="en-US" w:eastAsia="zh-CN" w:bidi="ar-SA"/>
        </w:rPr>
        <w:t>承诺函</w:t>
      </w:r>
    </w:p>
    <w:p w14:paraId="5970FA9D">
      <w:pPr>
        <w:widowControl w:val="0"/>
        <w:spacing w:after="120" w:line="400" w:lineRule="exact"/>
        <w:ind w:left="0" w:leftChars="0"/>
        <w:jc w:val="both"/>
        <w:rPr>
          <w:rFonts w:hint="default" w:ascii="Times New Roman" w:hAnsi="Times New Roman" w:eastAsia="宋体" w:cs="Times New Roman"/>
          <w:bCs/>
          <w:color w:val="000000"/>
          <w:kern w:val="2"/>
          <w:sz w:val="24"/>
          <w:szCs w:val="24"/>
          <w:lang w:val="en-US" w:eastAsia="zh-CN" w:bidi="ar-SA"/>
        </w:rPr>
      </w:pPr>
    </w:p>
    <w:p w14:paraId="3DAC6A20">
      <w:pPr>
        <w:widowControl w:val="0"/>
        <w:spacing w:after="120" w:line="400" w:lineRule="exact"/>
        <w:ind w:left="0" w:leftChars="0"/>
        <w:jc w:val="both"/>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kern w:val="2"/>
          <w:sz w:val="24"/>
          <w:szCs w:val="24"/>
          <w:lang w:val="en-US" w:eastAsia="zh-CN" w:bidi="ar-SA"/>
        </w:rPr>
        <w:t>致：</w:t>
      </w:r>
      <w:r>
        <w:rPr>
          <w:rFonts w:hint="default" w:ascii="Times New Roman" w:hAnsi="Times New Roman" w:eastAsia="宋体" w:cs="Times New Roman"/>
          <w:bCs/>
          <w:color w:val="000000"/>
          <w:kern w:val="2"/>
          <w:sz w:val="24"/>
          <w:szCs w:val="24"/>
          <w:u w:val="single"/>
          <w:lang w:val="en-US" w:eastAsia="zh-CN" w:bidi="ar-SA"/>
        </w:rPr>
        <w:t>四川蜀物广润物流有限公司</w:t>
      </w:r>
      <w:r>
        <w:rPr>
          <w:rFonts w:hint="default" w:ascii="Times New Roman" w:hAnsi="Times New Roman" w:eastAsia="宋体" w:cs="Times New Roman"/>
          <w:bCs/>
          <w:color w:val="000000"/>
          <w:kern w:val="2"/>
          <w:sz w:val="24"/>
          <w:szCs w:val="24"/>
          <w:lang w:val="en-US" w:eastAsia="zh-CN" w:bidi="ar-SA"/>
        </w:rPr>
        <w:t>：</w:t>
      </w:r>
    </w:p>
    <w:p w14:paraId="5C354C3B">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本所参加贵公司</w:t>
      </w:r>
      <w:r>
        <w:rPr>
          <w:rFonts w:hint="default" w:ascii="Times New Roman" w:hAnsi="Times New Roman" w:cs="Times New Roman"/>
          <w:color w:val="000000"/>
          <w:sz w:val="24"/>
          <w:u w:val="single"/>
          <w:lang w:eastAsia="zh-CN"/>
        </w:rPr>
        <w:t>选聘交运煤炭项目专项法律服务中介机构</w:t>
      </w:r>
      <w:r>
        <w:rPr>
          <w:rFonts w:hint="default" w:ascii="Times New Roman" w:hAnsi="Times New Roman" w:eastAsia="宋体" w:cs="Times New Roman"/>
          <w:color w:val="000000"/>
          <w:sz w:val="24"/>
          <w:szCs w:val="24"/>
        </w:rPr>
        <w:t>的</w:t>
      </w:r>
      <w:r>
        <w:rPr>
          <w:rFonts w:hint="default" w:ascii="Times New Roman" w:hAnsi="Times New Roman" w:eastAsia="宋体" w:cs="Times New Roman"/>
          <w:color w:val="000000"/>
          <w:sz w:val="24"/>
          <w:szCs w:val="24"/>
          <w:lang w:eastAsia="zh-CN"/>
        </w:rPr>
        <w:t>公开比选</w:t>
      </w:r>
      <w:r>
        <w:rPr>
          <w:rFonts w:hint="default" w:ascii="Times New Roman" w:hAnsi="Times New Roman" w:eastAsia="宋体" w:cs="Times New Roman"/>
          <w:color w:val="000000"/>
          <w:sz w:val="24"/>
          <w:lang w:eastAsia="zh-CN"/>
        </w:rPr>
        <w:t>活动，</w:t>
      </w:r>
      <w:r>
        <w:rPr>
          <w:rFonts w:hint="default" w:ascii="Times New Roman" w:hAnsi="Times New Roman" w:eastAsia="宋体" w:cs="Times New Roman"/>
          <w:color w:val="000000"/>
          <w:sz w:val="24"/>
        </w:rPr>
        <w:t>现承诺：</w:t>
      </w:r>
    </w:p>
    <w:p w14:paraId="09AB7AFD">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一、本所是中华人民共和国境内依法设立的</w:t>
      </w:r>
      <w:r>
        <w:rPr>
          <w:rFonts w:hint="default" w:ascii="Times New Roman" w:hAnsi="Times New Roman" w:eastAsia="宋体" w:cs="Times New Roman"/>
          <w:color w:val="000000"/>
          <w:sz w:val="24"/>
          <w:lang w:eastAsia="zh-CN"/>
        </w:rPr>
        <w:t>合伙企业，</w:t>
      </w:r>
      <w:r>
        <w:rPr>
          <w:rFonts w:hint="default" w:ascii="Times New Roman" w:hAnsi="Times New Roman" w:eastAsia="宋体" w:cs="Times New Roman"/>
          <w:color w:val="000000"/>
          <w:sz w:val="24"/>
        </w:rPr>
        <w:t>合法经营、依法执业</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遵守法律法规、职业道德和执业准则</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严格保守</w:t>
      </w:r>
      <w:r>
        <w:rPr>
          <w:rFonts w:hint="default" w:ascii="Times New Roman" w:hAnsi="Times New Roman" w:eastAsia="宋体" w:cs="Times New Roman"/>
          <w:color w:val="000000"/>
          <w:sz w:val="24"/>
          <w:lang w:val="en-US" w:eastAsia="zh-CN"/>
        </w:rPr>
        <w:t>贵</w:t>
      </w:r>
      <w:r>
        <w:rPr>
          <w:rFonts w:hint="default" w:ascii="Times New Roman" w:hAnsi="Times New Roman" w:eastAsia="宋体" w:cs="Times New Roman"/>
          <w:color w:val="000000"/>
          <w:sz w:val="24"/>
          <w:lang w:eastAsia="zh-CN"/>
        </w:rPr>
        <w:t>公司</w:t>
      </w:r>
      <w:r>
        <w:rPr>
          <w:rFonts w:hint="default" w:ascii="Times New Roman" w:hAnsi="Times New Roman" w:eastAsia="宋体" w:cs="Times New Roman"/>
          <w:color w:val="000000"/>
          <w:sz w:val="24"/>
        </w:rPr>
        <w:t>的商业信息和秘密；</w:t>
      </w:r>
    </w:p>
    <w:p w14:paraId="5AC3F39C">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二、服务团队熟悉国有资产管理、监督方面的法律、法规和政策</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具有业务相关法律事务经验；</w:t>
      </w:r>
    </w:p>
    <w:p w14:paraId="62FF44AD">
      <w:pPr>
        <w:spacing w:line="360" w:lineRule="auto"/>
        <w:ind w:firstLine="480" w:firstLine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rPr>
        <w:t>三、成立以来</w:t>
      </w:r>
      <w:r>
        <w:rPr>
          <w:rFonts w:hint="default" w:ascii="Times New Roman" w:hAnsi="Times New Roman" w:eastAsia="宋体" w:cs="Times New Roman"/>
          <w:color w:val="000000"/>
          <w:sz w:val="24"/>
          <w:lang w:eastAsia="zh-CN"/>
        </w:rPr>
        <w:t>本所及执业律师</w:t>
      </w:r>
      <w:r>
        <w:rPr>
          <w:rFonts w:hint="default" w:ascii="Times New Roman" w:hAnsi="Times New Roman" w:eastAsia="宋体" w:cs="Times New Roman"/>
          <w:color w:val="000000"/>
          <w:sz w:val="24"/>
        </w:rPr>
        <w:t>不存在弄虚作假、恶意串通、营私舞弊等严重不诚信行为或出具虚假或重大失实的业务报告或违反中介服务合同约定给委托方造成重大损失等情形或因中介服务重大执业质量等问题受到省国资委等机构通报；近三年内没有重大违法记录</w:t>
      </w:r>
      <w:r>
        <w:rPr>
          <w:rFonts w:hint="default" w:ascii="Times New Roman" w:hAnsi="Times New Roman" w:eastAsia="宋体" w:cs="Times New Roman"/>
          <w:color w:val="000000"/>
          <w:sz w:val="24"/>
          <w:lang w:eastAsia="zh-CN"/>
        </w:rPr>
        <w:t>，未被列入失信被执行人、重大税收违法案件当事人名单、政府采购严重违法失信行为记录名单。</w:t>
      </w:r>
    </w:p>
    <w:p w14:paraId="4082E7F2">
      <w:pPr>
        <w:spacing w:line="46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四、所递交的</w:t>
      </w:r>
      <w:r>
        <w:rPr>
          <w:rFonts w:hint="default" w:ascii="Times New Roman" w:hAnsi="Times New Roman" w:eastAsia="宋体" w:cs="Times New Roman"/>
          <w:color w:val="000000"/>
          <w:sz w:val="24"/>
          <w:lang w:eastAsia="zh-CN"/>
        </w:rPr>
        <w:t>申请文件</w:t>
      </w:r>
      <w:r>
        <w:rPr>
          <w:rFonts w:hint="default" w:ascii="Times New Roman" w:hAnsi="Times New Roman" w:eastAsia="宋体" w:cs="Times New Roman"/>
          <w:color w:val="000000"/>
          <w:sz w:val="24"/>
        </w:rPr>
        <w:t>及证明材料均如实填写</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并真实可靠</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若</w:t>
      </w:r>
      <w:r>
        <w:rPr>
          <w:rFonts w:hint="default" w:ascii="Times New Roman" w:hAnsi="Times New Roman" w:eastAsia="宋体" w:cs="Times New Roman"/>
          <w:color w:val="000000"/>
          <w:sz w:val="24"/>
          <w:lang w:val="en-US" w:eastAsia="zh-CN"/>
        </w:rPr>
        <w:t>贵公司</w:t>
      </w:r>
      <w:r>
        <w:rPr>
          <w:rFonts w:hint="default" w:ascii="Times New Roman" w:hAnsi="Times New Roman" w:eastAsia="宋体" w:cs="Times New Roman"/>
          <w:color w:val="000000"/>
          <w:sz w:val="24"/>
        </w:rPr>
        <w:t>在</w:t>
      </w:r>
      <w:r>
        <w:rPr>
          <w:rFonts w:hint="default" w:ascii="Times New Roman" w:hAnsi="Times New Roman" w:eastAsia="宋体" w:cs="Times New Roman"/>
          <w:color w:val="000000"/>
          <w:sz w:val="24"/>
          <w:lang w:eastAsia="zh-CN"/>
        </w:rPr>
        <w:t>公</w:t>
      </w:r>
      <w:r>
        <w:rPr>
          <w:rFonts w:hint="default" w:ascii="Times New Roman" w:hAnsi="Times New Roman" w:eastAsia="宋体" w:cs="Times New Roman"/>
          <w:color w:val="000000"/>
          <w:sz w:val="24"/>
          <w:lang w:val="en-US" w:eastAsia="zh-CN"/>
        </w:rPr>
        <w:t>开</w:t>
      </w:r>
      <w:r>
        <w:rPr>
          <w:rFonts w:hint="default" w:ascii="Times New Roman" w:hAnsi="Times New Roman" w:eastAsia="宋体" w:cs="Times New Roman"/>
          <w:color w:val="000000"/>
          <w:sz w:val="24"/>
          <w:lang w:eastAsia="zh-CN"/>
        </w:rPr>
        <w:t>招投标</w:t>
      </w:r>
      <w:r>
        <w:rPr>
          <w:rFonts w:hint="default" w:ascii="Times New Roman" w:hAnsi="Times New Roman" w:eastAsia="宋体" w:cs="Times New Roman"/>
          <w:color w:val="000000"/>
          <w:sz w:val="24"/>
        </w:rPr>
        <w:t>过程中发现我方所提供的材料不真实</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则我方的</w:t>
      </w:r>
      <w:r>
        <w:rPr>
          <w:rFonts w:hint="default" w:ascii="Times New Roman" w:hAnsi="Times New Roman" w:eastAsia="宋体" w:cs="Times New Roman"/>
          <w:color w:val="000000"/>
          <w:sz w:val="24"/>
          <w:lang w:eastAsia="zh-CN"/>
        </w:rPr>
        <w:t>报价</w:t>
      </w:r>
      <w:r>
        <w:rPr>
          <w:rFonts w:hint="default" w:ascii="Times New Roman" w:hAnsi="Times New Roman" w:eastAsia="宋体" w:cs="Times New Roman"/>
          <w:color w:val="000000"/>
          <w:sz w:val="24"/>
        </w:rPr>
        <w:t>无效；若</w:t>
      </w:r>
      <w:r>
        <w:rPr>
          <w:rFonts w:hint="default" w:ascii="Times New Roman" w:hAnsi="Times New Roman" w:eastAsia="宋体" w:cs="Times New Roman"/>
          <w:color w:val="000000"/>
          <w:sz w:val="24"/>
          <w:lang w:eastAsia="zh-CN"/>
        </w:rPr>
        <w:t>中选，</w:t>
      </w:r>
      <w:r>
        <w:rPr>
          <w:rFonts w:hint="default" w:ascii="Times New Roman" w:hAnsi="Times New Roman" w:eastAsia="宋体" w:cs="Times New Roman"/>
          <w:color w:val="000000"/>
          <w:sz w:val="24"/>
        </w:rPr>
        <w:t>将取消我方的</w:t>
      </w:r>
      <w:r>
        <w:rPr>
          <w:rFonts w:hint="default" w:ascii="Times New Roman" w:hAnsi="Times New Roman" w:eastAsia="宋体" w:cs="Times New Roman"/>
          <w:color w:val="000000"/>
          <w:sz w:val="24"/>
          <w:lang w:eastAsia="zh-CN"/>
        </w:rPr>
        <w:t>中选</w:t>
      </w:r>
      <w:r>
        <w:rPr>
          <w:rFonts w:hint="default" w:ascii="Times New Roman" w:hAnsi="Times New Roman" w:eastAsia="宋体" w:cs="Times New Roman"/>
          <w:color w:val="000000"/>
          <w:sz w:val="24"/>
        </w:rPr>
        <w:t>资格</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我方不会有异议。</w:t>
      </w:r>
    </w:p>
    <w:p w14:paraId="4DE780E6">
      <w:pPr>
        <w:spacing w:line="46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五、我方承诺完全响应</w:t>
      </w:r>
      <w:r>
        <w:rPr>
          <w:rFonts w:hint="default" w:ascii="Times New Roman" w:hAnsi="Times New Roman" w:eastAsia="宋体" w:cs="Times New Roman"/>
          <w:color w:val="000000"/>
          <w:sz w:val="24"/>
          <w:lang w:eastAsia="zh-CN"/>
        </w:rPr>
        <w:t>招标</w:t>
      </w:r>
      <w:r>
        <w:rPr>
          <w:rFonts w:hint="default" w:ascii="Times New Roman" w:hAnsi="Times New Roman" w:eastAsia="宋体" w:cs="Times New Roman"/>
          <w:color w:val="000000"/>
          <w:sz w:val="24"/>
        </w:rPr>
        <w:t>文件中的所有要求。</w:t>
      </w:r>
    </w:p>
    <w:p w14:paraId="05FB9D2B">
      <w:pPr>
        <w:spacing w:line="46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六、一旦我方</w:t>
      </w:r>
      <w:r>
        <w:rPr>
          <w:rFonts w:hint="default" w:ascii="Times New Roman" w:hAnsi="Times New Roman" w:eastAsia="宋体" w:cs="Times New Roman"/>
          <w:color w:val="000000"/>
          <w:sz w:val="24"/>
          <w:lang w:eastAsia="zh-CN"/>
        </w:rPr>
        <w:t>中选，</w:t>
      </w:r>
      <w:r>
        <w:rPr>
          <w:rFonts w:hint="default" w:ascii="Times New Roman" w:hAnsi="Times New Roman" w:eastAsia="宋体" w:cs="Times New Roman"/>
          <w:color w:val="000000"/>
          <w:sz w:val="24"/>
        </w:rPr>
        <w:t>我方将按</w:t>
      </w:r>
      <w:r>
        <w:rPr>
          <w:rFonts w:hint="default" w:ascii="Times New Roman" w:hAnsi="Times New Roman" w:eastAsia="宋体" w:cs="Times New Roman"/>
          <w:color w:val="000000"/>
          <w:sz w:val="24"/>
          <w:lang w:eastAsia="zh-CN"/>
        </w:rPr>
        <w:t>招标文件</w:t>
      </w:r>
      <w:r>
        <w:rPr>
          <w:rFonts w:hint="default" w:ascii="Times New Roman" w:hAnsi="Times New Roman" w:eastAsia="宋体" w:cs="Times New Roman"/>
          <w:color w:val="000000"/>
          <w:sz w:val="24"/>
        </w:rPr>
        <w:t>要求签订合同。若有异议</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则视为我方放弃</w:t>
      </w:r>
      <w:r>
        <w:rPr>
          <w:rFonts w:hint="default" w:ascii="Times New Roman" w:hAnsi="Times New Roman" w:eastAsia="宋体" w:cs="Times New Roman"/>
          <w:color w:val="000000"/>
          <w:sz w:val="24"/>
          <w:lang w:eastAsia="zh-CN"/>
        </w:rPr>
        <w:t>中选</w:t>
      </w:r>
      <w:r>
        <w:rPr>
          <w:rFonts w:hint="default" w:ascii="Times New Roman" w:hAnsi="Times New Roman" w:eastAsia="宋体" w:cs="Times New Roman"/>
          <w:color w:val="000000"/>
          <w:sz w:val="24"/>
        </w:rPr>
        <w:t>。</w:t>
      </w:r>
    </w:p>
    <w:p w14:paraId="3902999A">
      <w:pPr>
        <w:spacing w:line="460" w:lineRule="exact"/>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七、我方保证参与本次</w:t>
      </w:r>
      <w:r>
        <w:rPr>
          <w:rFonts w:hint="default" w:ascii="Times New Roman" w:hAnsi="Times New Roman" w:eastAsia="宋体" w:cs="Times New Roman"/>
          <w:color w:val="000000"/>
          <w:sz w:val="24"/>
          <w:lang w:eastAsia="zh-CN"/>
        </w:rPr>
        <w:t>招标</w:t>
      </w:r>
      <w:r>
        <w:rPr>
          <w:rFonts w:hint="default" w:ascii="Times New Roman" w:hAnsi="Times New Roman" w:eastAsia="宋体" w:cs="Times New Roman"/>
          <w:color w:val="000000"/>
          <w:sz w:val="24"/>
        </w:rPr>
        <w:t>、在</w:t>
      </w:r>
      <w:r>
        <w:rPr>
          <w:rFonts w:hint="default" w:ascii="Times New Roman" w:hAnsi="Times New Roman" w:eastAsia="宋体" w:cs="Times New Roman"/>
          <w:color w:val="000000"/>
          <w:sz w:val="24"/>
          <w:lang w:eastAsia="zh-CN"/>
        </w:rPr>
        <w:t>中选</w:t>
      </w:r>
      <w:r>
        <w:rPr>
          <w:rFonts w:hint="default" w:ascii="Times New Roman" w:hAnsi="Times New Roman" w:eastAsia="宋体" w:cs="Times New Roman"/>
          <w:color w:val="000000"/>
          <w:sz w:val="24"/>
        </w:rPr>
        <w:t>后为</w:t>
      </w:r>
      <w:r>
        <w:rPr>
          <w:rFonts w:hint="default" w:ascii="Times New Roman" w:hAnsi="Times New Roman" w:eastAsia="宋体" w:cs="Times New Roman"/>
          <w:color w:val="000000"/>
          <w:sz w:val="24"/>
          <w:lang w:val="en-US" w:eastAsia="zh-CN"/>
        </w:rPr>
        <w:t>贵公司</w:t>
      </w:r>
      <w:r>
        <w:rPr>
          <w:rFonts w:hint="default" w:ascii="Times New Roman" w:hAnsi="Times New Roman" w:eastAsia="宋体" w:cs="Times New Roman"/>
          <w:color w:val="000000"/>
          <w:sz w:val="24"/>
        </w:rPr>
        <w:t>提供服务不侵犯第三方权利</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若因我方的行为或提供的服务侵犯第三方知识产权等权利而使</w:t>
      </w:r>
      <w:r>
        <w:rPr>
          <w:rFonts w:hint="default" w:ascii="Times New Roman" w:hAnsi="Times New Roman" w:eastAsia="宋体" w:cs="Times New Roman"/>
          <w:color w:val="000000"/>
          <w:sz w:val="24"/>
          <w:lang w:eastAsia="zh-CN"/>
        </w:rPr>
        <w:t>我公司</w:t>
      </w:r>
      <w:r>
        <w:rPr>
          <w:rFonts w:hint="default" w:ascii="Times New Roman" w:hAnsi="Times New Roman" w:eastAsia="宋体" w:cs="Times New Roman"/>
          <w:color w:val="000000"/>
          <w:sz w:val="24"/>
        </w:rPr>
        <w:t>遭至索赔的</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我方应承担赔偿责任。</w:t>
      </w:r>
    </w:p>
    <w:p w14:paraId="62F36FF2">
      <w:pPr>
        <w:spacing w:line="360" w:lineRule="auto"/>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比选申请人</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（盖单位章）</w:t>
      </w:r>
    </w:p>
    <w:p w14:paraId="06928C7D">
      <w:pPr>
        <w:spacing w:line="360" w:lineRule="auto"/>
        <w:jc w:val="right"/>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负责人：</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 xml:space="preserve"> （签字或盖章）</w:t>
      </w:r>
    </w:p>
    <w:p w14:paraId="6800C240">
      <w:pPr>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年</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月</w:t>
      </w:r>
      <w:r>
        <w:rPr>
          <w:rFonts w:hint="default" w:ascii="Times New Roman" w:hAnsi="Times New Roman" w:eastAsia="宋体" w:cs="Times New Roman"/>
          <w:color w:val="000000"/>
          <w:sz w:val="24"/>
          <w:szCs w:val="24"/>
          <w:u w:val="single"/>
        </w:rPr>
        <w:t xml:space="preserve">    </w:t>
      </w:r>
      <w:r>
        <w:rPr>
          <w:rFonts w:hint="default" w:ascii="Times New Roman" w:hAnsi="Times New Roman" w:eastAsia="宋体" w:cs="Times New Roman"/>
          <w:color w:val="000000"/>
          <w:sz w:val="24"/>
          <w:szCs w:val="24"/>
        </w:rPr>
        <w:t>日</w:t>
      </w:r>
    </w:p>
    <w:p w14:paraId="10092C17">
      <w:pPr>
        <w:jc w:val="right"/>
        <w:rPr>
          <w:rFonts w:hint="default" w:ascii="Times New Roman" w:hAnsi="Times New Roman" w:eastAsia="宋体" w:cs="Times New Roman"/>
          <w:color w:val="000000"/>
          <w:sz w:val="24"/>
          <w:szCs w:val="24"/>
        </w:rPr>
      </w:pPr>
    </w:p>
    <w:p w14:paraId="0EDD7812">
      <w:pPr>
        <w:jc w:val="right"/>
        <w:rPr>
          <w:rFonts w:hint="default" w:ascii="Times New Roman" w:hAnsi="Times New Roman" w:eastAsia="宋体" w:cs="Times New Roman"/>
          <w:color w:val="000000"/>
          <w:sz w:val="24"/>
          <w:szCs w:val="24"/>
        </w:rPr>
      </w:pPr>
    </w:p>
    <w:p w14:paraId="4C8B70AC">
      <w:pPr>
        <w:jc w:val="right"/>
        <w:rPr>
          <w:rFonts w:hint="default" w:ascii="Times New Roman" w:hAnsi="Times New Roman" w:eastAsia="宋体" w:cs="Times New Roman"/>
          <w:color w:val="000000"/>
          <w:sz w:val="24"/>
          <w:szCs w:val="24"/>
        </w:rPr>
      </w:pPr>
    </w:p>
    <w:p w14:paraId="391740EA">
      <w:pPr>
        <w:jc w:val="right"/>
        <w:rPr>
          <w:rFonts w:hint="default" w:ascii="Times New Roman" w:hAnsi="Times New Roman" w:eastAsia="宋体" w:cs="Times New Roman"/>
          <w:color w:val="000000"/>
          <w:sz w:val="24"/>
          <w:szCs w:val="24"/>
        </w:rPr>
      </w:pPr>
    </w:p>
    <w:p w14:paraId="4CF3EFB1">
      <w:pPr>
        <w:jc w:val="right"/>
        <w:rPr>
          <w:rFonts w:hint="default" w:ascii="Times New Roman" w:hAnsi="Times New Roman" w:eastAsia="宋体" w:cs="Times New Roman"/>
          <w:color w:val="000000"/>
          <w:sz w:val="24"/>
          <w:szCs w:val="24"/>
        </w:rPr>
      </w:pPr>
    </w:p>
    <w:p w14:paraId="3035C387">
      <w:pPr>
        <w:keepNext w:val="0"/>
        <w:keepLines w:val="0"/>
        <w:widowControl w:val="0"/>
        <w:suppressLineNumbers w:val="0"/>
        <w:spacing w:after="120" w:afterAutospacing="0"/>
        <w:ind w:left="0" w:leftChars="0" w:firstLine="0" w:firstLineChars="0"/>
        <w:jc w:val="both"/>
        <w:rPr>
          <w:rFonts w:hint="default" w:ascii="Times New Roman" w:hAnsi="Times New Roman" w:eastAsia="宋体" w:cs="Times New Roman"/>
          <w:color w:val="000000"/>
          <w:kern w:val="2"/>
          <w:sz w:val="24"/>
          <w:szCs w:val="24"/>
          <w:lang w:val="en-US" w:eastAsia="zh-CN" w:bidi="ar-SA"/>
        </w:rPr>
      </w:pPr>
    </w:p>
    <w:p w14:paraId="10AD9061">
      <w:pPr>
        <w:keepNext w:val="0"/>
        <w:keepLines w:val="0"/>
        <w:widowControl w:val="0"/>
        <w:suppressLineNumbers w:val="0"/>
        <w:spacing w:after="120" w:afterAutospacing="0"/>
        <w:ind w:left="0" w:leftChars="0" w:firstLine="0" w:firstLineChars="0"/>
        <w:jc w:val="both"/>
        <w:rPr>
          <w:rFonts w:hint="default" w:ascii="Times New Roman" w:hAnsi="Times New Roman" w:eastAsia="宋体" w:cs="Times New Roman"/>
          <w:color w:val="000000"/>
          <w:kern w:val="2"/>
          <w:sz w:val="24"/>
          <w:szCs w:val="24"/>
          <w:lang w:val="en-US" w:eastAsia="zh-CN" w:bidi="ar-SA"/>
        </w:rPr>
      </w:pPr>
    </w:p>
    <w:p w14:paraId="04594579">
      <w:pPr>
        <w:rPr>
          <w:rFonts w:hint="default" w:ascii="Times New Roman" w:hAnsi="Times New Roman" w:eastAsia="宋体" w:cs="Times New Roman"/>
          <w:lang w:eastAsia="zh-CN"/>
        </w:rPr>
      </w:pPr>
    </w:p>
    <w:sectPr>
      <w:footerReference r:id="rId9" w:type="default"/>
      <w:pgSz w:w="11910" w:h="16840"/>
      <w:pgMar w:top="1580" w:right="1260" w:bottom="1140" w:left="1480" w:header="0" w:footer="95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BA032A-1089-4B15-9A08-02761433FF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2806AF-8174-4BC8-AD66-E5E2D18FA837}"/>
  </w:font>
  <w:font w:name="方正小标宋简体">
    <w:panose1 w:val="03000509000000000000"/>
    <w:charset w:val="86"/>
    <w:family w:val="auto"/>
    <w:pitch w:val="default"/>
    <w:sig w:usb0="00000001" w:usb1="080E0000" w:usb2="00000000" w:usb3="00000000" w:csb0="00040000" w:csb1="00000000"/>
    <w:embedRegular r:id="rId3" w:fontKey="{2D935026-CD1F-454A-A985-DC0EEB73D9BC}"/>
  </w:font>
  <w:font w:name="仿宋_GB2312">
    <w:panose1 w:val="02010609030101010101"/>
    <w:charset w:val="86"/>
    <w:family w:val="modern"/>
    <w:pitch w:val="default"/>
    <w:sig w:usb0="00000001" w:usb1="080E0000" w:usb2="00000000" w:usb3="00000000" w:csb0="00040000" w:csb1="00000000"/>
    <w:embedRegular r:id="rId4" w:fontKey="{12A718B4-43AC-436F-A1AC-4A9D0284F1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05A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D2A9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8D2A9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E855">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183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3183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E132">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AA5E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8AA5E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4EC2">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4B639">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04B639">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E88A">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A575C">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5A575C">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7092">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0D4D5">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C0D4D5">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28F0">
    <w:pPr>
      <w:widowControl w:val="0"/>
      <w:tabs>
        <w:tab w:val="center" w:pos="4153"/>
        <w:tab w:val="right" w:pos="8306"/>
      </w:tabs>
      <w:autoSpaceDE w:val="0"/>
      <w:autoSpaceDN w:val="0"/>
      <w:snapToGrid w:val="0"/>
      <w:spacing w:before="0" w:after="0" w:line="240" w:lineRule="auto"/>
      <w:ind w:left="0" w:right="0"/>
      <w:jc w:val="left"/>
      <w:rPr>
        <w:rFonts w:ascii="仿宋_GB2312" w:hAnsi="仿宋_GB2312" w:eastAsia="仿宋_GB2312" w:cs="仿宋_GB2312"/>
        <w:sz w:val="18"/>
        <w:szCs w:val="22"/>
        <w:lang w:val="zh-CN" w:eastAsia="zh-CN" w:bidi="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56DBB">
                          <w:pPr>
                            <w:pStyle w:val="4"/>
                            <w:rPr>
                              <w:rFonts w:hint="default" w:ascii="Calibri" w:hAnsi="Calibri" w:eastAsia="宋体" w:cs="Calibri"/>
                              <w:sz w:val="18"/>
                            </w:rPr>
                          </w:pPr>
                          <w:r>
                            <w:rPr>
                              <w:rFonts w:hint="default" w:cs="Calibri"/>
                              <w:sz w:val="18"/>
                            </w:rPr>
                            <w:t xml:space="preserve">— </w:t>
                          </w:r>
                          <w:r>
                            <w:rPr>
                              <w:rFonts w:hint="default" w:cs="Calibri"/>
                              <w:sz w:val="18"/>
                            </w:rPr>
                            <w:fldChar w:fldCharType="begin"/>
                          </w:r>
                          <w:r>
                            <w:rPr>
                              <w:rFonts w:hint="default" w:cs="Calibri"/>
                              <w:sz w:val="18"/>
                            </w:rPr>
                            <w:instrText xml:space="preserve"> PAGE  \* MERGEFORMAT </w:instrText>
                          </w:r>
                          <w:r>
                            <w:rPr>
                              <w:rFonts w:hint="default" w:cs="Calibri"/>
                              <w:sz w:val="18"/>
                            </w:rPr>
                            <w:fldChar w:fldCharType="separate"/>
                          </w:r>
                          <w:r>
                            <w:rPr>
                              <w:rFonts w:hint="default" w:cs="Calibri"/>
                              <w:sz w:val="18"/>
                            </w:rPr>
                            <w:t>25</w:t>
                          </w:r>
                          <w:r>
                            <w:rPr>
                              <w:rFonts w:hint="default" w:cs="Calibri"/>
                              <w:sz w:val="18"/>
                            </w:rPr>
                            <w:fldChar w:fldCharType="end"/>
                          </w:r>
                          <w:r>
                            <w:rPr>
                              <w:rFonts w:hint="default" w:cs="Calibri"/>
                              <w:sz w:val="1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F56DBB">
                    <w:pPr>
                      <w:pStyle w:val="4"/>
                      <w:rPr>
                        <w:rFonts w:hint="default" w:ascii="Calibri" w:hAnsi="Calibri" w:eastAsia="宋体" w:cs="Calibri"/>
                        <w:sz w:val="18"/>
                      </w:rPr>
                    </w:pPr>
                    <w:r>
                      <w:rPr>
                        <w:rFonts w:hint="default" w:cs="Calibri"/>
                        <w:sz w:val="18"/>
                      </w:rPr>
                      <w:t xml:space="preserve">— </w:t>
                    </w:r>
                    <w:r>
                      <w:rPr>
                        <w:rFonts w:hint="default" w:cs="Calibri"/>
                        <w:sz w:val="18"/>
                      </w:rPr>
                      <w:fldChar w:fldCharType="begin"/>
                    </w:r>
                    <w:r>
                      <w:rPr>
                        <w:rFonts w:hint="default" w:cs="Calibri"/>
                        <w:sz w:val="18"/>
                      </w:rPr>
                      <w:instrText xml:space="preserve"> PAGE  \* MERGEFORMAT </w:instrText>
                    </w:r>
                    <w:r>
                      <w:rPr>
                        <w:rFonts w:hint="default" w:cs="Calibri"/>
                        <w:sz w:val="18"/>
                      </w:rPr>
                      <w:fldChar w:fldCharType="separate"/>
                    </w:r>
                    <w:r>
                      <w:rPr>
                        <w:rFonts w:hint="default" w:cs="Calibri"/>
                        <w:sz w:val="18"/>
                      </w:rPr>
                      <w:t>25</w:t>
                    </w:r>
                    <w:r>
                      <w:rPr>
                        <w:rFonts w:hint="default" w:cs="Calibri"/>
                        <w:sz w:val="18"/>
                      </w:rPr>
                      <w:fldChar w:fldCharType="end"/>
                    </w:r>
                    <w:r>
                      <w:rPr>
                        <w:rFonts w:hint="default" w:cs="Calibri"/>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C6D36"/>
    <w:multiLevelType w:val="singleLevel"/>
    <w:tmpl w:val="E2BC6D36"/>
    <w:lvl w:ilvl="0" w:tentative="0">
      <w:start w:val="3"/>
      <w:numFmt w:val="chineseCounting"/>
      <w:suff w:val="space"/>
      <w:lvlText w:val="第%1章"/>
      <w:lvlJc w:val="left"/>
      <w:rPr>
        <w:rFonts w:hint="eastAsia"/>
      </w:rPr>
    </w:lvl>
  </w:abstractNum>
  <w:abstractNum w:abstractNumId="1">
    <w:nsid w:val="21B958D4"/>
    <w:multiLevelType w:val="singleLevel"/>
    <w:tmpl w:val="21B958D4"/>
    <w:lvl w:ilvl="0" w:tentative="0">
      <w:start w:val="2"/>
      <w:numFmt w:val="chineseCounting"/>
      <w:suff w:val="nothing"/>
      <w:lvlText w:val="%1、"/>
      <w:lvlJc w:val="left"/>
      <w:rPr>
        <w:rFonts w:hint="eastAsia"/>
      </w:rPr>
    </w:lvl>
  </w:abstractNum>
  <w:abstractNum w:abstractNumId="2">
    <w:nsid w:val="58F6017C"/>
    <w:multiLevelType w:val="singleLevel"/>
    <w:tmpl w:val="58F6017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玉华">
    <w15:presenceInfo w15:providerId="WPS Office" w15:userId="1298264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revisionView w:markup="0"/>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43B9D"/>
    <w:rsid w:val="048F06AB"/>
    <w:rsid w:val="089F2D70"/>
    <w:rsid w:val="14AF6217"/>
    <w:rsid w:val="1DC82F7D"/>
    <w:rsid w:val="1F5C0437"/>
    <w:rsid w:val="2AE43B9D"/>
    <w:rsid w:val="2C3A38C6"/>
    <w:rsid w:val="2D0A15A2"/>
    <w:rsid w:val="38016A62"/>
    <w:rsid w:val="3CF47AC1"/>
    <w:rsid w:val="3EF225CC"/>
    <w:rsid w:val="46D77A8B"/>
    <w:rsid w:val="509D5C31"/>
    <w:rsid w:val="56777341"/>
    <w:rsid w:val="5A2A06DE"/>
    <w:rsid w:val="5B335C56"/>
    <w:rsid w:val="5BD25CDD"/>
    <w:rsid w:val="6D837B38"/>
    <w:rsid w:val="75E7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3"/>
      <w:ind w:left="106"/>
      <w:outlineLvl w:val="1"/>
    </w:pPr>
    <w:rPr>
      <w:rFonts w:ascii="方正小标宋简体" w:hAnsi="方正小标宋简体" w:eastAsia="方正小标宋简体" w:cs="方正小标宋简体"/>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rFonts w:ascii="Calibri" w:hAnsi="Calibri" w:eastAsia="宋体" w:cs="Calibri"/>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10067</Words>
  <Characters>10656</Characters>
  <Lines>0</Lines>
  <Paragraphs>0</Paragraphs>
  <TotalTime>10</TotalTime>
  <ScaleCrop>false</ScaleCrop>
  <LinksUpToDate>false</LinksUpToDate>
  <CharactersWithSpaces>11488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2025-02-17T01:46:00Z</dcterms:created>
  <dc:creator>HJT</dc:creator>
  <cp:lastModifiedBy>张玉华</cp:lastModifiedBy>
  <cp:lastPrinted>2025-02-18T02:04:00Z</cp:lastPrinted>
  <dcterms:modified xsi:type="dcterms:W3CDTF">2025-02-18T09:09:26Z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1C881BDB5569485CBC326CDDA1CCB2DE_13</vt:lpwstr>
  </property>
  <property fmtid="{D5CDD505-2E9C-101B-9397-08002B2CF9AE}" pid="4" name="KSOTemplateDocerSaveRecord">
    <vt:lpwstr>eyJoZGlkIjoiODY5MzRjYjBmZWMwNDAxYzgxOTlkNjU4NmFmYzExMDYiLCJ1c2VySWQiOiIxNDg0NzEwNTAwIn0=</vt:lpwstr>
  </property>
</Properties>
</file>