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41B08">
      <w:pPr>
        <w:pStyle w:val="19"/>
        <w:jc w:val="center"/>
        <w:rPr>
          <w:rFonts w:hint="eastAsia" w:ascii="方正小标宋简体" w:hAnsi="方正小标宋简体" w:eastAsia="方正小标宋简体" w:cs="方正小标宋简体"/>
          <w:bCs/>
          <w:spacing w:val="20"/>
          <w:sz w:val="44"/>
          <w:szCs w:val="36"/>
          <w:lang w:eastAsia="zh-CN"/>
        </w:rPr>
      </w:pPr>
      <w:bookmarkStart w:id="19" w:name="_GoBack"/>
      <w:bookmarkEnd w:id="19"/>
      <w:r>
        <w:rPr>
          <w:rFonts w:hint="eastAsia" w:ascii="方正小标宋简体" w:hAnsi="方正小标宋简体" w:eastAsia="方正小标宋简体" w:cs="方正小标宋简体"/>
          <w:bCs/>
          <w:spacing w:val="20"/>
          <w:sz w:val="44"/>
          <w:szCs w:val="36"/>
          <w:lang w:eastAsia="zh-CN"/>
        </w:rPr>
        <w:t>上海蜀物多联实业有限公司</w:t>
      </w:r>
    </w:p>
    <w:p w14:paraId="7FBB02A0">
      <w:pPr>
        <w:pStyle w:val="19"/>
        <w:jc w:val="center"/>
        <w:rPr>
          <w:rFonts w:hint="eastAsia" w:ascii="方正小标宋简体" w:hAnsi="方正小标宋简体" w:eastAsia="方正小标宋简体" w:cs="方正小标宋简体"/>
          <w:bCs/>
          <w:spacing w:val="20"/>
          <w:sz w:val="44"/>
          <w:szCs w:val="36"/>
        </w:rPr>
      </w:pPr>
      <w:r>
        <w:rPr>
          <w:rFonts w:hint="eastAsia" w:ascii="方正小标宋简体" w:hAnsi="方正小标宋简体" w:eastAsia="方正小标宋简体" w:cs="方正小标宋简体"/>
          <w:bCs/>
          <w:spacing w:val="20"/>
          <w:sz w:val="44"/>
          <w:szCs w:val="36"/>
        </w:rPr>
        <w:t>选聘202</w:t>
      </w:r>
      <w:r>
        <w:rPr>
          <w:rFonts w:hint="eastAsia" w:ascii="方正小标宋简体" w:hAnsi="方正小标宋简体" w:eastAsia="方正小标宋简体" w:cs="方正小标宋简体"/>
          <w:bCs/>
          <w:spacing w:val="20"/>
          <w:sz w:val="44"/>
          <w:szCs w:val="36"/>
          <w:lang w:val="en-US" w:eastAsia="zh-CN"/>
        </w:rPr>
        <w:t>6</w:t>
      </w:r>
      <w:r>
        <w:rPr>
          <w:rFonts w:hint="eastAsia" w:ascii="方正小标宋简体" w:hAnsi="方正小标宋简体" w:eastAsia="方正小标宋简体" w:cs="方正小标宋简体"/>
          <w:bCs/>
          <w:spacing w:val="20"/>
          <w:sz w:val="44"/>
          <w:szCs w:val="36"/>
        </w:rPr>
        <w:t>年公司常年法律顾问服务</w:t>
      </w:r>
    </w:p>
    <w:p w14:paraId="6652654E">
      <w:pPr>
        <w:pStyle w:val="19"/>
        <w:jc w:val="center"/>
        <w:rPr>
          <w:sz w:val="48"/>
          <w:szCs w:val="48"/>
        </w:rPr>
      </w:pPr>
      <w:r>
        <w:rPr>
          <w:rFonts w:hint="eastAsia" w:ascii="方正小标宋简体" w:hAnsi="方正小标宋简体" w:eastAsia="方正小标宋简体" w:cs="方正小标宋简体"/>
          <w:bCs/>
          <w:spacing w:val="20"/>
          <w:sz w:val="44"/>
          <w:szCs w:val="36"/>
        </w:rPr>
        <w:t>中介机构</w:t>
      </w:r>
    </w:p>
    <w:p w14:paraId="6392F5B9">
      <w:pPr>
        <w:pStyle w:val="19"/>
        <w:jc w:val="center"/>
        <w:rPr>
          <w:sz w:val="44"/>
          <w:szCs w:val="44"/>
        </w:rPr>
      </w:pPr>
    </w:p>
    <w:p w14:paraId="65391114">
      <w:pPr>
        <w:pStyle w:val="19"/>
        <w:jc w:val="center"/>
        <w:rPr>
          <w:rFonts w:hint="default"/>
          <w:sz w:val="44"/>
          <w:szCs w:val="44"/>
        </w:rPr>
      </w:pPr>
    </w:p>
    <w:p w14:paraId="173A25C9">
      <w:pPr>
        <w:pStyle w:val="2"/>
        <w:spacing w:before="84" w:beforeLines="27"/>
        <w:ind w:left="0" w:leftChars="0" w:firstLine="0" w:firstLineChars="0"/>
        <w:jc w:val="center"/>
        <w:rPr>
          <w:rFonts w:hint="eastAsia" w:ascii="方正小标宋简体" w:hAnsi="方正小标宋简体" w:eastAsia="方正小标宋简体" w:cs="方正小标宋简体"/>
          <w:bCs/>
          <w:sz w:val="56"/>
          <w:szCs w:val="21"/>
        </w:rPr>
      </w:pPr>
    </w:p>
    <w:p w14:paraId="778A1DE6">
      <w:pPr>
        <w:pStyle w:val="7"/>
        <w:rPr>
          <w:rFonts w:hint="eastAsia"/>
        </w:rPr>
      </w:pPr>
    </w:p>
    <w:p w14:paraId="0E4EE944">
      <w:pPr>
        <w:keepNext w:val="0"/>
        <w:keepLines w:val="0"/>
        <w:pageBreakBefore w:val="0"/>
        <w:widowControl/>
        <w:kinsoku/>
        <w:wordWrap/>
        <w:overflowPunct/>
        <w:topLinePunct w:val="0"/>
        <w:autoSpaceDE/>
        <w:autoSpaceDN/>
        <w:bidi w:val="0"/>
        <w:adjustRightInd/>
        <w:snapToGrid/>
        <w:spacing w:line="228" w:lineRule="auto"/>
        <w:jc w:val="center"/>
        <w:textAlignment w:val="auto"/>
        <w:rPr>
          <w:rFonts w:hint="default" w:ascii="方正小标宋简体" w:hAnsi="方正小标宋简体" w:eastAsia="方正小标宋简体" w:cs="方正小标宋简体"/>
          <w:bCs/>
          <w:spacing w:val="20"/>
          <w:kern w:val="0"/>
          <w:sz w:val="40"/>
          <w:szCs w:val="32"/>
          <w:lang w:val="en-US" w:eastAsia="zh-CN" w:bidi="ar-SA"/>
        </w:rPr>
      </w:pPr>
      <w:r>
        <w:rPr>
          <w:rFonts w:hint="default" w:ascii="方正小标宋简体" w:hAnsi="方正小标宋简体" w:eastAsia="方正小标宋简体" w:cs="方正小标宋简体"/>
          <w:bCs/>
          <w:spacing w:val="20"/>
          <w:kern w:val="0"/>
          <w:sz w:val="40"/>
          <w:szCs w:val="32"/>
          <w:lang w:val="en-US" w:eastAsia="zh-CN" w:bidi="ar-SA"/>
        </w:rPr>
        <w:t>公开比选文件</w:t>
      </w:r>
    </w:p>
    <w:p w14:paraId="6068ADAB">
      <w:pPr>
        <w:pStyle w:val="19"/>
        <w:jc w:val="center"/>
        <w:rPr>
          <w:rFonts w:hint="eastAsia" w:ascii="方正小标宋简体" w:hAnsi="方正小标宋简体" w:eastAsia="方正小标宋简体" w:cs="方正小标宋简体"/>
          <w:bCs/>
          <w:spacing w:val="20"/>
          <w:kern w:val="0"/>
          <w:sz w:val="40"/>
          <w:szCs w:val="32"/>
          <w:lang w:val="en-US" w:eastAsia="zh-CN" w:bidi="ar-SA"/>
        </w:rPr>
      </w:pPr>
    </w:p>
    <w:p w14:paraId="6A0939D4">
      <w:pPr>
        <w:pStyle w:val="19"/>
        <w:jc w:val="center"/>
        <w:rPr>
          <w:rFonts w:hint="default"/>
        </w:rPr>
      </w:pPr>
    </w:p>
    <w:p w14:paraId="39C82517">
      <w:pPr>
        <w:pStyle w:val="19"/>
        <w:jc w:val="center"/>
      </w:pPr>
    </w:p>
    <w:p w14:paraId="2CBAE999">
      <w:pPr>
        <w:tabs>
          <w:tab w:val="left" w:pos="6492"/>
        </w:tabs>
        <w:spacing w:before="84" w:beforeLines="27"/>
        <w:ind w:right="176"/>
        <w:rPr>
          <w:b/>
          <w:sz w:val="30"/>
          <w:szCs w:val="22"/>
        </w:rPr>
      </w:pPr>
    </w:p>
    <w:p w14:paraId="6E62932B">
      <w:pPr>
        <w:pStyle w:val="2"/>
      </w:pPr>
    </w:p>
    <w:p w14:paraId="594DA6C1">
      <w:pPr>
        <w:tabs>
          <w:tab w:val="left" w:pos="6492"/>
        </w:tabs>
        <w:spacing w:before="84" w:beforeLines="27"/>
        <w:ind w:right="176"/>
        <w:rPr>
          <w:b/>
          <w:sz w:val="30"/>
          <w:szCs w:val="22"/>
        </w:rPr>
      </w:pPr>
    </w:p>
    <w:p w14:paraId="4D2EB31F">
      <w:pPr>
        <w:tabs>
          <w:tab w:val="left" w:pos="6492"/>
        </w:tabs>
        <w:spacing w:before="84" w:beforeLines="27"/>
        <w:ind w:right="176"/>
        <w:rPr>
          <w:rFonts w:hint="eastAsia"/>
          <w:b/>
          <w:sz w:val="30"/>
          <w:szCs w:val="22"/>
        </w:rPr>
      </w:pPr>
    </w:p>
    <w:p w14:paraId="5179DD61">
      <w:pPr>
        <w:tabs>
          <w:tab w:val="left" w:pos="6492"/>
        </w:tabs>
        <w:spacing w:before="84" w:beforeLines="27"/>
        <w:ind w:right="176"/>
        <w:jc w:val="center"/>
        <w:rPr>
          <w:b/>
          <w:sz w:val="30"/>
          <w:szCs w:val="22"/>
        </w:rPr>
      </w:pPr>
      <w:r>
        <w:rPr>
          <w:rFonts w:hint="eastAsia"/>
          <w:b/>
          <w:sz w:val="30"/>
          <w:szCs w:val="22"/>
        </w:rPr>
        <w:t>比选</w:t>
      </w:r>
      <w:r>
        <w:rPr>
          <w:b/>
          <w:sz w:val="30"/>
          <w:szCs w:val="22"/>
        </w:rPr>
        <w:t>人：</w:t>
      </w:r>
      <w:r>
        <w:rPr>
          <w:rFonts w:hint="eastAsia"/>
          <w:b/>
          <w:sz w:val="30"/>
          <w:szCs w:val="22"/>
          <w:lang w:eastAsia="zh-CN"/>
        </w:rPr>
        <w:t>上海蜀物多联实业有限公司</w:t>
      </w:r>
    </w:p>
    <w:p w14:paraId="35DEE110">
      <w:pPr>
        <w:tabs>
          <w:tab w:val="left" w:pos="6492"/>
        </w:tabs>
        <w:spacing w:before="84" w:beforeLines="27"/>
        <w:ind w:right="176"/>
        <w:jc w:val="center"/>
        <w:rPr>
          <w:rFonts w:hint="default" w:ascii="宋体" w:hAnsi="宋体" w:cs="宋体"/>
          <w:b/>
          <w:sz w:val="44"/>
          <w:szCs w:val="44"/>
          <w:lang w:val="en-US"/>
        </w:rPr>
        <w:sectPr>
          <w:footerReference r:id="rId5" w:type="first"/>
          <w:pgSz w:w="11906" w:h="16838"/>
          <w:pgMar w:top="2098" w:right="1474" w:bottom="1701" w:left="1587" w:header="850" w:footer="850" w:gutter="0"/>
          <w:pgNumType w:fmt="decimal" w:start="1"/>
          <w:cols w:space="720" w:num="1"/>
          <w:docGrid w:type="lines" w:linePitch="312" w:charSpace="0"/>
        </w:sectPr>
      </w:pPr>
      <w:r>
        <w:rPr>
          <w:b/>
          <w:sz w:val="30"/>
          <w:szCs w:val="22"/>
        </w:rPr>
        <w:t>202</w:t>
      </w:r>
      <w:r>
        <w:rPr>
          <w:rFonts w:hint="eastAsia"/>
          <w:b/>
          <w:sz w:val="30"/>
          <w:szCs w:val="22"/>
          <w:lang w:val="en-US" w:eastAsia="zh-CN"/>
        </w:rPr>
        <w:t>6</w:t>
      </w:r>
      <w:r>
        <w:rPr>
          <w:b/>
          <w:sz w:val="30"/>
          <w:szCs w:val="22"/>
        </w:rPr>
        <w:t>年</w:t>
      </w:r>
      <w:r>
        <w:rPr>
          <w:rFonts w:hint="eastAsia"/>
          <w:b/>
          <w:sz w:val="30"/>
          <w:szCs w:val="22"/>
          <w:lang w:val="en-US" w:eastAsia="zh-CN"/>
        </w:rPr>
        <w:t>1月</w:t>
      </w:r>
    </w:p>
    <w:p w14:paraId="342E8976">
      <w:pPr>
        <w:autoSpaceDE w:val="0"/>
        <w:autoSpaceDN w:val="0"/>
        <w:adjustRightInd w:val="0"/>
        <w:spacing w:line="540" w:lineRule="exact"/>
        <w:jc w:val="both"/>
        <w:rPr>
          <w:rFonts w:hint="eastAsia" w:ascii="宋体" w:hAnsi="宋体" w:cs="宋体"/>
          <w:b/>
          <w:sz w:val="44"/>
          <w:szCs w:val="44"/>
        </w:rPr>
      </w:pPr>
    </w:p>
    <w:p w14:paraId="675D6C66">
      <w:pPr>
        <w:autoSpaceDE w:val="0"/>
        <w:autoSpaceDN w:val="0"/>
        <w:adjustRightInd w:val="0"/>
        <w:spacing w:line="540" w:lineRule="exact"/>
        <w:jc w:val="center"/>
        <w:rPr>
          <w:rFonts w:hint="eastAsia"/>
        </w:rPr>
      </w:pPr>
      <w:r>
        <w:rPr>
          <w:rFonts w:hint="eastAsia" w:ascii="方正大标宋_GBK" w:hAnsi="方正大标宋_GBK" w:eastAsia="方正大标宋_GBK" w:cs="方正大标宋_GBK"/>
          <w:b/>
          <w:sz w:val="36"/>
          <w:szCs w:val="36"/>
          <w:highlight w:val="none"/>
        </w:rPr>
        <w:t>目  录</w:t>
      </w:r>
    </w:p>
    <w:sdt>
      <w:sdtPr>
        <w:rPr>
          <w:rFonts w:ascii="宋体" w:hAnsi="宋体" w:eastAsia="宋体" w:cs="Times New Roman"/>
          <w:kern w:val="2"/>
          <w:sz w:val="21"/>
          <w:szCs w:val="24"/>
          <w:lang w:val="en-US" w:eastAsia="zh-CN" w:bidi="ar-SA"/>
        </w:rPr>
        <w:id w:val="147478588"/>
        <w15:color w:val="DBDBDB"/>
        <w:docPartObj>
          <w:docPartGallery w:val="Table of Contents"/>
          <w:docPartUnique/>
        </w:docPartObj>
      </w:sdtPr>
      <w:sdtEndPr>
        <w:rPr>
          <w:rFonts w:hint="eastAsia" w:ascii="Times New Roman" w:hAnsi="Times New Roman" w:eastAsia="仿宋_GB2312" w:cs="Times New Roman"/>
          <w:kern w:val="2"/>
          <w:sz w:val="32"/>
          <w:szCs w:val="24"/>
          <w:lang w:val="en-US" w:eastAsia="zh-CN" w:bidi="ar-SA"/>
        </w:rPr>
      </w:sdtEndPr>
      <w:sdtContent>
        <w:p w14:paraId="07FF89C0">
          <w:pPr>
            <w:spacing w:before="0" w:beforeLines="0" w:after="0" w:afterLines="0" w:line="240" w:lineRule="auto"/>
            <w:ind w:left="0" w:leftChars="0" w:right="0" w:rightChars="0" w:firstLine="0" w:firstLineChars="0"/>
            <w:jc w:val="center"/>
          </w:pPr>
        </w:p>
        <w:p w14:paraId="758DCAA7">
          <w:pPr>
            <w:pStyle w:val="14"/>
            <w:tabs>
              <w:tab w:val="right" w:leader="dot" w:pos="8845"/>
            </w:tabs>
            <w:spacing w:line="360" w:lineRule="auto"/>
            <w:ind w:left="0" w:leftChars="0" w:firstLine="0" w:firstLineChars="0"/>
            <w:rPr>
              <w:rFonts w:hint="eastAsia" w:ascii="宋体" w:hAnsi="宋体" w:eastAsia="宋体" w:cs="宋体"/>
              <w:sz w:val="24"/>
              <w:szCs w:val="24"/>
            </w:rPr>
          </w:pPr>
          <w:r>
            <w:rPr>
              <w:rFonts w:hint="eastAsia"/>
            </w:rPr>
            <w:fldChar w:fldCharType="begin"/>
          </w:r>
          <w:r>
            <w:rPr>
              <w:rFonts w:hint="eastAsia"/>
            </w:rPr>
            <w:instrText xml:space="preserve">TOC \o "1-2" \h \u </w:instrText>
          </w:r>
          <w:r>
            <w:rPr>
              <w:rFonts w:hint="eastAsia"/>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_Toc9868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比选公告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_Toc9868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0F30DE7">
          <w:pPr>
            <w:pStyle w:val="14"/>
            <w:tabs>
              <w:tab w:val="right" w:leader="dot" w:pos="8845"/>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_Toc13701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shd w:val="clear" w:color="auto" w:fill="auto"/>
              <w:lang w:val="en-US" w:eastAsia="zh-CN"/>
            </w:rPr>
            <w:t>第二章</w:t>
          </w:r>
          <w:r>
            <w:rPr>
              <w:rFonts w:hint="eastAsia" w:ascii="宋体" w:hAnsi="宋体" w:eastAsia="宋体" w:cs="宋体"/>
              <w:kern w:val="0"/>
              <w:sz w:val="24"/>
              <w:szCs w:val="24"/>
              <w:highlight w:val="none"/>
              <w:shd w:val="clear" w:color="auto" w:fill="auto"/>
              <w:lang w:val="en-US" w:eastAsia="zh-CN"/>
            </w:rPr>
            <w:t xml:space="preserve"> </w:t>
          </w:r>
          <w:r>
            <w:rPr>
              <w:rFonts w:hint="eastAsia" w:ascii="宋体" w:hAnsi="宋体" w:eastAsia="宋体" w:cs="宋体"/>
              <w:bCs/>
              <w:sz w:val="24"/>
              <w:szCs w:val="24"/>
              <w:highlight w:val="none"/>
              <w:shd w:val="clear" w:color="auto" w:fill="auto"/>
            </w:rPr>
            <w:t>比选申请人须知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_Toc13701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654AAEA">
          <w:pPr>
            <w:pStyle w:val="15"/>
            <w:tabs>
              <w:tab w:val="right" w:leader="dot" w:pos="8845"/>
            </w:tabs>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_Toc4218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shd w:val="clear" w:color="auto" w:fill="auto"/>
            </w:rPr>
            <w:t>一、比选申请人须知前附表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_Toc4218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1C9E3D">
          <w:pPr>
            <w:pStyle w:val="15"/>
            <w:tabs>
              <w:tab w:val="right" w:leader="dot" w:pos="8845"/>
            </w:tabs>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_Toc7215 </w:instrText>
          </w:r>
          <w:r>
            <w:rPr>
              <w:rFonts w:hint="eastAsia" w:ascii="宋体" w:hAnsi="宋体" w:eastAsia="宋体" w:cs="宋体"/>
              <w:sz w:val="24"/>
              <w:szCs w:val="24"/>
            </w:rPr>
            <w:fldChar w:fldCharType="separate"/>
          </w:r>
          <w:r>
            <w:rPr>
              <w:rFonts w:hint="eastAsia" w:ascii="宋体" w:hAnsi="宋体" w:eastAsia="宋体" w:cs="宋体"/>
              <w:bCs/>
              <w:kern w:val="2"/>
              <w:sz w:val="24"/>
              <w:szCs w:val="24"/>
              <w:highlight w:val="none"/>
              <w:shd w:val="clear" w:color="auto" w:fill="auto"/>
              <w:lang w:val="en-US" w:eastAsia="zh-CN" w:bidi="ar-SA"/>
            </w:rPr>
            <w:t>二、总则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A21CFC">
          <w:pPr>
            <w:pStyle w:val="14"/>
            <w:tabs>
              <w:tab w:val="right" w:leader="dot" w:pos="8845"/>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_Toc18121 </w:instrText>
          </w:r>
          <w:r>
            <w:rPr>
              <w:rFonts w:hint="eastAsia" w:ascii="宋体" w:hAnsi="宋体" w:eastAsia="宋体" w:cs="宋体"/>
              <w:sz w:val="24"/>
              <w:szCs w:val="24"/>
            </w:rPr>
            <w:fldChar w:fldCharType="separate"/>
          </w:r>
          <w:r>
            <w:rPr>
              <w:rFonts w:hint="eastAsia" w:ascii="宋体" w:hAnsi="宋体" w:eastAsia="宋体" w:cs="宋体"/>
              <w:bCs/>
              <w:sz w:val="24"/>
              <w:szCs w:val="24"/>
              <w:highlight w:val="none"/>
              <w:shd w:val="clear" w:color="auto" w:fill="auto"/>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_Toc18121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78F296">
          <w:pPr>
            <w:pStyle w:val="14"/>
            <w:tabs>
              <w:tab w:val="right" w:leader="dot" w:pos="8845"/>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_Toc13180 </w:instrText>
          </w:r>
          <w:r>
            <w:rPr>
              <w:rFonts w:hint="eastAsia" w:ascii="宋体" w:hAnsi="宋体" w:eastAsia="宋体" w:cs="宋体"/>
              <w:sz w:val="24"/>
              <w:szCs w:val="24"/>
            </w:rPr>
            <w:fldChar w:fldCharType="separate"/>
          </w:r>
          <w:r>
            <w:rPr>
              <w:rFonts w:hint="eastAsia" w:ascii="宋体" w:hAnsi="宋体" w:eastAsia="宋体" w:cs="宋体"/>
              <w:bCs/>
              <w:sz w:val="24"/>
              <w:szCs w:val="24"/>
              <w:shd w:val="clear" w:fill="auto"/>
            </w:rPr>
            <w:t xml:space="preserve">第四章 </w:t>
          </w:r>
          <w:r>
            <w:rPr>
              <w:rFonts w:hint="eastAsia" w:ascii="宋体" w:hAnsi="宋体" w:eastAsia="宋体" w:cs="宋体"/>
              <w:bCs/>
              <w:sz w:val="24"/>
              <w:szCs w:val="24"/>
              <w:highlight w:val="none"/>
              <w:shd w:val="clear" w:color="auto" w:fill="auto"/>
            </w:rPr>
            <w:t>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_Toc13180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629070">
          <w:pPr>
            <w:pStyle w:val="14"/>
            <w:tabs>
              <w:tab w:val="right" w:leader="dot" w:pos="8845"/>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_Toc26316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shd w:val="clear" w:color="auto" w:fill="auto"/>
            </w:rPr>
            <w:t>第五章 比选申请文件格式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_Toc26316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BD5C28">
          <w:pPr>
            <w:pStyle w:val="15"/>
            <w:tabs>
              <w:tab w:val="right" w:leader="dot" w:pos="8845"/>
            </w:tabs>
          </w:pPr>
        </w:p>
        <w:p w14:paraId="6144DCFD">
          <w:pPr>
            <w:pStyle w:val="2"/>
            <w:ind w:left="0" w:leftChars="0" w:firstLine="0" w:firstLineChars="0"/>
            <w:rPr>
              <w:rFonts w:hint="eastAsia" w:ascii="Times New Roman" w:hAnsi="Times New Roman" w:eastAsia="仿宋_GB2312" w:cs="Times New Roman"/>
              <w:kern w:val="2"/>
              <w:sz w:val="32"/>
              <w:szCs w:val="24"/>
              <w:lang w:val="en-US" w:eastAsia="zh-CN" w:bidi="ar-SA"/>
            </w:rPr>
            <w:sectPr>
              <w:footerReference r:id="rId7" w:type="first"/>
              <w:footerReference r:id="rId6" w:type="default"/>
              <w:pgSz w:w="11906" w:h="16838"/>
              <w:pgMar w:top="2098" w:right="1474" w:bottom="1701" w:left="1587" w:header="851" w:footer="992" w:gutter="0"/>
              <w:pgNumType w:fmt="decimal"/>
              <w:cols w:space="720" w:num="1"/>
              <w:titlePg/>
              <w:docGrid w:type="lines" w:linePitch="312" w:charSpace="0"/>
            </w:sectPr>
          </w:pPr>
          <w:r>
            <w:rPr>
              <w:rFonts w:hint="eastAsia"/>
            </w:rPr>
            <w:fldChar w:fldCharType="end"/>
          </w:r>
        </w:p>
      </w:sdtContent>
    </w:sdt>
    <w:p w14:paraId="66D2EC9D">
      <w:pPr>
        <w:pStyle w:val="3"/>
        <w:spacing w:line="240" w:lineRule="auto"/>
        <w:jc w:val="center"/>
        <w:rPr>
          <w:rStyle w:val="18"/>
          <w:rFonts w:hint="eastAsia" w:ascii="宋体" w:hAnsi="宋体" w:cs="宋体"/>
          <w:b/>
          <w:sz w:val="32"/>
          <w:szCs w:val="32"/>
        </w:rPr>
      </w:pPr>
      <w:bookmarkStart w:id="0" w:name="_Toc9868"/>
      <w:r>
        <w:rPr>
          <w:rFonts w:hint="eastAsia" w:ascii="宋体" w:hAnsi="宋体" w:cs="宋体"/>
          <w:sz w:val="32"/>
          <w:szCs w:val="32"/>
        </w:rPr>
        <w:t>第一章  比选公告</w:t>
      </w:r>
      <w:bookmarkEnd w:id="0"/>
    </w:p>
    <w:p w14:paraId="336862F1">
      <w:pPr>
        <w:widowControl/>
        <w:spacing w:line="360" w:lineRule="auto"/>
        <w:ind w:firstLine="480" w:firstLineChars="200"/>
        <w:jc w:val="left"/>
        <w:rPr>
          <w:rFonts w:hint="eastAsia" w:ascii="宋体" w:hAnsi="宋体" w:eastAsia="宋体" w:cs="宋体"/>
          <w:kern w:val="0"/>
          <w:sz w:val="24"/>
        </w:rPr>
      </w:pPr>
      <w:r>
        <w:rPr>
          <w:rFonts w:hint="eastAsia" w:ascii="宋体" w:hAnsi="宋体" w:eastAsia="宋体" w:cs="宋体"/>
          <w:sz w:val="24"/>
          <w:szCs w:val="28"/>
        </w:rPr>
        <w:t>本项目</w:t>
      </w:r>
      <w:r>
        <w:rPr>
          <w:rFonts w:hint="eastAsia" w:ascii="宋体" w:hAnsi="宋体" w:eastAsia="宋体" w:cs="宋体"/>
          <w:sz w:val="24"/>
          <w:szCs w:val="28"/>
          <w:u w:val="single"/>
          <w:lang w:eastAsia="zh-CN"/>
        </w:rPr>
        <w:t>上海蜀物多联实业有限公司</w:t>
      </w:r>
      <w:r>
        <w:rPr>
          <w:rFonts w:hint="eastAsia" w:ascii="宋体" w:hAnsi="宋体" w:eastAsia="宋体" w:cs="宋体"/>
          <w:sz w:val="24"/>
          <w:szCs w:val="28"/>
          <w:u w:val="single"/>
        </w:rPr>
        <w:t>202</w:t>
      </w:r>
      <w:r>
        <w:rPr>
          <w:rFonts w:hint="eastAsia" w:ascii="宋体" w:hAnsi="宋体" w:eastAsia="宋体" w:cs="宋体"/>
          <w:sz w:val="24"/>
          <w:szCs w:val="28"/>
          <w:u w:val="single"/>
          <w:lang w:val="en-US" w:eastAsia="zh-CN"/>
        </w:rPr>
        <w:t>6</w:t>
      </w:r>
      <w:r>
        <w:rPr>
          <w:rFonts w:hint="eastAsia" w:ascii="宋体" w:hAnsi="宋体" w:eastAsia="宋体" w:cs="宋体"/>
          <w:sz w:val="24"/>
          <w:szCs w:val="28"/>
          <w:u w:val="single"/>
        </w:rPr>
        <w:t>年度</w:t>
      </w:r>
      <w:r>
        <w:rPr>
          <w:rFonts w:hint="eastAsia" w:ascii="宋体" w:hAnsi="宋体" w:eastAsia="宋体" w:cs="宋体"/>
          <w:sz w:val="24"/>
          <w:szCs w:val="28"/>
          <w:u w:val="single"/>
          <w:lang w:val="en-US" w:eastAsia="zh-CN"/>
        </w:rPr>
        <w:t>常年</w:t>
      </w:r>
      <w:r>
        <w:rPr>
          <w:rFonts w:hint="eastAsia" w:ascii="宋体" w:hAnsi="宋体" w:eastAsia="宋体" w:cs="宋体"/>
          <w:sz w:val="24"/>
          <w:szCs w:val="28"/>
          <w:u w:val="single"/>
        </w:rPr>
        <w:t>法律顾问</w:t>
      </w:r>
      <w:r>
        <w:rPr>
          <w:rFonts w:hint="eastAsia" w:ascii="宋体" w:hAnsi="宋体" w:eastAsia="宋体" w:cs="宋体"/>
          <w:sz w:val="24"/>
          <w:szCs w:val="28"/>
          <w:u w:val="single"/>
          <w:lang w:val="en-US" w:eastAsia="zh-CN"/>
        </w:rPr>
        <w:t>服务</w:t>
      </w:r>
      <w:r>
        <w:rPr>
          <w:rFonts w:hint="eastAsia" w:ascii="宋体" w:hAnsi="宋体" w:eastAsia="宋体" w:cs="宋体"/>
          <w:sz w:val="24"/>
          <w:szCs w:val="28"/>
          <w:u w:val="single"/>
        </w:rPr>
        <w:t>项目</w:t>
      </w:r>
      <w:r>
        <w:rPr>
          <w:rFonts w:hint="eastAsia" w:ascii="宋体" w:hAnsi="宋体" w:eastAsia="宋体" w:cs="宋体"/>
          <w:sz w:val="24"/>
          <w:szCs w:val="28"/>
        </w:rPr>
        <w:t>（项目名称）</w:t>
      </w:r>
      <w:r>
        <w:rPr>
          <w:rFonts w:hint="eastAsia" w:ascii="宋体" w:hAnsi="宋体" w:eastAsia="宋体" w:cs="宋体"/>
          <w:kern w:val="0"/>
          <w:sz w:val="24"/>
        </w:rPr>
        <w:t>，已由公司批准。比选人为</w:t>
      </w:r>
      <w:r>
        <w:rPr>
          <w:rFonts w:hint="eastAsia" w:ascii="宋体" w:hAnsi="宋体" w:eastAsia="宋体" w:cs="宋体"/>
          <w:sz w:val="24"/>
          <w:szCs w:val="28"/>
          <w:u w:val="single"/>
          <w:lang w:eastAsia="zh-CN"/>
        </w:rPr>
        <w:t>上海蜀物多联实业有限公司</w:t>
      </w:r>
      <w:r>
        <w:rPr>
          <w:rFonts w:hint="eastAsia" w:ascii="宋体" w:hAnsi="宋体" w:eastAsia="宋体" w:cs="宋体"/>
          <w:kern w:val="0"/>
          <w:sz w:val="24"/>
        </w:rPr>
        <w:t>，具备比选条件，现对该项目进行公开比选。</w:t>
      </w:r>
    </w:p>
    <w:p w14:paraId="19D94546">
      <w:pPr>
        <w:widowControl/>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一、项目概况</w:t>
      </w:r>
    </w:p>
    <w:p w14:paraId="07634781">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1、项目概</w:t>
      </w:r>
      <w:r>
        <w:rPr>
          <w:rFonts w:hint="eastAsia" w:ascii="宋体" w:hAnsi="宋体" w:eastAsia="宋体" w:cs="宋体"/>
          <w:sz w:val="24"/>
          <w:szCs w:val="28"/>
          <w:lang w:eastAsia="zh-Hans"/>
        </w:rPr>
        <w:t>况：</w:t>
      </w:r>
      <w:r>
        <w:rPr>
          <w:rFonts w:hint="eastAsia" w:ascii="宋体" w:hAnsi="宋体" w:eastAsia="宋体" w:cs="宋体"/>
          <w:sz w:val="24"/>
          <w:szCs w:val="28"/>
          <w:lang w:eastAsia="zh-CN"/>
        </w:rPr>
        <w:t>上海蜀物多联实业有限公司</w:t>
      </w:r>
      <w:r>
        <w:rPr>
          <w:rFonts w:hint="eastAsia" w:ascii="宋体" w:hAnsi="宋体" w:eastAsia="宋体" w:cs="宋体"/>
          <w:sz w:val="24"/>
          <w:szCs w:val="28"/>
        </w:rPr>
        <w:t>成立于201</w:t>
      </w:r>
      <w:r>
        <w:rPr>
          <w:rFonts w:hint="eastAsia" w:ascii="宋体" w:hAnsi="宋体" w:eastAsia="宋体" w:cs="宋体"/>
          <w:sz w:val="24"/>
          <w:szCs w:val="28"/>
          <w:lang w:val="en-US" w:eastAsia="zh-CN"/>
        </w:rPr>
        <w:t>9</w:t>
      </w:r>
      <w:r>
        <w:rPr>
          <w:rFonts w:hint="eastAsia" w:ascii="宋体" w:hAnsi="宋体" w:eastAsia="宋体" w:cs="宋体"/>
          <w:sz w:val="24"/>
          <w:szCs w:val="28"/>
        </w:rPr>
        <w:t>年</w:t>
      </w:r>
      <w:r>
        <w:rPr>
          <w:rFonts w:hint="eastAsia" w:ascii="宋体" w:hAnsi="宋体" w:eastAsia="宋体" w:cs="宋体"/>
          <w:sz w:val="24"/>
          <w:szCs w:val="28"/>
          <w:lang w:val="en-US" w:eastAsia="zh-CN"/>
        </w:rPr>
        <w:t>3</w:t>
      </w:r>
      <w:r>
        <w:rPr>
          <w:rFonts w:hint="eastAsia" w:ascii="宋体" w:hAnsi="宋体" w:eastAsia="宋体" w:cs="宋体"/>
          <w:sz w:val="24"/>
          <w:szCs w:val="28"/>
        </w:rPr>
        <w:t>月</w:t>
      </w:r>
      <w:r>
        <w:rPr>
          <w:rFonts w:hint="eastAsia" w:ascii="宋体" w:hAnsi="宋体" w:eastAsia="宋体" w:cs="宋体"/>
          <w:sz w:val="24"/>
          <w:szCs w:val="28"/>
          <w:lang w:val="en-US" w:eastAsia="zh-CN"/>
        </w:rPr>
        <w:t>27</w:t>
      </w:r>
      <w:r>
        <w:rPr>
          <w:rFonts w:hint="eastAsia" w:ascii="宋体" w:hAnsi="宋体" w:eastAsia="宋体" w:cs="宋体"/>
          <w:sz w:val="24"/>
          <w:szCs w:val="28"/>
        </w:rPr>
        <w:t>日，注册资本1亿元，其为蜀道</w:t>
      </w:r>
      <w:r>
        <w:rPr>
          <w:rFonts w:hint="eastAsia" w:ascii="宋体" w:hAnsi="宋体" w:eastAsia="宋体" w:cs="宋体"/>
          <w:sz w:val="24"/>
          <w:szCs w:val="28"/>
          <w:lang w:val="en-US" w:eastAsia="zh-CN"/>
        </w:rPr>
        <w:t>物流</w:t>
      </w:r>
      <w:r>
        <w:rPr>
          <w:rFonts w:hint="eastAsia" w:ascii="宋体" w:hAnsi="宋体" w:eastAsia="宋体" w:cs="宋体"/>
          <w:sz w:val="24"/>
          <w:szCs w:val="28"/>
        </w:rPr>
        <w:t>集团有限责任公司全资子公司。为保证公司高质量发展，拟选聘1家律师事务所提供常年法律顾问服务，具体服务内容见后。</w:t>
      </w:r>
    </w:p>
    <w:p w14:paraId="74F6ED60">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2、服务</w:t>
      </w:r>
      <w:r>
        <w:rPr>
          <w:rFonts w:hint="eastAsia" w:ascii="宋体" w:hAnsi="宋体" w:eastAsia="宋体" w:cs="宋体"/>
          <w:sz w:val="24"/>
          <w:szCs w:val="28"/>
          <w:lang w:val="en-US" w:eastAsia="zh-CN"/>
        </w:rPr>
        <w:t>期间</w:t>
      </w:r>
      <w:r>
        <w:rPr>
          <w:rFonts w:hint="eastAsia" w:ascii="宋体" w:hAnsi="宋体" w:eastAsia="宋体" w:cs="宋体"/>
          <w:sz w:val="24"/>
          <w:szCs w:val="28"/>
        </w:rPr>
        <w:t>：常年法律顾问实行聘期制，期限为1年</w:t>
      </w:r>
      <w:r>
        <w:rPr>
          <w:rFonts w:hint="eastAsia" w:ascii="宋体" w:hAnsi="宋体" w:eastAsia="宋体" w:cs="宋体"/>
          <w:sz w:val="24"/>
          <w:szCs w:val="28"/>
          <w:lang w:eastAsia="zh-CN"/>
        </w:rPr>
        <w:t>，</w:t>
      </w:r>
      <w:r>
        <w:rPr>
          <w:rFonts w:hint="eastAsia" w:ascii="宋体" w:hAnsi="宋体" w:eastAsia="宋体" w:cs="宋体"/>
          <w:sz w:val="24"/>
          <w:szCs w:val="28"/>
        </w:rPr>
        <w:t>第1年到期后，在服务内容与服务价格均不变的情况下，</w:t>
      </w:r>
      <w:r>
        <w:rPr>
          <w:rFonts w:hint="eastAsia" w:ascii="宋体" w:hAnsi="宋体" w:eastAsia="宋体" w:cs="宋体"/>
          <w:sz w:val="24"/>
          <w:szCs w:val="28"/>
          <w:lang w:val="en-US" w:eastAsia="zh-CN"/>
        </w:rPr>
        <w:t>比选人</w:t>
      </w:r>
      <w:r>
        <w:rPr>
          <w:rFonts w:hint="eastAsia" w:ascii="宋体" w:hAnsi="宋体" w:eastAsia="宋体" w:cs="宋体"/>
          <w:sz w:val="24"/>
          <w:szCs w:val="28"/>
        </w:rPr>
        <w:t>对第1年法律顾问服务评价为良好及以上的，可续聘1年。</w:t>
      </w:r>
    </w:p>
    <w:p w14:paraId="69EE8A94">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3、服务内容：</w:t>
      </w:r>
    </w:p>
    <w:p w14:paraId="48AC6EBF">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（1）参与日常经营业务的法律风险评估与合法性、合规性审查，并出具法律意见书；</w:t>
      </w:r>
    </w:p>
    <w:p w14:paraId="72620B6C">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（2）协助起草、制订、完善、相关规章制度；</w:t>
      </w:r>
    </w:p>
    <w:p w14:paraId="5E1089F1">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（3）协助起草、制订、审查或者修改涉法合同（包括劳动合同和各类业务合同）、章程等法律文书；</w:t>
      </w:r>
    </w:p>
    <w:p w14:paraId="22869C51">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4）应要求、参与磋商、比选，进行法律分析、论证。受委托，签署、送达或者接受法律文件。应要求，就已经面临或者可能发生的纠纷，进行法律论证，提出解决方案，出具律师函，发表律师意见，或者参与非诉讼比选、协调、调解；</w:t>
      </w:r>
    </w:p>
    <w:p w14:paraId="5C4F8CFC">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（5）接受电话、邮件或现场法律咨询；</w:t>
      </w:r>
    </w:p>
    <w:p w14:paraId="14FC4702">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（6）对涉诉、涉案事宜，提供必要的法律咨询；</w:t>
      </w:r>
    </w:p>
    <w:p w14:paraId="7562E945">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（7）根据需要进行法律培训，讲授法律实务知识，每年度至少提供</w:t>
      </w:r>
      <w:r>
        <w:rPr>
          <w:rFonts w:hint="eastAsia" w:ascii="宋体" w:hAnsi="宋体" w:eastAsia="宋体" w:cs="宋体"/>
          <w:sz w:val="24"/>
          <w:szCs w:val="28"/>
          <w:lang w:val="en-US" w:eastAsia="zh-CN"/>
        </w:rPr>
        <w:t>两</w:t>
      </w:r>
      <w:r>
        <w:rPr>
          <w:rFonts w:hint="eastAsia" w:ascii="宋体" w:hAnsi="宋体" w:eastAsia="宋体" w:cs="宋体"/>
          <w:sz w:val="24"/>
          <w:szCs w:val="28"/>
        </w:rPr>
        <w:t>次培训讲座；</w:t>
      </w:r>
    </w:p>
    <w:p w14:paraId="597E68E8">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（8）交办的其他法律事务。</w:t>
      </w:r>
    </w:p>
    <w:p w14:paraId="11306DA5">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4、服务</w:t>
      </w:r>
      <w:r>
        <w:rPr>
          <w:rFonts w:hint="eastAsia" w:ascii="宋体" w:hAnsi="宋体" w:eastAsia="宋体" w:cs="宋体"/>
          <w:sz w:val="24"/>
          <w:szCs w:val="28"/>
          <w:lang w:val="en-US" w:eastAsia="zh-CN"/>
        </w:rPr>
        <w:t>方式</w:t>
      </w:r>
      <w:r>
        <w:rPr>
          <w:rFonts w:hint="eastAsia" w:ascii="宋体" w:hAnsi="宋体" w:eastAsia="宋体" w:cs="宋体"/>
          <w:sz w:val="24"/>
          <w:szCs w:val="28"/>
        </w:rPr>
        <w:t>：</w:t>
      </w:r>
    </w:p>
    <w:p w14:paraId="37679379">
      <w:pPr>
        <w:widowControl/>
        <w:spacing w:line="360" w:lineRule="auto"/>
        <w:ind w:firstLine="480" w:firstLineChars="200"/>
        <w:jc w:val="left"/>
        <w:rPr>
          <w:rFonts w:hint="eastAsia" w:ascii="宋体" w:hAnsi="宋体" w:eastAsia="宋体" w:cs="宋体"/>
          <w:sz w:val="24"/>
          <w:szCs w:val="28"/>
          <w:lang w:eastAsia="zh-CN"/>
        </w:rPr>
      </w:pPr>
      <w:r>
        <w:rPr>
          <w:rFonts w:hint="eastAsia" w:ascii="宋体" w:hAnsi="宋体" w:eastAsia="宋体" w:cs="宋体"/>
          <w:sz w:val="24"/>
          <w:szCs w:val="28"/>
          <w:lang w:eastAsia="zh-CN"/>
        </w:rPr>
        <w:t>（1）服务团队律师（3人及以上）通过提供咨询服务、参加具体事项专门会议、专题研究论证等活动或者接受委托办理法律事务，出具法律意见；</w:t>
      </w:r>
    </w:p>
    <w:p w14:paraId="0C166042">
      <w:pPr>
        <w:widowControl/>
        <w:spacing w:line="360" w:lineRule="auto"/>
        <w:ind w:firstLine="480" w:firstLineChars="200"/>
        <w:jc w:val="left"/>
        <w:rPr>
          <w:rFonts w:hint="eastAsia" w:ascii="宋体" w:hAnsi="宋体" w:eastAsia="宋体" w:cs="宋体"/>
          <w:sz w:val="24"/>
          <w:szCs w:val="28"/>
          <w:lang w:eastAsia="zh-CN"/>
        </w:rPr>
      </w:pPr>
      <w:r>
        <w:rPr>
          <w:rFonts w:hint="eastAsia" w:ascii="宋体" w:hAnsi="宋体" w:eastAsia="宋体" w:cs="宋体"/>
          <w:sz w:val="24"/>
          <w:szCs w:val="28"/>
          <w:lang w:eastAsia="zh-CN"/>
        </w:rPr>
        <w:t>（2）根据工作需要，服务团队律师以线上线下多种方式提供法律服务，即采取法律培训、定期上门或者应邀参加相关会议以及到应急事件现场等法律服务方式工作，其余时段采取电话、微信、邮件等远程线上办公模式提供优质服务。</w:t>
      </w:r>
    </w:p>
    <w:p w14:paraId="69653AAE">
      <w:pPr>
        <w:widowControl/>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w:t>
      </w:r>
      <w:r>
        <w:rPr>
          <w:rFonts w:hint="eastAsia" w:ascii="宋体" w:hAnsi="宋体" w:eastAsia="宋体" w:cs="宋体"/>
          <w:sz w:val="24"/>
          <w:szCs w:val="28"/>
          <w:lang w:val="en-US" w:eastAsia="zh-CN"/>
        </w:rPr>
        <w:t>最高限价</w:t>
      </w:r>
      <w:r>
        <w:rPr>
          <w:rFonts w:hint="eastAsia" w:ascii="宋体" w:hAnsi="宋体" w:eastAsia="宋体" w:cs="宋体"/>
          <w:sz w:val="24"/>
          <w:szCs w:val="28"/>
        </w:rPr>
        <w:t>：</w:t>
      </w:r>
    </w:p>
    <w:p w14:paraId="34A750E2">
      <w:pPr>
        <w:widowControl/>
        <w:spacing w:line="360" w:lineRule="auto"/>
        <w:ind w:firstLine="480" w:firstLineChars="200"/>
        <w:jc w:val="left"/>
        <w:rPr>
          <w:rFonts w:hint="eastAsia" w:ascii="宋体" w:hAnsi="宋体" w:eastAsia="宋体" w:cs="宋体"/>
          <w:sz w:val="24"/>
          <w:szCs w:val="28"/>
          <w:lang w:eastAsia="zh-CN"/>
        </w:rPr>
      </w:pPr>
      <w:r>
        <w:rPr>
          <w:rFonts w:hint="eastAsia" w:ascii="宋体" w:hAnsi="宋体" w:eastAsia="宋体" w:cs="宋体"/>
          <w:sz w:val="24"/>
          <w:szCs w:val="28"/>
          <w:lang w:eastAsia="zh-CN"/>
        </w:rPr>
        <w:t>常年法律顾问服务最高限价为不超过人民币</w:t>
      </w:r>
      <w:r>
        <w:rPr>
          <w:rFonts w:hint="eastAsia" w:ascii="宋体" w:hAnsi="宋体" w:eastAsia="宋体" w:cs="宋体"/>
          <w:sz w:val="24"/>
          <w:szCs w:val="28"/>
          <w:lang w:val="en-US" w:eastAsia="zh-CN"/>
        </w:rPr>
        <w:t>12</w:t>
      </w:r>
      <w:r>
        <w:rPr>
          <w:rFonts w:hint="eastAsia" w:ascii="宋体" w:hAnsi="宋体" w:eastAsia="宋体" w:cs="宋体"/>
          <w:sz w:val="24"/>
          <w:szCs w:val="28"/>
          <w:lang w:eastAsia="zh-CN"/>
        </w:rPr>
        <w:t>万元/年。</w:t>
      </w:r>
    </w:p>
    <w:p w14:paraId="21FAE087">
      <w:pPr>
        <w:widowControl/>
        <w:spacing w:line="360" w:lineRule="auto"/>
        <w:ind w:firstLine="482" w:firstLineChars="200"/>
        <w:jc w:val="left"/>
        <w:rPr>
          <w:rFonts w:hint="eastAsia" w:ascii="宋体" w:hAnsi="宋体" w:eastAsia="宋体" w:cs="宋体"/>
          <w:b/>
          <w:kern w:val="0"/>
          <w:sz w:val="24"/>
          <w:lang w:val="en-US" w:eastAsia="zh-CN"/>
        </w:rPr>
      </w:pPr>
      <w:r>
        <w:rPr>
          <w:rFonts w:hint="eastAsia" w:ascii="宋体" w:hAnsi="宋体" w:eastAsia="宋体" w:cs="宋体"/>
          <w:b/>
          <w:kern w:val="0"/>
          <w:sz w:val="24"/>
        </w:rPr>
        <w:t>二、比选申请人资格要求</w:t>
      </w:r>
    </w:p>
    <w:p w14:paraId="40F07F4F">
      <w:pPr>
        <w:widowControl/>
        <w:spacing w:line="360" w:lineRule="auto"/>
        <w:ind w:firstLine="480" w:firstLineChars="200"/>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一）资质要求：依法在中华人民共和国上海市内设立的律师事务所且执业律师人数不得低于100人，律所应具有司法行政主管部门颁发的《律师事务所执业许可证》，成立时间5年以上，合法存续且年检合格，律所3年内未受到司法行政主管部门或律师协会处罚或处分，未处于财产被接管、冻结，破产的状态；没有处于取消投标资格的行政处罚的有效期内；没有涉及影响提供服务的重大诉讼或仲裁案件；没有列入失信被执行人名单或限制高消费名单；</w:t>
      </w:r>
    </w:p>
    <w:p w14:paraId="744C4531">
      <w:pPr>
        <w:widowControl/>
        <w:spacing w:line="360" w:lineRule="auto"/>
        <w:ind w:firstLine="480" w:firstLineChars="200"/>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（二）人员要求：能够组建相对固定且不少于3人的律师团队（不含实习律师、律师助理），律师应具有司法行政主管部门颁发的《律师执业证》，合法有效且年检合格；</w:t>
      </w:r>
    </w:p>
    <w:p w14:paraId="4FAAD45A">
      <w:pPr>
        <w:widowControl/>
        <w:spacing w:line="360" w:lineRule="auto"/>
        <w:ind w:firstLine="480" w:firstLineChars="200"/>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（三）信誉要求：信誉良好，比选申请人及其执业律师最近3年内未受到司法行政部门的行政处罚和律师协会的行业处分，最近3年内法律服务未因重大执业质量等问题受到省国资委的通报（提供网页查询截图）；</w:t>
      </w:r>
    </w:p>
    <w:p w14:paraId="4FAC0F6A">
      <w:pPr>
        <w:widowControl/>
        <w:spacing w:line="360" w:lineRule="auto"/>
        <w:ind w:firstLine="480" w:firstLineChars="200"/>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（四）财务要求：财务状况良好，近3年无亏损（提供最近年度经审计后年度财务审计报告）；</w:t>
      </w:r>
    </w:p>
    <w:p w14:paraId="500BC957">
      <w:pPr>
        <w:widowControl/>
        <w:spacing w:line="360" w:lineRule="auto"/>
        <w:ind w:firstLine="480" w:firstLineChars="200"/>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五）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36E6B1E8">
      <w:pPr>
        <w:widowControl/>
        <w:spacing w:line="360" w:lineRule="auto"/>
        <w:ind w:firstLine="480" w:firstLineChars="200"/>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（六）本项目不接受联合体投标。</w:t>
      </w:r>
    </w:p>
    <w:p w14:paraId="7983E2ED">
      <w:pPr>
        <w:widowControl/>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三、获取比选文件</w:t>
      </w:r>
    </w:p>
    <w:p w14:paraId="419A01BB">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1、</w:t>
      </w:r>
      <w:r>
        <w:rPr>
          <w:rFonts w:hint="eastAsia" w:ascii="宋体" w:hAnsi="宋体" w:eastAsia="宋体" w:cs="宋体"/>
          <w:sz w:val="24"/>
          <w:szCs w:val="28"/>
        </w:rPr>
        <w:t>获取比选文件时间：自202</w:t>
      </w:r>
      <w:r>
        <w:rPr>
          <w:rFonts w:hint="eastAsia" w:ascii="宋体" w:hAnsi="宋体" w:eastAsia="宋体" w:cs="宋体"/>
          <w:sz w:val="24"/>
          <w:szCs w:val="28"/>
          <w:lang w:val="en-US" w:eastAsia="zh-CN"/>
        </w:rPr>
        <w:t>6</w:t>
      </w:r>
      <w:r>
        <w:rPr>
          <w:rFonts w:hint="eastAsia" w:ascii="宋体" w:hAnsi="宋体" w:eastAsia="宋体" w:cs="宋体"/>
          <w:sz w:val="24"/>
          <w:szCs w:val="28"/>
        </w:rPr>
        <w:t>年</w:t>
      </w:r>
      <w:r>
        <w:rPr>
          <w:rFonts w:hint="eastAsia" w:ascii="宋体" w:hAnsi="宋体" w:eastAsia="宋体" w:cs="宋体"/>
          <w:sz w:val="24"/>
          <w:szCs w:val="28"/>
          <w:lang w:val="en-US" w:eastAsia="zh-CN"/>
        </w:rPr>
        <w:t>1</w:t>
      </w:r>
      <w:r>
        <w:rPr>
          <w:rFonts w:hint="eastAsia" w:ascii="宋体" w:hAnsi="宋体" w:eastAsia="宋体" w:cs="宋体"/>
          <w:sz w:val="24"/>
          <w:szCs w:val="28"/>
        </w:rPr>
        <w:t>月</w:t>
      </w:r>
      <w:r>
        <w:rPr>
          <w:rFonts w:hint="eastAsia" w:ascii="宋体" w:hAnsi="宋体" w:eastAsia="宋体" w:cs="宋体"/>
          <w:sz w:val="24"/>
          <w:szCs w:val="28"/>
          <w:lang w:val="en-US" w:eastAsia="zh-CN"/>
        </w:rPr>
        <w:t>8</w:t>
      </w:r>
      <w:r>
        <w:rPr>
          <w:rFonts w:hint="eastAsia" w:ascii="宋体" w:hAnsi="宋体" w:eastAsia="宋体" w:cs="宋体"/>
          <w:sz w:val="24"/>
          <w:szCs w:val="28"/>
        </w:rPr>
        <w:t>日至</w:t>
      </w:r>
      <w:r>
        <w:rPr>
          <w:rFonts w:hint="eastAsia" w:ascii="宋体" w:hAnsi="宋体" w:eastAsia="宋体" w:cs="宋体"/>
          <w:sz w:val="24"/>
          <w:szCs w:val="28"/>
          <w:lang w:eastAsia="zh-CN"/>
        </w:rPr>
        <w:t>2026年</w:t>
      </w:r>
      <w:r>
        <w:rPr>
          <w:rFonts w:hint="eastAsia" w:ascii="宋体" w:hAnsi="宋体" w:eastAsia="宋体" w:cs="宋体"/>
          <w:sz w:val="24"/>
          <w:szCs w:val="28"/>
          <w:lang w:val="en-US" w:eastAsia="zh-CN"/>
        </w:rPr>
        <w:t>1</w:t>
      </w:r>
      <w:r>
        <w:rPr>
          <w:rFonts w:hint="eastAsia" w:ascii="宋体" w:hAnsi="宋体" w:eastAsia="宋体" w:cs="宋体"/>
          <w:sz w:val="24"/>
          <w:szCs w:val="28"/>
        </w:rPr>
        <w:t>月</w:t>
      </w:r>
      <w:r>
        <w:rPr>
          <w:rFonts w:hint="eastAsia" w:ascii="宋体" w:hAnsi="宋体" w:eastAsia="宋体" w:cs="宋体"/>
          <w:sz w:val="24"/>
          <w:szCs w:val="28"/>
          <w:lang w:val="en-US" w:eastAsia="zh-CN"/>
        </w:rPr>
        <w:t>14</w:t>
      </w:r>
      <w:r>
        <w:rPr>
          <w:rFonts w:hint="eastAsia" w:ascii="宋体" w:hAnsi="宋体" w:eastAsia="宋体" w:cs="宋体"/>
          <w:sz w:val="24"/>
          <w:szCs w:val="28"/>
        </w:rPr>
        <w:t>日。</w:t>
      </w:r>
    </w:p>
    <w:p w14:paraId="0F6C42E2">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2、</w:t>
      </w:r>
      <w:r>
        <w:rPr>
          <w:rFonts w:hint="eastAsia" w:ascii="宋体" w:hAnsi="宋体" w:eastAsia="宋体" w:cs="宋体"/>
          <w:sz w:val="24"/>
          <w:szCs w:val="28"/>
        </w:rPr>
        <w:t>比选文件获取方式：本次比选公告在</w:t>
      </w:r>
      <w:r>
        <w:rPr>
          <w:rFonts w:hint="eastAsia" w:ascii="宋体" w:hAnsi="宋体" w:eastAsia="宋体" w:cs="宋体"/>
          <w:sz w:val="24"/>
          <w:szCs w:val="28"/>
          <w:lang w:val="en-US" w:eastAsia="zh-CN"/>
        </w:rPr>
        <w:t>蜀道物流集团官网</w:t>
      </w:r>
      <w:r>
        <w:rPr>
          <w:rFonts w:hint="eastAsia" w:ascii="宋体" w:hAnsi="宋体" w:eastAsia="宋体" w:cs="宋体"/>
          <w:sz w:val="24"/>
          <w:szCs w:val="28"/>
        </w:rPr>
        <w:t>（https://www.shudaowl.com）发布。比选申请人通过指定网站自行下载。</w:t>
      </w:r>
    </w:p>
    <w:p w14:paraId="00CAAFA9">
      <w:pPr>
        <w:widowControl/>
        <w:spacing w:line="360" w:lineRule="auto"/>
        <w:ind w:firstLine="480" w:firstLineChars="200"/>
        <w:jc w:val="left"/>
        <w:rPr>
          <w:rFonts w:hint="eastAsia" w:ascii="宋体" w:hAnsi="宋体" w:eastAsia="宋体" w:cs="宋体"/>
          <w:b/>
          <w:kern w:val="0"/>
          <w:sz w:val="24"/>
          <w:lang w:val="en-US" w:eastAsia="zh-CN"/>
        </w:rPr>
      </w:pPr>
      <w:r>
        <w:rPr>
          <w:rFonts w:hint="eastAsia" w:ascii="宋体" w:hAnsi="宋体" w:eastAsia="宋体" w:cs="宋体"/>
          <w:sz w:val="24"/>
          <w:szCs w:val="28"/>
          <w:lang w:val="en-US" w:eastAsia="zh-CN"/>
        </w:rPr>
        <w:t>3、比选申请人应在比选期间实时关注比选人指定网站，并及时下载相关内容，比选人不再另行通知。查阅下载过程中如有问题或疑问请及时与比选人联系；逾期未联系的，比选人视为比选申请人无任何问题，或已收到或默认已收到，否则，造成的一切后果由比选申请人自负。</w:t>
      </w:r>
    </w:p>
    <w:p w14:paraId="7BBA050B">
      <w:pPr>
        <w:widowControl/>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rPr>
        <w:t>四、比选申请文件的提交</w:t>
      </w:r>
    </w:p>
    <w:p w14:paraId="3E3F3C99">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1、递交比选申请书递交截止时间：截至2026年1月15日上午10：00。</w:t>
      </w:r>
    </w:p>
    <w:p w14:paraId="7F06DF1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2、递交比选申请书邮寄地址：上海市黄浦区南京西路389号明天广场35楼 袁先生 19522209280。</w:t>
      </w:r>
    </w:p>
    <w:p w14:paraId="0381F7CD">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3、逾期送达或者未送达指定地点的比选申请书，比选人将不予接收。</w:t>
      </w:r>
    </w:p>
    <w:p w14:paraId="71F225C4">
      <w:pPr>
        <w:widowControl/>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lang w:val="en-US" w:eastAsia="zh-CN"/>
        </w:rPr>
        <w:t>五、比选结果公示</w:t>
      </w:r>
    </w:p>
    <w:p w14:paraId="30EFCC0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比选人将比选结果在蜀道物流集团官网（https://www.shudaowl.com）上公示3日，以接受社会公开监督。比选申请人或者其他利害关系人对评审结果有异议的，应当在公示期间提出。</w:t>
      </w:r>
    </w:p>
    <w:p w14:paraId="7E37DA2A">
      <w:pPr>
        <w:widowControl/>
        <w:spacing w:line="360" w:lineRule="auto"/>
        <w:ind w:firstLine="482" w:firstLineChars="200"/>
        <w:jc w:val="left"/>
        <w:rPr>
          <w:rFonts w:hint="eastAsia" w:ascii="宋体" w:hAnsi="宋体" w:eastAsia="宋体" w:cs="宋体"/>
          <w:b/>
          <w:kern w:val="0"/>
          <w:sz w:val="24"/>
        </w:rPr>
      </w:pPr>
      <w:r>
        <w:rPr>
          <w:rFonts w:hint="eastAsia" w:ascii="宋体" w:hAnsi="宋体" w:eastAsia="宋体" w:cs="宋体"/>
          <w:b/>
          <w:kern w:val="0"/>
          <w:sz w:val="24"/>
          <w:lang w:val="en-US" w:eastAsia="zh-CN"/>
        </w:rPr>
        <w:t>六</w:t>
      </w:r>
      <w:r>
        <w:rPr>
          <w:rFonts w:hint="eastAsia" w:ascii="宋体" w:hAnsi="宋体" w:eastAsia="宋体" w:cs="宋体"/>
          <w:b/>
          <w:kern w:val="0"/>
          <w:sz w:val="24"/>
        </w:rPr>
        <w:t>、联系方式</w:t>
      </w:r>
    </w:p>
    <w:p w14:paraId="4248165F">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比选人：上海蜀物多联实业有限公司</w:t>
      </w:r>
    </w:p>
    <w:p w14:paraId="6CBC3333">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地  址：上海市黄浦区南京西路389号明天广场35楼</w:t>
      </w:r>
    </w:p>
    <w:p w14:paraId="6C12E486">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联系人：袁先生</w:t>
      </w:r>
    </w:p>
    <w:p w14:paraId="7B34A4CE">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联系电话：19522209280 </w:t>
      </w:r>
    </w:p>
    <w:p w14:paraId="6C7DF673">
      <w:pPr>
        <w:widowControl/>
        <w:spacing w:line="440" w:lineRule="exact"/>
        <w:ind w:firstLine="840"/>
        <w:jc w:val="right"/>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lang w:eastAsia="zh-CN"/>
        </w:rPr>
        <w:t>2026年1月</w:t>
      </w:r>
      <w:r>
        <w:rPr>
          <w:rFonts w:hint="eastAsia" w:ascii="宋体" w:hAnsi="宋体" w:eastAsia="宋体" w:cs="宋体"/>
          <w:color w:val="auto"/>
          <w:kern w:val="0"/>
          <w:sz w:val="24"/>
          <w:highlight w:val="none"/>
          <w:shd w:val="clear" w:color="auto" w:fill="auto"/>
          <w:lang w:val="en-US" w:eastAsia="zh-CN"/>
        </w:rPr>
        <w:t>8</w:t>
      </w:r>
      <w:r>
        <w:rPr>
          <w:rFonts w:hint="eastAsia" w:ascii="宋体" w:hAnsi="宋体" w:eastAsia="宋体" w:cs="宋体"/>
          <w:color w:val="auto"/>
          <w:kern w:val="0"/>
          <w:sz w:val="24"/>
          <w:highlight w:val="none"/>
          <w:shd w:val="clear" w:color="auto" w:fill="auto"/>
          <w:lang w:eastAsia="zh-CN"/>
        </w:rPr>
        <w:t>日</w:t>
      </w:r>
    </w:p>
    <w:p w14:paraId="1803D7E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color w:val="auto"/>
          <w:sz w:val="32"/>
          <w:szCs w:val="32"/>
          <w:highlight w:val="none"/>
          <w:shd w:val="clear" w:color="auto" w:fill="auto"/>
        </w:rPr>
      </w:pPr>
      <w:r>
        <w:rPr>
          <w:rFonts w:hint="eastAsia" w:ascii="宋体" w:hAnsi="宋体" w:cs="宋体"/>
          <w:color w:val="auto"/>
          <w:kern w:val="0"/>
          <w:sz w:val="24"/>
          <w:highlight w:val="none"/>
          <w:shd w:val="clear" w:color="auto" w:fill="auto"/>
          <w:lang w:val="en-US" w:eastAsia="zh-CN"/>
        </w:rPr>
        <w:br w:type="page"/>
      </w:r>
      <w:bookmarkStart w:id="1" w:name="_Toc13701"/>
      <w:r>
        <w:rPr>
          <w:rFonts w:hint="eastAsia" w:ascii="宋体" w:hAnsi="宋体" w:eastAsia="宋体" w:cs="宋体"/>
          <w:b/>
          <w:bCs/>
          <w:color w:val="auto"/>
          <w:sz w:val="32"/>
          <w:szCs w:val="32"/>
          <w:highlight w:val="none"/>
          <w:shd w:val="clear" w:color="auto" w:fill="auto"/>
          <w:lang w:val="en-US" w:eastAsia="zh-CN"/>
        </w:rPr>
        <w:t>第二章</w:t>
      </w: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b/>
          <w:bCs/>
          <w:color w:val="auto"/>
          <w:sz w:val="32"/>
          <w:szCs w:val="32"/>
          <w:highlight w:val="none"/>
          <w:shd w:val="clear" w:color="auto" w:fill="auto"/>
        </w:rPr>
        <w:t>比选申请人须知</w:t>
      </w:r>
      <w:bookmarkEnd w:id="1"/>
    </w:p>
    <w:p w14:paraId="23BCDF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bCs/>
          <w:color w:val="auto"/>
          <w:sz w:val="28"/>
          <w:szCs w:val="21"/>
          <w:highlight w:val="none"/>
          <w:shd w:val="clear" w:color="auto" w:fill="auto"/>
        </w:rPr>
      </w:pPr>
      <w:bookmarkStart w:id="2" w:name="_Toc4218"/>
      <w:r>
        <w:rPr>
          <w:rFonts w:hint="eastAsia" w:ascii="宋体" w:hAnsi="宋体" w:eastAsia="宋体" w:cs="宋体"/>
          <w:b/>
          <w:bCs/>
          <w:color w:val="auto"/>
          <w:sz w:val="28"/>
          <w:szCs w:val="21"/>
          <w:highlight w:val="none"/>
          <w:shd w:val="clear" w:color="auto" w:fill="auto"/>
        </w:rPr>
        <w:t>一、比选申请人须知前附表</w:t>
      </w:r>
      <w:bookmarkEnd w:id="2"/>
    </w:p>
    <w:tbl>
      <w:tblPr>
        <w:tblStyle w:val="16"/>
        <w:tblW w:w="92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565"/>
        <w:gridCol w:w="5874"/>
      </w:tblGrid>
      <w:tr w14:paraId="66FA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77" w:type="dxa"/>
            <w:noWrap w:val="0"/>
            <w:vAlign w:val="center"/>
          </w:tcPr>
          <w:p w14:paraId="0AA7DF85">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序号</w:t>
            </w:r>
          </w:p>
        </w:tc>
        <w:tc>
          <w:tcPr>
            <w:tcW w:w="2565" w:type="dxa"/>
            <w:noWrap w:val="0"/>
            <w:vAlign w:val="center"/>
          </w:tcPr>
          <w:p w14:paraId="53B11B46">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内容</w:t>
            </w:r>
          </w:p>
        </w:tc>
        <w:tc>
          <w:tcPr>
            <w:tcW w:w="5874" w:type="dxa"/>
            <w:noWrap w:val="0"/>
            <w:vAlign w:val="center"/>
          </w:tcPr>
          <w:p w14:paraId="6FA86AAD">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说明和要求</w:t>
            </w:r>
          </w:p>
        </w:tc>
      </w:tr>
      <w:tr w14:paraId="66CA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777" w:type="dxa"/>
            <w:noWrap w:val="0"/>
            <w:vAlign w:val="center"/>
          </w:tcPr>
          <w:p w14:paraId="778DA3DA">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p>
        </w:tc>
        <w:tc>
          <w:tcPr>
            <w:tcW w:w="2565" w:type="dxa"/>
            <w:noWrap w:val="0"/>
            <w:vAlign w:val="center"/>
          </w:tcPr>
          <w:p w14:paraId="3FA8D6A9">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比选人</w:t>
            </w:r>
          </w:p>
        </w:tc>
        <w:tc>
          <w:tcPr>
            <w:tcW w:w="5874" w:type="dxa"/>
            <w:noWrap w:val="0"/>
            <w:vAlign w:val="center"/>
          </w:tcPr>
          <w:p w14:paraId="749CB2C7">
            <w:pPr>
              <w:widowControl/>
              <w:spacing w:line="440" w:lineRule="exact"/>
              <w:ind w:firstLine="0" w:firstLineChars="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比选人：</w:t>
            </w:r>
            <w:r>
              <w:rPr>
                <w:rFonts w:hint="eastAsia" w:ascii="宋体" w:hAnsi="宋体" w:eastAsia="宋体" w:cs="宋体"/>
                <w:color w:val="auto"/>
                <w:kern w:val="0"/>
                <w:sz w:val="24"/>
                <w:highlight w:val="none"/>
                <w:shd w:val="clear" w:color="auto" w:fill="auto"/>
                <w:lang w:eastAsia="zh-CN"/>
              </w:rPr>
              <w:t>上海蜀物多联实业有限公司</w:t>
            </w:r>
          </w:p>
          <w:p w14:paraId="1B605808">
            <w:pPr>
              <w:widowControl/>
              <w:spacing w:line="440" w:lineRule="exact"/>
              <w:ind w:firstLine="0" w:firstLineChars="0"/>
              <w:jc w:val="left"/>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地  址：</w:t>
            </w:r>
            <w:r>
              <w:rPr>
                <w:rFonts w:hint="eastAsia" w:ascii="宋体" w:hAnsi="宋体" w:eastAsia="宋体" w:cs="宋体"/>
                <w:color w:val="auto"/>
                <w:sz w:val="24"/>
                <w:highlight w:val="none"/>
                <w:shd w:val="clear" w:color="auto" w:fill="auto"/>
                <w:lang w:eastAsia="zh-CN"/>
              </w:rPr>
              <w:t>上海市黄浦区南京西路389号明天广场35楼</w:t>
            </w:r>
          </w:p>
          <w:p w14:paraId="773F8691">
            <w:pPr>
              <w:widowControl/>
              <w:spacing w:line="440" w:lineRule="exact"/>
              <w:ind w:firstLine="0" w:firstLineChars="0"/>
              <w:jc w:val="left"/>
              <w:rPr>
                <w:rFonts w:hint="eastAsia" w:ascii="宋体" w:hAnsi="宋体" w:eastAsia="宋体" w:cs="宋体"/>
                <w:color w:val="auto"/>
                <w:kern w:val="0"/>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rPr>
              <w:t>联系人：</w:t>
            </w:r>
            <w:r>
              <w:rPr>
                <w:rFonts w:hint="eastAsia" w:ascii="宋体" w:hAnsi="宋体" w:eastAsia="宋体" w:cs="宋体"/>
                <w:color w:val="auto"/>
                <w:kern w:val="0"/>
                <w:sz w:val="24"/>
                <w:highlight w:val="none"/>
                <w:shd w:val="clear" w:color="auto" w:fill="auto"/>
                <w:lang w:val="en-US" w:eastAsia="zh-CN"/>
              </w:rPr>
              <w:t>袁先生</w:t>
            </w:r>
          </w:p>
          <w:p w14:paraId="0FF37A5A">
            <w:pPr>
              <w:widowControl/>
              <w:spacing w:line="440" w:lineRule="exact"/>
              <w:ind w:firstLine="0" w:firstLineChars="0"/>
              <w:jc w:val="left"/>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kern w:val="0"/>
                <w:sz w:val="24"/>
                <w:highlight w:val="none"/>
                <w:shd w:val="clear" w:color="auto" w:fill="auto"/>
              </w:rPr>
              <w:t>联系电话：19522209280</w:t>
            </w:r>
            <w:r>
              <w:rPr>
                <w:rFonts w:hint="eastAsia" w:ascii="宋体" w:hAnsi="宋体" w:eastAsia="宋体" w:cs="宋体"/>
                <w:color w:val="auto"/>
                <w:kern w:val="0"/>
                <w:sz w:val="24"/>
                <w:highlight w:val="none"/>
                <w:shd w:val="clear" w:color="auto" w:fill="auto"/>
                <w:lang w:val="en-US" w:eastAsia="zh-CN"/>
              </w:rPr>
              <w:t xml:space="preserve"> </w:t>
            </w:r>
          </w:p>
        </w:tc>
      </w:tr>
      <w:tr w14:paraId="1CDA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777" w:type="dxa"/>
            <w:noWrap w:val="0"/>
            <w:vAlign w:val="center"/>
          </w:tcPr>
          <w:p w14:paraId="203E6C1B">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w:t>
            </w:r>
          </w:p>
        </w:tc>
        <w:tc>
          <w:tcPr>
            <w:tcW w:w="2565" w:type="dxa"/>
            <w:noWrap w:val="0"/>
            <w:vAlign w:val="center"/>
          </w:tcPr>
          <w:p w14:paraId="72AEBF1C">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项目名称</w:t>
            </w:r>
          </w:p>
        </w:tc>
        <w:tc>
          <w:tcPr>
            <w:tcW w:w="5874" w:type="dxa"/>
            <w:noWrap w:val="0"/>
            <w:vAlign w:val="center"/>
          </w:tcPr>
          <w:p w14:paraId="48A9EC2C">
            <w:pPr>
              <w:spacing w:line="36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szCs w:val="28"/>
                <w:highlight w:val="none"/>
                <w:shd w:val="clear" w:color="auto" w:fill="auto"/>
                <w:lang w:eastAsia="zh-CN"/>
              </w:rPr>
              <w:t>上海蜀物多联实业有限公司</w:t>
            </w:r>
            <w:r>
              <w:rPr>
                <w:rFonts w:hint="eastAsia" w:ascii="宋体" w:hAnsi="宋体" w:eastAsia="宋体" w:cs="宋体"/>
                <w:color w:val="auto"/>
                <w:sz w:val="24"/>
                <w:szCs w:val="28"/>
                <w:highlight w:val="none"/>
                <w:shd w:val="clear" w:color="auto" w:fill="auto"/>
              </w:rPr>
              <w:t>202</w:t>
            </w:r>
            <w:r>
              <w:rPr>
                <w:rFonts w:hint="eastAsia" w:ascii="宋体" w:hAnsi="宋体" w:eastAsia="宋体" w:cs="宋体"/>
                <w:color w:val="auto"/>
                <w:sz w:val="24"/>
                <w:szCs w:val="28"/>
                <w:highlight w:val="none"/>
                <w:shd w:val="clear" w:color="auto" w:fill="auto"/>
                <w:lang w:val="en-US" w:eastAsia="zh-CN"/>
              </w:rPr>
              <w:t>6</w:t>
            </w:r>
            <w:r>
              <w:rPr>
                <w:rFonts w:hint="eastAsia" w:ascii="宋体" w:hAnsi="宋体" w:eastAsia="宋体" w:cs="宋体"/>
                <w:color w:val="auto"/>
                <w:sz w:val="24"/>
                <w:szCs w:val="28"/>
                <w:highlight w:val="none"/>
                <w:shd w:val="clear" w:color="auto" w:fill="auto"/>
              </w:rPr>
              <w:t>年度</w:t>
            </w:r>
            <w:r>
              <w:rPr>
                <w:rFonts w:hint="eastAsia" w:ascii="宋体" w:hAnsi="宋体" w:eastAsia="宋体" w:cs="宋体"/>
                <w:color w:val="auto"/>
                <w:sz w:val="24"/>
                <w:szCs w:val="28"/>
                <w:highlight w:val="none"/>
                <w:shd w:val="clear" w:color="auto" w:fill="auto"/>
                <w:lang w:val="en-US" w:eastAsia="zh-CN"/>
              </w:rPr>
              <w:t>常年</w:t>
            </w:r>
            <w:r>
              <w:rPr>
                <w:rFonts w:hint="eastAsia" w:ascii="宋体" w:hAnsi="宋体" w:eastAsia="宋体" w:cs="宋体"/>
                <w:color w:val="auto"/>
                <w:sz w:val="24"/>
                <w:szCs w:val="28"/>
                <w:highlight w:val="none"/>
                <w:shd w:val="clear" w:color="auto" w:fill="auto"/>
              </w:rPr>
              <w:t>法律顾问</w:t>
            </w:r>
            <w:r>
              <w:rPr>
                <w:rFonts w:hint="eastAsia" w:ascii="宋体" w:hAnsi="宋体" w:eastAsia="宋体" w:cs="宋体"/>
                <w:color w:val="auto"/>
                <w:sz w:val="24"/>
                <w:szCs w:val="28"/>
                <w:highlight w:val="none"/>
                <w:shd w:val="clear" w:color="auto" w:fill="auto"/>
                <w:lang w:val="en-US" w:eastAsia="zh-CN"/>
              </w:rPr>
              <w:t>服务</w:t>
            </w:r>
            <w:r>
              <w:rPr>
                <w:rFonts w:hint="eastAsia" w:ascii="宋体" w:hAnsi="宋体" w:eastAsia="宋体" w:cs="宋体"/>
                <w:color w:val="auto"/>
                <w:sz w:val="24"/>
                <w:szCs w:val="28"/>
                <w:highlight w:val="none"/>
                <w:shd w:val="clear" w:color="auto" w:fill="auto"/>
              </w:rPr>
              <w:t>项目</w:t>
            </w:r>
          </w:p>
        </w:tc>
      </w:tr>
      <w:tr w14:paraId="4C98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exact"/>
        </w:trPr>
        <w:tc>
          <w:tcPr>
            <w:tcW w:w="777" w:type="dxa"/>
            <w:noWrap w:val="0"/>
            <w:vAlign w:val="center"/>
          </w:tcPr>
          <w:p w14:paraId="23EBC3D2">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w:t>
            </w:r>
          </w:p>
        </w:tc>
        <w:tc>
          <w:tcPr>
            <w:tcW w:w="2565" w:type="dxa"/>
            <w:noWrap w:val="0"/>
            <w:vAlign w:val="center"/>
          </w:tcPr>
          <w:p w14:paraId="6DEB6F68">
            <w:pPr>
              <w:spacing w:line="400" w:lineRule="atLeast"/>
              <w:ind w:firstLine="0" w:firstLineChars="0"/>
              <w:jc w:val="center"/>
              <w:rPr>
                <w:rFonts w:hint="default" w:ascii="宋体" w:hAnsi="宋体" w:eastAsia="宋体" w:cs="宋体"/>
                <w:color w:val="auto"/>
                <w:sz w:val="24"/>
                <w:highlight w:val="none"/>
                <w:shd w:val="clear" w:color="auto" w:fill="auto"/>
              </w:rPr>
            </w:pPr>
            <w:r>
              <w:rPr>
                <w:rFonts w:hint="default" w:ascii="宋体" w:hAnsi="宋体" w:eastAsia="宋体" w:cs="宋体"/>
                <w:color w:val="auto"/>
                <w:sz w:val="24"/>
                <w:highlight w:val="none"/>
                <w:shd w:val="clear" w:color="auto" w:fill="auto"/>
              </w:rPr>
              <w:t>比选申请书的</w:t>
            </w:r>
          </w:p>
          <w:p w14:paraId="5BAA1886">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default" w:ascii="宋体" w:hAnsi="宋体" w:eastAsia="宋体" w:cs="宋体"/>
                <w:color w:val="auto"/>
                <w:sz w:val="24"/>
                <w:highlight w:val="none"/>
                <w:shd w:val="clear" w:color="auto" w:fill="auto"/>
              </w:rPr>
              <w:t>印制和签署</w:t>
            </w:r>
          </w:p>
        </w:tc>
        <w:tc>
          <w:tcPr>
            <w:tcW w:w="5874" w:type="dxa"/>
            <w:noWrap w:val="0"/>
            <w:vAlign w:val="center"/>
          </w:tcPr>
          <w:p w14:paraId="693AD969">
            <w:pPr>
              <w:spacing w:line="360" w:lineRule="atLeast"/>
              <w:ind w:firstLine="0" w:firstLineChars="0"/>
              <w:rPr>
                <w:rFonts w:hint="default" w:ascii="宋体" w:hAnsi="宋体" w:eastAsia="宋体" w:cs="宋体"/>
                <w:color w:val="auto"/>
                <w:sz w:val="24"/>
                <w:szCs w:val="28"/>
                <w:highlight w:val="none"/>
                <w:shd w:val="clear" w:color="auto" w:fill="auto"/>
                <w:lang w:eastAsia="zh-CN"/>
              </w:rPr>
            </w:pPr>
            <w:r>
              <w:rPr>
                <w:rFonts w:hint="default" w:ascii="宋体" w:hAnsi="宋体" w:eastAsia="宋体" w:cs="宋体"/>
                <w:b/>
                <w:bCs/>
                <w:color w:val="auto"/>
                <w:sz w:val="24"/>
                <w:szCs w:val="28"/>
                <w:highlight w:val="none"/>
                <w:shd w:val="clear" w:color="auto" w:fill="auto"/>
                <w:lang w:eastAsia="zh-CN"/>
              </w:rPr>
              <w:t>比选申请书数量：</w:t>
            </w:r>
            <w:r>
              <w:rPr>
                <w:rFonts w:hint="default" w:ascii="宋体" w:hAnsi="宋体" w:eastAsia="宋体" w:cs="宋体"/>
                <w:color w:val="auto"/>
                <w:sz w:val="24"/>
                <w:szCs w:val="28"/>
                <w:highlight w:val="none"/>
                <w:shd w:val="clear" w:color="auto" w:fill="auto"/>
                <w:lang w:eastAsia="zh-CN"/>
              </w:rPr>
              <w:t>正本壹份，副本壹份</w:t>
            </w:r>
          </w:p>
          <w:p w14:paraId="549D46D7">
            <w:pPr>
              <w:spacing w:line="360" w:lineRule="atLeast"/>
              <w:ind w:firstLine="0" w:firstLineChars="0"/>
              <w:rPr>
                <w:rFonts w:hint="eastAsia" w:ascii="宋体" w:hAnsi="宋体" w:eastAsia="宋体" w:cs="宋体"/>
                <w:color w:val="auto"/>
                <w:sz w:val="24"/>
                <w:highlight w:val="none"/>
                <w:shd w:val="clear" w:color="auto" w:fill="auto"/>
                <w:lang w:eastAsia="zh-CN"/>
              </w:rPr>
            </w:pPr>
            <w:r>
              <w:rPr>
                <w:rFonts w:hint="default" w:ascii="宋体" w:hAnsi="宋体" w:eastAsia="宋体" w:cs="宋体"/>
                <w:b/>
                <w:bCs/>
                <w:color w:val="auto"/>
                <w:sz w:val="24"/>
                <w:szCs w:val="28"/>
                <w:highlight w:val="none"/>
                <w:shd w:val="clear" w:color="auto" w:fill="auto"/>
                <w:lang w:eastAsia="zh-CN"/>
              </w:rPr>
              <w:t>制作要求：</w:t>
            </w:r>
            <w:r>
              <w:rPr>
                <w:rFonts w:hint="default" w:ascii="宋体" w:hAnsi="宋体" w:eastAsia="宋体" w:cs="宋体"/>
                <w:color w:val="auto"/>
                <w:sz w:val="24"/>
                <w:szCs w:val="28"/>
                <w:highlight w:val="none"/>
                <w:shd w:val="clear" w:color="auto" w:fill="auto"/>
                <w:lang w:eastAsia="zh-CN"/>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1700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77" w:type="dxa"/>
            <w:noWrap w:val="0"/>
            <w:vAlign w:val="center"/>
          </w:tcPr>
          <w:p w14:paraId="4D569407">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w:t>
            </w:r>
          </w:p>
        </w:tc>
        <w:tc>
          <w:tcPr>
            <w:tcW w:w="2565" w:type="dxa"/>
            <w:noWrap w:val="0"/>
            <w:vAlign w:val="center"/>
          </w:tcPr>
          <w:p w14:paraId="5D2B10E3">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服务内容</w:t>
            </w:r>
          </w:p>
        </w:tc>
        <w:tc>
          <w:tcPr>
            <w:tcW w:w="5874" w:type="dxa"/>
            <w:noWrap w:val="0"/>
            <w:vAlign w:val="center"/>
          </w:tcPr>
          <w:p w14:paraId="78A078B9">
            <w:pPr>
              <w:spacing w:line="360" w:lineRule="exact"/>
              <w:ind w:firstLine="0" w:firstLineChars="0"/>
              <w:rPr>
                <w:rFonts w:ascii="宋体" w:hAnsi="宋体" w:eastAsia="宋体" w:cs="宋体"/>
                <w:color w:val="auto"/>
                <w:kern w:val="0"/>
                <w:sz w:val="24"/>
                <w:highlight w:val="none"/>
                <w:shd w:val="clear" w:color="auto" w:fill="auto"/>
              </w:rPr>
            </w:pPr>
            <w:r>
              <w:rPr>
                <w:rFonts w:hint="eastAsia" w:ascii="宋体" w:hAnsi="宋体" w:eastAsia="宋体" w:cs="宋体"/>
                <w:color w:val="auto"/>
                <w:sz w:val="24"/>
                <w:szCs w:val="28"/>
                <w:highlight w:val="none"/>
                <w:shd w:val="clear" w:color="auto" w:fill="auto"/>
              </w:rPr>
              <w:t>详见比选公告</w:t>
            </w:r>
          </w:p>
        </w:tc>
      </w:tr>
      <w:tr w14:paraId="33EC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77" w:type="dxa"/>
            <w:noWrap w:val="0"/>
            <w:vAlign w:val="center"/>
          </w:tcPr>
          <w:p w14:paraId="61C5CC67">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5</w:t>
            </w:r>
          </w:p>
        </w:tc>
        <w:tc>
          <w:tcPr>
            <w:tcW w:w="2565" w:type="dxa"/>
            <w:noWrap w:val="0"/>
            <w:vAlign w:val="center"/>
          </w:tcPr>
          <w:p w14:paraId="6A1DC4CC">
            <w:pPr>
              <w:spacing w:line="400" w:lineRule="atLeast"/>
              <w:ind w:firstLine="0" w:firstLineChars="0"/>
              <w:jc w:val="center"/>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服务周期</w:t>
            </w:r>
          </w:p>
        </w:tc>
        <w:tc>
          <w:tcPr>
            <w:tcW w:w="5874" w:type="dxa"/>
            <w:noWrap w:val="0"/>
            <w:vAlign w:val="center"/>
          </w:tcPr>
          <w:p w14:paraId="72B828D4">
            <w:pPr>
              <w:spacing w:line="360" w:lineRule="atLeast"/>
              <w:ind w:firstLine="0" w:firstLineChars="0"/>
              <w:rPr>
                <w:rFonts w:hint="eastAsia" w:ascii="宋体" w:hAnsi="宋体" w:eastAsia="宋体" w:cs="宋体"/>
                <w:color w:val="auto"/>
                <w:sz w:val="24"/>
                <w:szCs w:val="28"/>
                <w:highlight w:val="none"/>
                <w:shd w:val="clear" w:color="auto" w:fill="auto"/>
                <w:lang w:eastAsia="zh-CN"/>
              </w:rPr>
            </w:pPr>
            <w:r>
              <w:rPr>
                <w:rFonts w:hint="eastAsia" w:ascii="宋体" w:hAnsi="宋体" w:eastAsia="宋体" w:cs="宋体"/>
                <w:color w:val="auto"/>
                <w:sz w:val="24"/>
                <w:highlight w:val="none"/>
                <w:shd w:val="clear" w:color="auto" w:fill="auto"/>
                <w:lang w:eastAsia="zh-CN"/>
              </w:rPr>
              <w:t>2026年</w:t>
            </w:r>
            <w:r>
              <w:rPr>
                <w:rFonts w:hint="eastAsia" w:ascii="宋体" w:hAnsi="宋体" w:eastAsia="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月至202</w:t>
            </w:r>
            <w:r>
              <w:rPr>
                <w:rFonts w:hint="eastAsia" w:ascii="宋体" w:hAnsi="宋体" w:eastAsia="宋体" w:cs="宋体"/>
                <w:color w:val="auto"/>
                <w:sz w:val="24"/>
                <w:highlight w:val="none"/>
                <w:shd w:val="clear" w:color="auto" w:fill="auto"/>
                <w:lang w:val="en-US" w:eastAsia="zh-CN"/>
              </w:rPr>
              <w:t>7</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以合同签订时间为准</w:t>
            </w:r>
            <w:r>
              <w:rPr>
                <w:rFonts w:hint="eastAsia" w:ascii="宋体" w:hAnsi="宋体" w:eastAsia="宋体" w:cs="宋体"/>
                <w:color w:val="auto"/>
                <w:sz w:val="24"/>
                <w:highlight w:val="none"/>
                <w:shd w:val="clear" w:color="auto" w:fill="auto"/>
                <w:lang w:eastAsia="zh-CN"/>
              </w:rPr>
              <w:t>）</w:t>
            </w:r>
          </w:p>
        </w:tc>
      </w:tr>
      <w:tr w14:paraId="79ED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77" w:type="dxa"/>
            <w:noWrap w:val="0"/>
            <w:vAlign w:val="center"/>
          </w:tcPr>
          <w:p w14:paraId="39A7E6ED">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6</w:t>
            </w:r>
          </w:p>
        </w:tc>
        <w:tc>
          <w:tcPr>
            <w:tcW w:w="2565" w:type="dxa"/>
            <w:noWrap w:val="0"/>
            <w:vAlign w:val="center"/>
          </w:tcPr>
          <w:p w14:paraId="59D57A4E">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服务要求</w:t>
            </w:r>
          </w:p>
        </w:tc>
        <w:tc>
          <w:tcPr>
            <w:tcW w:w="5874" w:type="dxa"/>
            <w:noWrap w:val="0"/>
            <w:vAlign w:val="center"/>
          </w:tcPr>
          <w:p w14:paraId="5795EB8B">
            <w:pPr>
              <w:spacing w:line="360" w:lineRule="atLeast"/>
              <w:ind w:firstLine="0" w:firstLineChars="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详见比选公告</w:t>
            </w:r>
          </w:p>
        </w:tc>
      </w:tr>
      <w:tr w14:paraId="7831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77" w:type="dxa"/>
            <w:noWrap w:val="0"/>
            <w:vAlign w:val="center"/>
          </w:tcPr>
          <w:p w14:paraId="07D192C8">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7</w:t>
            </w:r>
          </w:p>
        </w:tc>
        <w:tc>
          <w:tcPr>
            <w:tcW w:w="2565" w:type="dxa"/>
            <w:noWrap w:val="0"/>
            <w:vAlign w:val="center"/>
          </w:tcPr>
          <w:p w14:paraId="3FEA3BCA">
            <w:pPr>
              <w:spacing w:line="36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比选申请人资格条件</w:t>
            </w:r>
          </w:p>
        </w:tc>
        <w:tc>
          <w:tcPr>
            <w:tcW w:w="5874" w:type="dxa"/>
            <w:noWrap w:val="0"/>
            <w:vAlign w:val="center"/>
          </w:tcPr>
          <w:p w14:paraId="6DFB6891">
            <w:pPr>
              <w:spacing w:line="36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详见比选公告</w:t>
            </w:r>
          </w:p>
        </w:tc>
      </w:tr>
      <w:tr w14:paraId="3850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7" w:type="dxa"/>
            <w:noWrap w:val="0"/>
            <w:vAlign w:val="center"/>
          </w:tcPr>
          <w:p w14:paraId="433D68F5">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8</w:t>
            </w:r>
          </w:p>
        </w:tc>
        <w:tc>
          <w:tcPr>
            <w:tcW w:w="2565" w:type="dxa"/>
            <w:noWrap w:val="0"/>
            <w:vAlign w:val="center"/>
          </w:tcPr>
          <w:p w14:paraId="39CEA1FD">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是否接受联合体</w:t>
            </w:r>
          </w:p>
        </w:tc>
        <w:tc>
          <w:tcPr>
            <w:tcW w:w="5874" w:type="dxa"/>
            <w:noWrap w:val="0"/>
            <w:vAlign w:val="center"/>
          </w:tcPr>
          <w:p w14:paraId="29BC5989">
            <w:pPr>
              <w:spacing w:line="40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不接受 </w:t>
            </w:r>
          </w:p>
        </w:tc>
      </w:tr>
      <w:tr w14:paraId="0D42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noWrap w:val="0"/>
            <w:vAlign w:val="center"/>
          </w:tcPr>
          <w:p w14:paraId="000F1641">
            <w:pPr>
              <w:spacing w:line="400" w:lineRule="atLeast"/>
              <w:ind w:firstLine="0" w:firstLineChars="0"/>
              <w:jc w:val="center"/>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lang w:val="en-US" w:eastAsia="zh-CN"/>
              </w:rPr>
              <w:t>9</w:t>
            </w:r>
          </w:p>
        </w:tc>
        <w:tc>
          <w:tcPr>
            <w:tcW w:w="2565" w:type="dxa"/>
            <w:noWrap w:val="0"/>
            <w:vAlign w:val="center"/>
          </w:tcPr>
          <w:p w14:paraId="557590E0">
            <w:pPr>
              <w:spacing w:line="400" w:lineRule="atLeast"/>
              <w:ind w:firstLine="0" w:firstLineChars="0"/>
              <w:jc w:val="center"/>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最高限价</w:t>
            </w:r>
          </w:p>
        </w:tc>
        <w:tc>
          <w:tcPr>
            <w:tcW w:w="5874" w:type="dxa"/>
            <w:noWrap w:val="0"/>
            <w:vAlign w:val="center"/>
          </w:tcPr>
          <w:p w14:paraId="11784F37">
            <w:pPr>
              <w:spacing w:line="40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最高限价</w:t>
            </w:r>
            <w:r>
              <w:rPr>
                <w:rFonts w:hint="eastAsia" w:ascii="宋体" w:hAnsi="宋体" w:eastAsia="宋体" w:cs="宋体"/>
                <w:color w:val="auto"/>
                <w:sz w:val="24"/>
                <w:highlight w:val="none"/>
                <w:shd w:val="clear" w:color="auto"/>
              </w:rPr>
              <w:t>：</w:t>
            </w:r>
            <w:r>
              <w:rPr>
                <w:rFonts w:hint="eastAsia" w:ascii="宋体" w:hAnsi="宋体" w:eastAsia="宋体" w:cs="宋体"/>
                <w:color w:val="auto"/>
                <w:sz w:val="24"/>
                <w:highlight w:val="none"/>
                <w:shd w:val="clear" w:color="auto"/>
                <w:lang w:eastAsia="zh-CN"/>
              </w:rPr>
              <w:t>1</w:t>
            </w:r>
            <w:r>
              <w:rPr>
                <w:rFonts w:hint="eastAsia" w:ascii="宋体" w:hAnsi="宋体" w:eastAsia="宋体" w:cs="宋体"/>
                <w:color w:val="auto"/>
                <w:sz w:val="24"/>
                <w:highlight w:val="none"/>
                <w:shd w:val="clear" w:color="auto"/>
                <w:lang w:val="en-US" w:eastAsia="zh-CN"/>
              </w:rPr>
              <w:t>2</w:t>
            </w:r>
            <w:r>
              <w:rPr>
                <w:rFonts w:hint="eastAsia" w:ascii="宋体" w:hAnsi="宋体" w:eastAsia="宋体" w:cs="宋体"/>
                <w:color w:val="auto"/>
                <w:sz w:val="24"/>
                <w:highlight w:val="none"/>
                <w:shd w:val="clear" w:color="auto"/>
                <w:lang w:eastAsia="zh-CN"/>
              </w:rPr>
              <w:t>万</w:t>
            </w:r>
            <w:r>
              <w:rPr>
                <w:rFonts w:hint="eastAsia" w:ascii="宋体" w:hAnsi="宋体" w:eastAsia="宋体" w:cs="宋体"/>
                <w:color w:val="auto"/>
                <w:sz w:val="24"/>
                <w:highlight w:val="none"/>
                <w:shd w:val="clear" w:color="auto"/>
              </w:rPr>
              <w:t>元</w:t>
            </w:r>
            <w:r>
              <w:rPr>
                <w:rFonts w:hint="eastAsia" w:ascii="宋体" w:hAnsi="宋体" w:eastAsia="宋体" w:cs="宋体"/>
                <w:color w:val="auto"/>
                <w:sz w:val="24"/>
                <w:highlight w:val="none"/>
                <w:shd w:val="clear" w:color="auto"/>
                <w:lang w:val="en-US" w:eastAsia="zh-CN"/>
              </w:rPr>
              <w:t>/</w:t>
            </w:r>
            <w:r>
              <w:rPr>
                <w:rFonts w:hint="eastAsia" w:ascii="宋体" w:hAnsi="宋体" w:eastAsia="宋体" w:cs="宋体"/>
                <w:color w:val="auto"/>
                <w:sz w:val="24"/>
                <w:highlight w:val="none"/>
                <w:shd w:val="clear" w:color="auto" w:fill="auto"/>
                <w:lang w:val="en-US" w:eastAsia="zh-CN"/>
              </w:rPr>
              <w:t>年</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含税</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。超出限价的报价无效。</w:t>
            </w:r>
          </w:p>
        </w:tc>
      </w:tr>
      <w:tr w14:paraId="5E89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noWrap w:val="0"/>
            <w:vAlign w:val="center"/>
          </w:tcPr>
          <w:p w14:paraId="34D21E64">
            <w:pPr>
              <w:spacing w:line="400" w:lineRule="atLeast"/>
              <w:ind w:firstLine="0" w:firstLineChars="0"/>
              <w:jc w:val="center"/>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1</w:t>
            </w:r>
            <w:r>
              <w:rPr>
                <w:rFonts w:hint="eastAsia" w:ascii="宋体" w:hAnsi="宋体" w:eastAsia="宋体" w:cs="宋体"/>
                <w:color w:val="auto"/>
                <w:sz w:val="24"/>
                <w:highlight w:val="none"/>
                <w:shd w:val="clear" w:color="auto" w:fill="auto"/>
                <w:lang w:val="en-US" w:eastAsia="zh-CN"/>
              </w:rPr>
              <w:t>0</w:t>
            </w:r>
          </w:p>
        </w:tc>
        <w:tc>
          <w:tcPr>
            <w:tcW w:w="2565" w:type="dxa"/>
            <w:noWrap w:val="0"/>
            <w:vAlign w:val="center"/>
          </w:tcPr>
          <w:p w14:paraId="39EE530C">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比选有效期</w:t>
            </w:r>
          </w:p>
        </w:tc>
        <w:tc>
          <w:tcPr>
            <w:tcW w:w="5874" w:type="dxa"/>
            <w:noWrap w:val="0"/>
            <w:vAlign w:val="center"/>
          </w:tcPr>
          <w:p w14:paraId="33B8EE34">
            <w:pPr>
              <w:spacing w:line="40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rPr>
              <w:t xml:space="preserve"> 60日历</w:t>
            </w:r>
            <w:r>
              <w:rPr>
                <w:rFonts w:hint="eastAsia" w:ascii="宋体" w:hAnsi="宋体" w:eastAsia="宋体" w:cs="宋体"/>
                <w:color w:val="auto"/>
                <w:sz w:val="24"/>
                <w:highlight w:val="none"/>
                <w:shd w:val="clear" w:color="auto" w:fill="auto"/>
              </w:rPr>
              <w:t>天</w:t>
            </w:r>
          </w:p>
        </w:tc>
      </w:tr>
      <w:tr w14:paraId="31BF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7" w:type="dxa"/>
            <w:noWrap w:val="0"/>
            <w:vAlign w:val="center"/>
          </w:tcPr>
          <w:p w14:paraId="6333A016">
            <w:pPr>
              <w:spacing w:line="400" w:lineRule="atLeast"/>
              <w:ind w:firstLine="0" w:firstLineChars="0"/>
              <w:jc w:val="center"/>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1</w:t>
            </w:r>
            <w:r>
              <w:rPr>
                <w:rFonts w:hint="eastAsia" w:ascii="宋体" w:hAnsi="宋体" w:eastAsia="宋体" w:cs="宋体"/>
                <w:color w:val="auto"/>
                <w:sz w:val="24"/>
                <w:highlight w:val="none"/>
                <w:shd w:val="clear" w:color="auto" w:fill="auto"/>
                <w:lang w:val="en-US" w:eastAsia="zh-CN"/>
              </w:rPr>
              <w:t>1</w:t>
            </w:r>
          </w:p>
        </w:tc>
        <w:tc>
          <w:tcPr>
            <w:tcW w:w="2565" w:type="dxa"/>
            <w:noWrap w:val="0"/>
            <w:vAlign w:val="center"/>
          </w:tcPr>
          <w:p w14:paraId="33119A18">
            <w:pPr>
              <w:spacing w:line="400" w:lineRule="atLeast"/>
              <w:ind w:firstLine="0" w:firstLineChars="0"/>
              <w:jc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中选</w:t>
            </w:r>
            <w:r>
              <w:rPr>
                <w:rFonts w:hint="eastAsia" w:ascii="宋体" w:hAnsi="宋体" w:eastAsia="宋体" w:cs="宋体"/>
                <w:color w:val="auto"/>
                <w:sz w:val="24"/>
                <w:highlight w:val="none"/>
                <w:shd w:val="clear" w:color="auto" w:fill="auto"/>
                <w:lang w:val="en-US" w:eastAsia="zh-CN"/>
              </w:rPr>
              <w:t>结果公示</w:t>
            </w:r>
          </w:p>
        </w:tc>
        <w:tc>
          <w:tcPr>
            <w:tcW w:w="5874" w:type="dxa"/>
            <w:noWrap w:val="0"/>
            <w:vAlign w:val="center"/>
          </w:tcPr>
          <w:p w14:paraId="7886E2C6">
            <w:pPr>
              <w:spacing w:line="400" w:lineRule="atLeast"/>
              <w:ind w:firstLine="0" w:firstLineChars="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lang w:val="en-US" w:eastAsia="zh-CN"/>
              </w:rPr>
              <w:t>比选</w:t>
            </w:r>
            <w:r>
              <w:rPr>
                <w:rFonts w:hint="eastAsia" w:ascii="宋体" w:hAnsi="宋体" w:eastAsia="宋体" w:cs="宋体"/>
                <w:color w:val="auto"/>
                <w:sz w:val="24"/>
                <w:highlight w:val="none"/>
                <w:shd w:val="clear" w:color="auto" w:fill="auto"/>
                <w:lang w:val="zh-CN"/>
              </w:rPr>
              <w:t>结果</w:t>
            </w:r>
            <w:r>
              <w:rPr>
                <w:rFonts w:hint="eastAsia" w:ascii="宋体" w:hAnsi="宋体" w:eastAsia="宋体" w:cs="宋体"/>
                <w:color w:val="auto"/>
                <w:sz w:val="24"/>
                <w:highlight w:val="none"/>
                <w:shd w:val="clear" w:color="auto" w:fill="auto"/>
                <w:lang w:val="en-US" w:eastAsia="zh-CN"/>
              </w:rPr>
              <w:t>将</w:t>
            </w:r>
            <w:r>
              <w:rPr>
                <w:rFonts w:hint="eastAsia" w:ascii="宋体" w:hAnsi="宋体" w:eastAsia="宋体" w:cs="宋体"/>
                <w:color w:val="auto"/>
                <w:sz w:val="24"/>
                <w:highlight w:val="none"/>
                <w:shd w:val="clear" w:color="auto" w:fill="auto"/>
                <w:lang w:val="zh-CN"/>
              </w:rPr>
              <w:t>在四川蜀道物流集团有限公司网站</w:t>
            </w:r>
            <w:r>
              <w:rPr>
                <w:rFonts w:hint="eastAsia" w:ascii="宋体" w:hAnsi="宋体" w:eastAsia="宋体" w:cs="宋体"/>
                <w:color w:val="auto"/>
                <w:kern w:val="0"/>
                <w:sz w:val="24"/>
                <w:highlight w:val="none"/>
                <w:shd w:val="clear" w:color="auto" w:fill="auto"/>
              </w:rPr>
              <w:t>（</w:t>
            </w:r>
            <w:r>
              <w:rPr>
                <w:rFonts w:hint="eastAsia" w:ascii="宋体" w:hAnsi="宋体" w:eastAsia="宋体" w:cs="宋体"/>
                <w:sz w:val="24"/>
                <w:szCs w:val="24"/>
              </w:rPr>
              <w:t>https://www.shudaowl.com</w:t>
            </w:r>
            <w:r>
              <w:rPr>
                <w:rFonts w:hint="eastAsia" w:ascii="宋体" w:hAnsi="宋体" w:eastAsia="宋体" w:cs="宋体"/>
                <w:color w:val="auto"/>
                <w:kern w:val="0"/>
                <w:sz w:val="24"/>
                <w:highlight w:val="none"/>
                <w:shd w:val="clear" w:color="auto" w:fill="auto"/>
              </w:rPr>
              <w:t>）</w:t>
            </w:r>
            <w:r>
              <w:rPr>
                <w:rFonts w:hint="eastAsia" w:ascii="宋体" w:hAnsi="宋体" w:eastAsia="宋体" w:cs="宋体"/>
                <w:color w:val="auto"/>
                <w:sz w:val="24"/>
                <w:highlight w:val="none"/>
                <w:shd w:val="clear" w:color="auto" w:fill="auto"/>
                <w:lang w:val="zh-CN"/>
              </w:rPr>
              <w:t>上公示</w:t>
            </w:r>
            <w:r>
              <w:rPr>
                <w:rFonts w:hint="eastAsia" w:ascii="宋体" w:hAnsi="宋体" w:eastAsia="宋体" w:cs="宋体"/>
                <w:color w:val="auto"/>
                <w:sz w:val="24"/>
                <w:highlight w:val="none"/>
                <w:shd w:val="clear" w:color="auto" w:fill="auto"/>
              </w:rPr>
              <w:t>3</w:t>
            </w:r>
            <w:r>
              <w:rPr>
                <w:rFonts w:hint="eastAsia" w:ascii="宋体" w:hAnsi="宋体" w:eastAsia="宋体" w:cs="宋体"/>
                <w:color w:val="auto"/>
                <w:sz w:val="24"/>
                <w:highlight w:val="none"/>
                <w:shd w:val="clear" w:color="auto" w:fill="auto"/>
                <w:lang w:val="zh-CN"/>
              </w:rPr>
              <w:t>个工作日。</w:t>
            </w:r>
          </w:p>
        </w:tc>
      </w:tr>
      <w:tr w14:paraId="4864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noWrap w:val="0"/>
            <w:vAlign w:val="center"/>
          </w:tcPr>
          <w:p w14:paraId="4F89C4AD">
            <w:pPr>
              <w:spacing w:line="400" w:lineRule="atLeast"/>
              <w:ind w:firstLine="0" w:firstLineChars="0"/>
              <w:jc w:val="center"/>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1</w:t>
            </w:r>
            <w:r>
              <w:rPr>
                <w:rFonts w:hint="eastAsia" w:ascii="宋体" w:hAnsi="宋体" w:eastAsia="宋体" w:cs="宋体"/>
                <w:color w:val="auto"/>
                <w:sz w:val="24"/>
                <w:highlight w:val="none"/>
                <w:shd w:val="clear" w:color="auto" w:fill="auto"/>
                <w:lang w:val="en-US" w:eastAsia="zh-CN"/>
              </w:rPr>
              <w:t>2</w:t>
            </w:r>
          </w:p>
        </w:tc>
        <w:tc>
          <w:tcPr>
            <w:tcW w:w="2565" w:type="dxa"/>
            <w:noWrap w:val="0"/>
            <w:vAlign w:val="center"/>
          </w:tcPr>
          <w:p w14:paraId="34050C8D">
            <w:pPr>
              <w:spacing w:line="400" w:lineRule="atLeast"/>
              <w:ind w:firstLine="0" w:firstLineChars="0"/>
              <w:jc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评审方法</w:t>
            </w:r>
          </w:p>
        </w:tc>
        <w:tc>
          <w:tcPr>
            <w:tcW w:w="5874" w:type="dxa"/>
            <w:noWrap w:val="0"/>
            <w:vAlign w:val="center"/>
          </w:tcPr>
          <w:p w14:paraId="4653BF8A">
            <w:pPr>
              <w:spacing w:line="400" w:lineRule="atLeast"/>
              <w:ind w:firstLine="0" w:firstLineChars="0"/>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本项目按综合评分法进行评审，评审委员会推荐综合分数排名第一</w:t>
            </w:r>
            <w:r>
              <w:rPr>
                <w:rFonts w:hint="eastAsia" w:ascii="宋体" w:hAnsi="宋体" w:eastAsia="宋体" w:cs="宋体"/>
                <w:color w:val="auto"/>
                <w:sz w:val="24"/>
                <w:highlight w:val="none"/>
                <w:shd w:val="clear" w:color="auto" w:fill="auto"/>
                <w:lang w:eastAsia="zh-Hans"/>
              </w:rPr>
              <w:t>的</w:t>
            </w:r>
            <w:r>
              <w:rPr>
                <w:rFonts w:hint="eastAsia" w:ascii="宋体" w:hAnsi="宋体" w:eastAsia="宋体" w:cs="宋体"/>
                <w:color w:val="auto"/>
                <w:sz w:val="24"/>
                <w:highlight w:val="none"/>
                <w:shd w:val="clear" w:color="auto" w:fill="auto"/>
              </w:rPr>
              <w:t>比选</w:t>
            </w:r>
            <w:r>
              <w:rPr>
                <w:rFonts w:hint="eastAsia" w:ascii="宋体" w:hAnsi="宋体" w:eastAsia="宋体" w:cs="宋体"/>
                <w:color w:val="auto"/>
                <w:sz w:val="24"/>
                <w:highlight w:val="none"/>
                <w:shd w:val="clear" w:color="auto" w:fill="auto"/>
                <w:lang w:eastAsia="zh-Hans"/>
              </w:rPr>
              <w:t>申请人</w:t>
            </w:r>
            <w:r>
              <w:rPr>
                <w:rFonts w:hint="eastAsia" w:ascii="宋体" w:hAnsi="宋体" w:eastAsia="宋体" w:cs="宋体"/>
                <w:color w:val="auto"/>
                <w:sz w:val="24"/>
                <w:highlight w:val="none"/>
                <w:shd w:val="clear" w:color="auto" w:fill="auto"/>
              </w:rPr>
              <w:t>作为本项目中选候选人，</w:t>
            </w:r>
            <w:r>
              <w:rPr>
                <w:rFonts w:hint="eastAsia" w:ascii="宋体" w:hAnsi="宋体" w:eastAsia="宋体" w:cs="宋体"/>
                <w:color w:val="auto"/>
                <w:sz w:val="24"/>
                <w:highlight w:val="none"/>
                <w:shd w:val="clear" w:color="auto" w:fill="auto"/>
                <w:lang w:eastAsia="zh-Hans"/>
              </w:rPr>
              <w:t>中选价按排名第一比选申请人报价作为中选价。</w:t>
            </w:r>
            <w:r>
              <w:rPr>
                <w:rFonts w:hint="eastAsia" w:ascii="宋体" w:hAnsi="宋体" w:eastAsia="宋体" w:cs="宋体"/>
                <w:color w:val="auto"/>
                <w:sz w:val="24"/>
                <w:highlight w:val="none"/>
                <w:shd w:val="clear" w:color="auto" w:fill="auto"/>
                <w:lang w:val="en-US" w:eastAsia="zh-CN"/>
              </w:rPr>
              <w:t>若中标候选人放弃或因弄虚作假被取消中选资格的，根据排名依次递补。</w:t>
            </w:r>
          </w:p>
        </w:tc>
      </w:tr>
      <w:tr w14:paraId="3D33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noWrap w:val="0"/>
            <w:vAlign w:val="center"/>
          </w:tcPr>
          <w:p w14:paraId="41635FF1">
            <w:pPr>
              <w:spacing w:line="400" w:lineRule="atLeast"/>
              <w:ind w:firstLine="0" w:firstLineChars="0"/>
              <w:jc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13</w:t>
            </w:r>
          </w:p>
        </w:tc>
        <w:tc>
          <w:tcPr>
            <w:tcW w:w="2565" w:type="dxa"/>
            <w:noWrap w:val="0"/>
            <w:vAlign w:val="center"/>
          </w:tcPr>
          <w:p w14:paraId="7685CD9E">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签订合同</w:t>
            </w:r>
          </w:p>
          <w:p w14:paraId="445E31CF">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时间、地点</w:t>
            </w:r>
          </w:p>
        </w:tc>
        <w:tc>
          <w:tcPr>
            <w:tcW w:w="5874" w:type="dxa"/>
            <w:noWrap w:val="0"/>
            <w:vAlign w:val="center"/>
          </w:tcPr>
          <w:p w14:paraId="28894608">
            <w:pPr>
              <w:spacing w:line="400" w:lineRule="atLeast"/>
              <w:ind w:firstLine="0" w:firstLineChars="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比选</w:t>
            </w:r>
            <w:r>
              <w:rPr>
                <w:rFonts w:hint="eastAsia" w:ascii="宋体" w:hAnsi="宋体" w:eastAsia="宋体" w:cs="宋体"/>
                <w:color w:val="auto"/>
                <w:sz w:val="24"/>
                <w:highlight w:val="none"/>
                <w:shd w:val="clear" w:color="auto" w:fill="auto"/>
                <w:lang w:eastAsia="zh-Hans"/>
              </w:rPr>
              <w:t>申请人</w:t>
            </w:r>
            <w:r>
              <w:rPr>
                <w:rFonts w:hint="eastAsia" w:ascii="宋体" w:hAnsi="宋体" w:eastAsia="宋体" w:cs="宋体"/>
                <w:color w:val="auto"/>
                <w:sz w:val="24"/>
                <w:highlight w:val="none"/>
                <w:shd w:val="clear" w:color="auto" w:fill="auto"/>
              </w:rPr>
              <w:t>在收到</w:t>
            </w:r>
            <w:r>
              <w:rPr>
                <w:rFonts w:hint="eastAsia" w:ascii="宋体" w:hAnsi="宋体" w:eastAsia="宋体" w:cs="宋体"/>
                <w:color w:val="auto"/>
                <w:sz w:val="24"/>
                <w:highlight w:val="none"/>
                <w:shd w:val="clear" w:color="auto" w:fill="auto"/>
                <w:lang w:val="en-US" w:eastAsia="zh-CN"/>
              </w:rPr>
              <w:t>比选</w:t>
            </w:r>
            <w:r>
              <w:rPr>
                <w:rFonts w:hint="eastAsia" w:ascii="宋体" w:hAnsi="宋体" w:eastAsia="宋体" w:cs="宋体"/>
                <w:color w:val="auto"/>
                <w:sz w:val="24"/>
                <w:highlight w:val="none"/>
                <w:shd w:val="clear" w:color="auto" w:fill="auto"/>
              </w:rPr>
              <w:t>人发出的《</w:t>
            </w:r>
            <w:r>
              <w:rPr>
                <w:rFonts w:hint="eastAsia" w:ascii="宋体" w:hAnsi="宋体" w:eastAsia="宋体" w:cs="宋体"/>
                <w:color w:val="auto"/>
                <w:sz w:val="24"/>
                <w:highlight w:val="none"/>
                <w:shd w:val="clear" w:color="auto" w:fill="auto"/>
                <w:lang w:val="en-US" w:eastAsia="zh-CN"/>
              </w:rPr>
              <w:t>中选</w:t>
            </w:r>
            <w:r>
              <w:rPr>
                <w:rFonts w:hint="eastAsia" w:ascii="宋体" w:hAnsi="宋体" w:eastAsia="宋体" w:cs="宋体"/>
                <w:color w:val="auto"/>
                <w:sz w:val="24"/>
                <w:highlight w:val="none"/>
                <w:shd w:val="clear" w:color="auto" w:fill="auto"/>
              </w:rPr>
              <w:t>通知书》后，应在</w:t>
            </w:r>
            <w:r>
              <w:rPr>
                <w:rFonts w:hint="eastAsia" w:ascii="宋体" w:hAnsi="宋体" w:eastAsia="宋体" w:cs="宋体"/>
                <w:color w:val="auto"/>
                <w:sz w:val="24"/>
                <w:highlight w:val="none"/>
                <w:shd w:val="clear" w:color="auto" w:fill="auto"/>
                <w:lang w:val="en-US" w:eastAsia="zh-CN"/>
              </w:rPr>
              <w:t>1</w:t>
            </w:r>
            <w:r>
              <w:rPr>
                <w:rFonts w:hint="eastAsia" w:ascii="宋体" w:hAnsi="宋体" w:eastAsia="宋体" w:cs="宋体"/>
                <w:color w:val="auto"/>
                <w:sz w:val="24"/>
                <w:highlight w:val="none"/>
                <w:shd w:val="clear" w:color="auto" w:fill="auto"/>
              </w:rPr>
              <w:t>0日内与</w:t>
            </w:r>
            <w:r>
              <w:rPr>
                <w:rFonts w:hint="eastAsia" w:ascii="宋体" w:hAnsi="宋体" w:eastAsia="宋体" w:cs="宋体"/>
                <w:color w:val="auto"/>
                <w:sz w:val="24"/>
                <w:highlight w:val="none"/>
                <w:shd w:val="clear" w:color="auto" w:fill="auto"/>
                <w:lang w:val="en-US" w:eastAsia="zh-CN"/>
              </w:rPr>
              <w:t>比选</w:t>
            </w:r>
            <w:r>
              <w:rPr>
                <w:rFonts w:hint="eastAsia" w:ascii="宋体" w:hAnsi="宋体" w:eastAsia="宋体" w:cs="宋体"/>
                <w:color w:val="auto"/>
                <w:sz w:val="24"/>
                <w:highlight w:val="none"/>
                <w:shd w:val="clear" w:color="auto" w:fill="auto"/>
              </w:rPr>
              <w:t>人</w:t>
            </w:r>
            <w:r>
              <w:rPr>
                <w:rFonts w:hint="eastAsia" w:ascii="宋体" w:hAnsi="宋体" w:eastAsia="宋体" w:cs="宋体"/>
                <w:color w:val="auto"/>
                <w:sz w:val="24"/>
                <w:highlight w:val="none"/>
                <w:shd w:val="clear" w:color="auto" w:fill="auto"/>
                <w:lang w:eastAsia="zh-Hans"/>
              </w:rPr>
              <w:t>上海蜀物多联实业</w:t>
            </w:r>
            <w:r>
              <w:rPr>
                <w:rFonts w:hint="eastAsia" w:ascii="宋体" w:hAnsi="宋体" w:eastAsia="宋体" w:cs="宋体"/>
                <w:color w:val="auto"/>
                <w:sz w:val="24"/>
                <w:highlight w:val="none"/>
                <w:shd w:val="clear" w:color="auto" w:fill="auto"/>
              </w:rPr>
              <w:t>有限公司签订合同</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签订合同地点</w:t>
            </w:r>
            <w:r>
              <w:rPr>
                <w:rFonts w:hint="eastAsia" w:ascii="宋体" w:hAnsi="宋体" w:eastAsia="宋体" w:cs="宋体"/>
                <w:color w:val="auto"/>
                <w:sz w:val="24"/>
                <w:highlight w:val="none"/>
                <w:shd w:val="clear" w:color="auto" w:fill="auto"/>
                <w:lang w:val="en-US" w:eastAsia="zh-CN"/>
              </w:rPr>
              <w:t>同比选</w:t>
            </w:r>
            <w:r>
              <w:rPr>
                <w:rFonts w:hint="eastAsia" w:ascii="宋体" w:hAnsi="宋体" w:eastAsia="宋体" w:cs="宋体"/>
                <w:color w:val="auto"/>
                <w:sz w:val="24"/>
                <w:highlight w:val="none"/>
                <w:shd w:val="clear" w:color="auto" w:fill="auto"/>
              </w:rPr>
              <w:t>人地址</w:t>
            </w:r>
            <w:r>
              <w:rPr>
                <w:rFonts w:hint="eastAsia" w:ascii="宋体" w:hAnsi="宋体" w:eastAsia="宋体" w:cs="宋体"/>
                <w:color w:val="auto"/>
                <w:sz w:val="24"/>
                <w:highlight w:val="none"/>
                <w:shd w:val="clear" w:color="auto" w:fill="auto"/>
                <w:lang w:eastAsia="zh-CN"/>
              </w:rPr>
              <w:t>。</w:t>
            </w:r>
          </w:p>
        </w:tc>
      </w:tr>
      <w:tr w14:paraId="179B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noWrap w:val="0"/>
            <w:vAlign w:val="center"/>
          </w:tcPr>
          <w:p w14:paraId="2419265D">
            <w:pPr>
              <w:spacing w:line="400" w:lineRule="atLeast"/>
              <w:ind w:firstLine="0" w:firstLineChars="0"/>
              <w:jc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14</w:t>
            </w:r>
          </w:p>
        </w:tc>
        <w:tc>
          <w:tcPr>
            <w:tcW w:w="2565" w:type="dxa"/>
            <w:noWrap w:val="0"/>
            <w:vAlign w:val="center"/>
          </w:tcPr>
          <w:p w14:paraId="70B80EFE">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成交履约</w:t>
            </w:r>
          </w:p>
        </w:tc>
        <w:tc>
          <w:tcPr>
            <w:tcW w:w="5874" w:type="dxa"/>
            <w:noWrap w:val="0"/>
            <w:vAlign w:val="center"/>
          </w:tcPr>
          <w:p w14:paraId="3BAD98EB">
            <w:pPr>
              <w:spacing w:line="40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投标人签订合同后不允许转包、分包 </w:t>
            </w:r>
          </w:p>
        </w:tc>
      </w:tr>
      <w:tr w14:paraId="5807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7" w:type="dxa"/>
            <w:noWrap w:val="0"/>
            <w:vAlign w:val="center"/>
          </w:tcPr>
          <w:p w14:paraId="693C1D52">
            <w:pPr>
              <w:spacing w:line="400" w:lineRule="atLeast"/>
              <w:ind w:firstLine="0" w:firstLineChars="0"/>
              <w:jc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en-US" w:eastAsia="zh-CN"/>
              </w:rPr>
              <w:t>15</w:t>
            </w:r>
          </w:p>
        </w:tc>
        <w:tc>
          <w:tcPr>
            <w:tcW w:w="2565" w:type="dxa"/>
            <w:noWrap w:val="0"/>
            <w:vAlign w:val="center"/>
          </w:tcPr>
          <w:p w14:paraId="438AE4DA">
            <w:pPr>
              <w:spacing w:line="400" w:lineRule="atLeast"/>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监督部门</w:t>
            </w:r>
          </w:p>
        </w:tc>
        <w:tc>
          <w:tcPr>
            <w:tcW w:w="5874" w:type="dxa"/>
            <w:noWrap w:val="0"/>
            <w:vAlign w:val="center"/>
          </w:tcPr>
          <w:p w14:paraId="3EBEAB1C">
            <w:pPr>
              <w:spacing w:line="40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纪检监督部门：上海蜀物多联实业有限公司纪检办公室</w:t>
            </w:r>
          </w:p>
          <w:p w14:paraId="188EBF31">
            <w:pPr>
              <w:spacing w:line="40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地址：上海市黄浦区明天广场35层</w:t>
            </w:r>
          </w:p>
          <w:p w14:paraId="0416E009">
            <w:pPr>
              <w:spacing w:line="40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电话：021-63511186           </w:t>
            </w:r>
          </w:p>
          <w:p w14:paraId="049FDBA5">
            <w:pPr>
              <w:spacing w:line="40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邮政编码：200020</w:t>
            </w:r>
          </w:p>
        </w:tc>
      </w:tr>
      <w:tr w14:paraId="31A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6" w:type="dxa"/>
            <w:gridSpan w:val="3"/>
            <w:noWrap w:val="0"/>
            <w:vAlign w:val="center"/>
          </w:tcPr>
          <w:p w14:paraId="4C63AB98">
            <w:pPr>
              <w:spacing w:line="40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w:t>
            </w:r>
            <w:r>
              <w:rPr>
                <w:rFonts w:hint="eastAsia" w:ascii="宋体" w:hAnsi="宋体" w:eastAsia="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.需要补充的其他内容</w:t>
            </w:r>
          </w:p>
        </w:tc>
      </w:tr>
      <w:tr w14:paraId="4198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216" w:type="dxa"/>
            <w:gridSpan w:val="3"/>
            <w:noWrap w:val="0"/>
            <w:vAlign w:val="center"/>
          </w:tcPr>
          <w:p w14:paraId="5737EECC">
            <w:pPr>
              <w:spacing w:line="400" w:lineRule="atLeast"/>
              <w:ind w:left="240" w:hanging="240" w:hangingChars="1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知识产权</w:t>
            </w:r>
          </w:p>
        </w:tc>
      </w:tr>
      <w:tr w14:paraId="4A66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216" w:type="dxa"/>
            <w:gridSpan w:val="3"/>
            <w:noWrap w:val="0"/>
            <w:vAlign w:val="center"/>
          </w:tcPr>
          <w:p w14:paraId="1A9FC1DC">
            <w:pPr>
              <w:spacing w:line="400" w:lineRule="atLeas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构成本比选文件各个组成部分的文件，未经比选人书面同意，比选申请人不得擅自复印和用于非本招标项目所需的其他目的。除比选文件有明确约定外，比选人全部或者部分使用未中选人比选文件中的</w:t>
            </w:r>
            <w:r>
              <w:rPr>
                <w:rFonts w:hint="eastAsia" w:ascii="宋体" w:hAnsi="宋体" w:eastAsia="宋体" w:cs="宋体"/>
                <w:color w:val="auto"/>
                <w:sz w:val="24"/>
                <w:highlight w:val="none"/>
                <w:shd w:val="clear" w:color="auto" w:fill="auto"/>
                <w:lang w:eastAsia="zh-Hans"/>
              </w:rPr>
              <w:t>服务</w:t>
            </w:r>
            <w:r>
              <w:rPr>
                <w:rFonts w:hint="eastAsia" w:ascii="宋体" w:hAnsi="宋体" w:eastAsia="宋体" w:cs="宋体"/>
                <w:color w:val="auto"/>
                <w:sz w:val="24"/>
                <w:highlight w:val="none"/>
                <w:shd w:val="clear" w:color="auto" w:fill="auto"/>
              </w:rPr>
              <w:t>成果或</w:t>
            </w:r>
            <w:r>
              <w:rPr>
                <w:rFonts w:hint="eastAsia" w:ascii="宋体" w:hAnsi="宋体" w:eastAsia="宋体" w:cs="宋体"/>
                <w:color w:val="auto"/>
                <w:sz w:val="24"/>
                <w:highlight w:val="none"/>
                <w:shd w:val="clear" w:color="auto" w:fill="auto"/>
                <w:lang w:eastAsia="zh-Hans"/>
              </w:rPr>
              <w:t>服务</w:t>
            </w:r>
            <w:r>
              <w:rPr>
                <w:rFonts w:hint="eastAsia" w:ascii="宋体" w:hAnsi="宋体" w:eastAsia="宋体" w:cs="宋体"/>
                <w:color w:val="auto"/>
                <w:sz w:val="24"/>
                <w:highlight w:val="none"/>
                <w:shd w:val="clear" w:color="auto" w:fill="auto"/>
              </w:rPr>
              <w:t>方案时，需征得其书面同意，并不得擅自复印或提供给第三人。</w:t>
            </w:r>
          </w:p>
        </w:tc>
      </w:tr>
    </w:tbl>
    <w:p w14:paraId="09FD5FFF">
      <w:pPr>
        <w:pStyle w:val="4"/>
        <w:ind w:firstLine="0" w:firstLineChars="0"/>
        <w:jc w:val="center"/>
        <w:rPr>
          <w:rFonts w:hint="eastAsia" w:ascii="宋体" w:hAnsi="宋体" w:eastAsia="宋体" w:cs="宋体"/>
          <w:b/>
          <w:bCs/>
          <w:color w:val="auto"/>
          <w:kern w:val="2"/>
          <w:sz w:val="28"/>
          <w:szCs w:val="21"/>
          <w:highlight w:val="none"/>
          <w:shd w:val="clear" w:color="auto" w:fill="auto"/>
          <w:lang w:val="en-US" w:eastAsia="zh-CN" w:bidi="ar-SA"/>
        </w:rPr>
      </w:pPr>
      <w:r>
        <w:rPr>
          <w:rFonts w:hint="eastAsia" w:ascii="宋体" w:hAnsi="宋体" w:cs="宋体"/>
          <w:color w:val="auto"/>
          <w:highlight w:val="none"/>
          <w:shd w:val="clear" w:color="auto" w:fill="auto"/>
        </w:rPr>
        <w:br w:type="page"/>
      </w:r>
      <w:bookmarkStart w:id="3" w:name="_Toc7215"/>
      <w:r>
        <w:rPr>
          <w:rFonts w:hint="eastAsia" w:ascii="宋体" w:hAnsi="宋体" w:eastAsia="宋体" w:cs="宋体"/>
          <w:b/>
          <w:bCs/>
          <w:color w:val="auto"/>
          <w:kern w:val="2"/>
          <w:sz w:val="28"/>
          <w:szCs w:val="21"/>
          <w:highlight w:val="none"/>
          <w:shd w:val="clear" w:color="auto" w:fill="auto"/>
          <w:lang w:val="en-US" w:eastAsia="zh-CN" w:bidi="ar-SA"/>
        </w:rPr>
        <w:t>二、总则</w:t>
      </w:r>
      <w:bookmarkEnd w:id="3"/>
    </w:p>
    <w:p w14:paraId="22DFBDB7">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1.适用范围</w:t>
      </w:r>
    </w:p>
    <w:p w14:paraId="67E0B789">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本比选文件仅适用于本次比选项目。</w:t>
      </w:r>
    </w:p>
    <w:p w14:paraId="1B2AFBDC">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2.有关定义</w:t>
      </w:r>
    </w:p>
    <w:p w14:paraId="72C27451">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2.1“比选人”系指本次比选活动的采购方。</w:t>
      </w:r>
    </w:p>
    <w:p w14:paraId="134CC1C0">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2.2“比选申请人”系指获取了比选文件拟参加比选活动和向比选人提供服务的律师事务所。</w:t>
      </w:r>
    </w:p>
    <w:p w14:paraId="6A62D4CA">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3.合格的比选申请人</w:t>
      </w:r>
    </w:p>
    <w:p w14:paraId="58580259">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rPr>
        <w:t>.1 本比选文件规定的比选申请人的资格要求。</w:t>
      </w:r>
    </w:p>
    <w:p w14:paraId="2E86035C">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rPr>
        <w:t>.2 遵守国家有关的法律法规、规章和其他政策制度。</w:t>
      </w:r>
    </w:p>
    <w:p w14:paraId="01BEA714">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4.比选费用</w:t>
      </w:r>
    </w:p>
    <w:p w14:paraId="4A709B75">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yellow"/>
          <w:shd w:val="clear" w:color="auto" w:fill="auto"/>
        </w:rPr>
      </w:pPr>
      <w:r>
        <w:rPr>
          <w:rFonts w:hint="eastAsia" w:ascii="宋体" w:hAnsi="宋体" w:eastAsia="宋体" w:cs="宋体"/>
          <w:color w:val="auto"/>
          <w:sz w:val="24"/>
          <w:highlight w:val="none"/>
          <w:shd w:val="clear" w:color="auto" w:fill="auto"/>
        </w:rPr>
        <w:t>比选申请人参加比选的有关费用由比选申请人自行承担。</w:t>
      </w:r>
    </w:p>
    <w:p w14:paraId="52D197E2">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5.比选文件的澄清和修改</w:t>
      </w:r>
    </w:p>
    <w:p w14:paraId="088EEC11">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通过报名邮箱以书面形式通知所有接收比选文件的比选申请人，不足3个工作日的，应当顺延提交比选申请书截止之日。</w:t>
      </w:r>
    </w:p>
    <w:p w14:paraId="69AF50FE">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lang w:val="en-US" w:eastAsia="zh-CN"/>
        </w:rPr>
        <w:t>6</w:t>
      </w:r>
      <w:r>
        <w:rPr>
          <w:rFonts w:hint="eastAsia" w:ascii="宋体" w:hAnsi="宋体" w:eastAsia="宋体" w:cs="宋体"/>
          <w:b/>
          <w:bCs/>
          <w:color w:val="auto"/>
          <w:sz w:val="24"/>
          <w:highlight w:val="none"/>
          <w:shd w:val="clear" w:color="auto" w:fill="auto"/>
        </w:rPr>
        <w:t>.比选申请书的语言（实质性要求）</w:t>
      </w:r>
    </w:p>
    <w:p w14:paraId="2D61CE0F">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w:t>
      </w:r>
    </w:p>
    <w:p w14:paraId="37DDBB23">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6</w:t>
      </w:r>
      <w:r>
        <w:rPr>
          <w:rFonts w:hint="eastAsia" w:ascii="宋体" w:hAnsi="宋体" w:eastAsia="宋体" w:cs="宋体"/>
          <w:color w:val="auto"/>
          <w:sz w:val="24"/>
          <w:highlight w:val="none"/>
          <w:shd w:val="clear" w:color="auto" w:fill="auto"/>
        </w:rPr>
        <w:t>.2 翻译的简体中文资料与外文资料如果出现差异和矛盾，以简体中文版本为准。</w:t>
      </w:r>
    </w:p>
    <w:p w14:paraId="52F7F576">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lang w:val="en-US" w:eastAsia="zh-CN"/>
        </w:rPr>
        <w:t>7</w:t>
      </w:r>
      <w:r>
        <w:rPr>
          <w:rFonts w:hint="eastAsia" w:ascii="宋体" w:hAnsi="宋体" w:eastAsia="宋体" w:cs="宋体"/>
          <w:b/>
          <w:bCs/>
          <w:color w:val="auto"/>
          <w:sz w:val="24"/>
          <w:highlight w:val="none"/>
          <w:shd w:val="clear" w:color="auto" w:fill="auto"/>
        </w:rPr>
        <w:t>.参与比选报价货币（实质性要求）</w:t>
      </w:r>
    </w:p>
    <w:p w14:paraId="56FFE42E">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参选机构应对比选报价进行严格的费用预算。所有参加本次比选的机构应充分计算和考虑其完成项目需要支付的各项费用，使用人民币报价；不得以低于成本的报价进行恶性竞争。</w:t>
      </w:r>
    </w:p>
    <w:p w14:paraId="187C85A7">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lang w:val="en-US" w:eastAsia="zh-CN"/>
        </w:rPr>
        <w:t>8</w:t>
      </w:r>
      <w:r>
        <w:rPr>
          <w:rFonts w:hint="eastAsia" w:ascii="宋体" w:hAnsi="宋体" w:eastAsia="宋体" w:cs="宋体"/>
          <w:b/>
          <w:bCs/>
          <w:color w:val="auto"/>
          <w:sz w:val="24"/>
          <w:highlight w:val="none"/>
          <w:shd w:val="clear" w:color="auto" w:fill="auto"/>
        </w:rPr>
        <w:t>.比选申请书格式</w:t>
      </w:r>
      <w:r>
        <w:rPr>
          <w:rFonts w:hint="eastAsia" w:ascii="宋体" w:hAnsi="宋体" w:eastAsia="宋体" w:cs="宋体"/>
          <w:b/>
          <w:bCs/>
          <w:color w:val="auto"/>
          <w:sz w:val="24"/>
          <w:highlight w:val="none"/>
          <w:shd w:val="clear" w:color="auto" w:fill="auto"/>
        </w:rPr>
        <w:tab/>
      </w:r>
    </w:p>
    <w:p w14:paraId="55E4481A">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比选申请人应执行比选文件第四章的规定要求，对于没有格式要求的部分由比选申请人自行编写。</w:t>
      </w:r>
    </w:p>
    <w:p w14:paraId="0BEE88BC">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lang w:val="en-US" w:eastAsia="zh-CN"/>
        </w:rPr>
        <w:t>9</w:t>
      </w:r>
      <w:r>
        <w:rPr>
          <w:rFonts w:hint="eastAsia" w:ascii="宋体" w:hAnsi="宋体" w:eastAsia="宋体" w:cs="宋体"/>
          <w:b/>
          <w:bCs/>
          <w:color w:val="auto"/>
          <w:sz w:val="24"/>
          <w:highlight w:val="none"/>
          <w:shd w:val="clear" w:color="auto" w:fill="auto"/>
        </w:rPr>
        <w:t>.比选有效期（实质性要求）</w:t>
      </w:r>
    </w:p>
    <w:p w14:paraId="43D78765">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本项目比选有效期为比选申请书递交截止时间届满后</w:t>
      </w:r>
      <w:r>
        <w:rPr>
          <w:rFonts w:hint="eastAsia" w:ascii="宋体" w:hAnsi="宋体" w:eastAsia="宋体" w:cs="宋体"/>
          <w:color w:val="auto"/>
          <w:sz w:val="24"/>
          <w:highlight w:val="none"/>
          <w:shd w:val="clear" w:color="auto" w:fill="auto"/>
          <w:lang w:val="en-US" w:eastAsia="zh-CN"/>
        </w:rPr>
        <w:t>60</w:t>
      </w:r>
      <w:r>
        <w:rPr>
          <w:rFonts w:hint="eastAsia" w:ascii="宋体" w:hAnsi="宋体" w:eastAsia="宋体" w:cs="宋体"/>
          <w:color w:val="auto"/>
          <w:sz w:val="24"/>
          <w:highlight w:val="none"/>
          <w:shd w:val="clear" w:color="auto" w:fill="auto"/>
        </w:rPr>
        <w:t>天。比选申请人在比选申请书中必须载明比选有效期，比选申请书中载明的比选有效期可以长于比选文件规定的期限，但不得短于比选文件规定的期限。否则，其比选申请书将作为无效处理。</w:t>
      </w:r>
    </w:p>
    <w:p w14:paraId="153B584F">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lang w:val="en-US" w:eastAsia="zh-CN"/>
        </w:rPr>
        <w:t>10</w:t>
      </w:r>
      <w:r>
        <w:rPr>
          <w:rFonts w:hint="eastAsia" w:ascii="宋体" w:hAnsi="宋体" w:eastAsia="宋体" w:cs="宋体"/>
          <w:b/>
          <w:bCs/>
          <w:color w:val="auto"/>
          <w:sz w:val="24"/>
          <w:highlight w:val="none"/>
          <w:shd w:val="clear" w:color="auto" w:fill="auto"/>
        </w:rPr>
        <w:t>.比选申请书的递交</w:t>
      </w:r>
    </w:p>
    <w:p w14:paraId="5D3E1391">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40A5AEE2">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lang w:val="en-US" w:eastAsia="zh-CN"/>
        </w:rPr>
        <w:t>11</w:t>
      </w:r>
      <w:r>
        <w:rPr>
          <w:rFonts w:hint="eastAsia" w:ascii="宋体" w:hAnsi="宋体" w:eastAsia="宋体" w:cs="宋体"/>
          <w:b/>
          <w:bCs/>
          <w:color w:val="auto"/>
          <w:sz w:val="24"/>
          <w:highlight w:val="none"/>
          <w:shd w:val="clear" w:color="auto" w:fill="auto"/>
        </w:rPr>
        <w:t>.比选申请书的修改和撤回</w:t>
      </w:r>
    </w:p>
    <w:p w14:paraId="6848F98A">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.1 比选申请人在递交了比选申请书后，可以修改或撤回其比选申请书，但必须在规定的递交比选文件截止时间前，以书面形式通知比选人。</w:t>
      </w:r>
    </w:p>
    <w:p w14:paraId="0BC1AC86">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11</w:t>
      </w:r>
      <w:r>
        <w:rPr>
          <w:rFonts w:hint="eastAsia" w:ascii="宋体" w:hAnsi="宋体" w:eastAsia="宋体" w:cs="宋体"/>
          <w:color w:val="auto"/>
          <w:sz w:val="24"/>
          <w:highlight w:val="none"/>
          <w:shd w:val="clear" w:color="auto" w:fill="auto"/>
        </w:rPr>
        <w:t>.2在比选申请书递交截止时间之后，比选申请人不得对其递交的比选申请书做任何修改及撤回。</w:t>
      </w:r>
    </w:p>
    <w:p w14:paraId="09C82BF4">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eastAsia="宋体" w:cs="宋体"/>
          <w:b/>
          <w:bCs/>
          <w:color w:val="auto"/>
          <w:sz w:val="24"/>
          <w:highlight w:val="none"/>
          <w:shd w:val="clear" w:color="auto" w:fill="auto"/>
          <w:lang w:val="en-US" w:eastAsia="zh-CN"/>
        </w:rPr>
        <w:t>2</w:t>
      </w:r>
      <w:r>
        <w:rPr>
          <w:rFonts w:hint="eastAsia" w:ascii="宋体" w:hAnsi="宋体" w:eastAsia="宋体" w:cs="宋体"/>
          <w:b/>
          <w:bCs/>
          <w:color w:val="auto"/>
          <w:sz w:val="24"/>
          <w:highlight w:val="none"/>
          <w:shd w:val="clear" w:color="auto" w:fill="auto"/>
        </w:rPr>
        <w:t>.中选通知书</w:t>
      </w:r>
    </w:p>
    <w:p w14:paraId="7F78576E">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比选人对确定的中选人发放中选通知书，未中选人不另发通知。中选通知书为签订合同的依据之一，是合同的有效组成部分。</w:t>
      </w:r>
    </w:p>
    <w:p w14:paraId="76432A0D">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eastAsia="宋体" w:cs="宋体"/>
          <w:b/>
          <w:bCs/>
          <w:color w:val="auto"/>
          <w:sz w:val="24"/>
          <w:highlight w:val="none"/>
          <w:shd w:val="clear" w:color="auto" w:fill="auto"/>
          <w:lang w:val="en-US" w:eastAsia="zh-CN"/>
        </w:rPr>
        <w:t>3</w:t>
      </w:r>
      <w:r>
        <w:rPr>
          <w:rFonts w:hint="eastAsia" w:ascii="宋体" w:hAnsi="宋体" w:eastAsia="宋体" w:cs="宋体"/>
          <w:b/>
          <w:bCs/>
          <w:color w:val="auto"/>
          <w:sz w:val="24"/>
          <w:highlight w:val="none"/>
          <w:shd w:val="clear" w:color="auto" w:fill="auto"/>
        </w:rPr>
        <w:t>.签订合同</w:t>
      </w:r>
    </w:p>
    <w:p w14:paraId="32F6E286">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中选人应在中选通知书发出之日起10日内与比选人签订合同，中选人无故不签订合同或放弃中选的，比选人可以与排在中选人之后第一位的中选候选人签订合同，以此类推。</w:t>
      </w:r>
    </w:p>
    <w:p w14:paraId="4F80F772">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eastAsia="宋体" w:cs="宋体"/>
          <w:b/>
          <w:bCs/>
          <w:color w:val="auto"/>
          <w:sz w:val="24"/>
          <w:highlight w:val="none"/>
          <w:shd w:val="clear" w:color="auto" w:fill="auto"/>
          <w:lang w:val="en-US" w:eastAsia="zh-CN"/>
        </w:rPr>
        <w:t>4</w:t>
      </w:r>
      <w:r>
        <w:rPr>
          <w:rFonts w:hint="eastAsia" w:ascii="宋体" w:hAnsi="宋体" w:eastAsia="宋体" w:cs="宋体"/>
          <w:b/>
          <w:bCs/>
          <w:color w:val="auto"/>
          <w:sz w:val="24"/>
          <w:highlight w:val="none"/>
          <w:shd w:val="clear" w:color="auto" w:fill="auto"/>
        </w:rPr>
        <w:t>.合同分包（实质性要求）</w:t>
      </w:r>
    </w:p>
    <w:p w14:paraId="1475E4C6">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本项目不允许分包。</w:t>
      </w:r>
    </w:p>
    <w:p w14:paraId="7463203B">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eastAsia="宋体" w:cs="宋体"/>
          <w:b/>
          <w:bCs/>
          <w:color w:val="auto"/>
          <w:sz w:val="24"/>
          <w:highlight w:val="none"/>
          <w:shd w:val="clear" w:color="auto" w:fill="auto"/>
          <w:lang w:val="en-US" w:eastAsia="zh-CN"/>
        </w:rPr>
        <w:t>5</w:t>
      </w:r>
      <w:r>
        <w:rPr>
          <w:rFonts w:hint="eastAsia" w:ascii="宋体" w:hAnsi="宋体" w:eastAsia="宋体" w:cs="宋体"/>
          <w:b/>
          <w:bCs/>
          <w:color w:val="auto"/>
          <w:sz w:val="24"/>
          <w:highlight w:val="none"/>
          <w:shd w:val="clear" w:color="auto" w:fill="auto"/>
        </w:rPr>
        <w:t>.合同转包（实质性要求）</w:t>
      </w:r>
    </w:p>
    <w:p w14:paraId="64B07881">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721E59CA">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中选人转包的，视同拒绝履行采购合同义务，将依法追究法律责任。</w:t>
      </w:r>
    </w:p>
    <w:p w14:paraId="5D5FC4A1">
      <w:pPr>
        <w:keepNext w:val="0"/>
        <w:keepLines w:val="0"/>
        <w:pageBreakBefore w:val="0"/>
        <w:widowControl w:val="0"/>
        <w:kinsoku/>
        <w:wordWrap/>
        <w:overflowPunct/>
        <w:topLinePunct w:val="0"/>
        <w:autoSpaceDE w:val="0"/>
        <w:autoSpaceDN w:val="0"/>
        <w:bidi w:val="0"/>
        <w:adjustRightInd w:val="0"/>
        <w:snapToGrid/>
        <w:spacing w:line="540" w:lineRule="exact"/>
        <w:ind w:firstLine="482" w:firstLineChars="200"/>
        <w:jc w:val="left"/>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w:t>
      </w:r>
      <w:r>
        <w:rPr>
          <w:rFonts w:hint="eastAsia" w:ascii="宋体" w:hAnsi="宋体" w:eastAsia="宋体" w:cs="宋体"/>
          <w:b/>
          <w:bCs/>
          <w:color w:val="auto"/>
          <w:sz w:val="24"/>
          <w:highlight w:val="none"/>
          <w:shd w:val="clear" w:color="auto" w:fill="auto"/>
          <w:lang w:val="en-US" w:eastAsia="zh-CN"/>
        </w:rPr>
        <w:t>6</w:t>
      </w:r>
      <w:r>
        <w:rPr>
          <w:rFonts w:hint="eastAsia" w:ascii="宋体" w:hAnsi="宋体" w:eastAsia="宋体" w:cs="宋体"/>
          <w:b/>
          <w:bCs/>
          <w:color w:val="auto"/>
          <w:sz w:val="24"/>
          <w:highlight w:val="none"/>
          <w:shd w:val="clear" w:color="auto" w:fill="auto"/>
        </w:rPr>
        <w:t>.补充合同</w:t>
      </w:r>
    </w:p>
    <w:p w14:paraId="0B74B0A0">
      <w:pPr>
        <w:keepNext w:val="0"/>
        <w:keepLines w:val="0"/>
        <w:pageBreakBefore w:val="0"/>
        <w:widowControl w:val="0"/>
        <w:kinsoku/>
        <w:wordWrap/>
        <w:overflowPunct/>
        <w:topLinePunct w:val="0"/>
        <w:autoSpaceDE w:val="0"/>
        <w:autoSpaceDN w:val="0"/>
        <w:bidi w:val="0"/>
        <w:adjustRightInd w:val="0"/>
        <w:snapToGrid/>
        <w:spacing w:line="540" w:lineRule="exact"/>
        <w:ind w:firstLine="480" w:firstLineChars="200"/>
        <w:jc w:val="left"/>
        <w:textAlignment w:val="auto"/>
        <w:outlineLvl w:val="9"/>
        <w:rPr>
          <w:rFonts w:hint="eastAsia" w:ascii="宋体" w:hAnsi="宋体" w:eastAsia="宋体" w:cs="宋体"/>
          <w:color w:val="auto"/>
          <w:kern w:val="0"/>
          <w:sz w:val="21"/>
          <w:highlight w:val="none"/>
          <w:shd w:val="clear" w:color="auto" w:fill="auto"/>
        </w:rPr>
      </w:pPr>
      <w:r>
        <w:rPr>
          <w:rFonts w:hint="eastAsia" w:ascii="宋体" w:hAnsi="宋体" w:eastAsia="宋体" w:cs="宋体"/>
          <w:color w:val="auto"/>
          <w:sz w:val="24"/>
          <w:highlight w:val="none"/>
          <w:shd w:val="clear" w:color="auto" w:fill="auto"/>
        </w:rPr>
        <w:t>合同履行过程中，比选人需要追加与合同标的相同的货物或者服务的，在不改变合同其他条款的前提下，可以与中选人协商签订补充合同，且采购服务的名称、履约方式、验收标准等必须与原采购合同一致，价格不高于原合同。</w:t>
      </w:r>
      <w:r>
        <w:rPr>
          <w:rFonts w:hint="eastAsia" w:ascii="宋体" w:hAnsi="宋体" w:eastAsia="宋体" w:cs="宋体"/>
          <w:color w:val="auto"/>
          <w:kern w:val="0"/>
          <w:sz w:val="21"/>
          <w:highlight w:val="none"/>
          <w:shd w:val="clear" w:color="auto" w:fill="auto"/>
        </w:rPr>
        <w:br w:type="page"/>
      </w:r>
    </w:p>
    <w:p w14:paraId="08A91301">
      <w:pPr>
        <w:autoSpaceDE w:val="0"/>
        <w:autoSpaceDN w:val="0"/>
        <w:adjustRightInd w:val="0"/>
        <w:spacing w:line="540" w:lineRule="exact"/>
        <w:ind w:firstLine="0" w:firstLineChars="0"/>
        <w:jc w:val="center"/>
        <w:outlineLvl w:val="0"/>
        <w:rPr>
          <w:rFonts w:hint="eastAsia" w:ascii="宋体" w:hAnsi="宋体" w:eastAsia="宋体" w:cs="宋体"/>
          <w:color w:val="auto"/>
          <w:sz w:val="32"/>
          <w:szCs w:val="32"/>
          <w:highlight w:val="none"/>
          <w:shd w:val="clear" w:color="auto" w:fill="auto"/>
        </w:rPr>
      </w:pPr>
      <w:bookmarkStart w:id="4" w:name="_Toc18121"/>
      <w:r>
        <w:rPr>
          <w:rFonts w:hint="eastAsia" w:ascii="宋体" w:hAnsi="宋体" w:eastAsia="宋体" w:cs="宋体"/>
          <w:b/>
          <w:bCs/>
          <w:color w:val="auto"/>
          <w:sz w:val="32"/>
          <w:szCs w:val="32"/>
          <w:highlight w:val="none"/>
          <w:shd w:val="clear" w:color="auto" w:fill="auto"/>
        </w:rPr>
        <w:t>第三章  评审办法</w:t>
      </w:r>
      <w:bookmarkEnd w:id="4"/>
    </w:p>
    <w:p w14:paraId="455CE88D">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outlineLvl w:val="9"/>
        <w:rPr>
          <w:rFonts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1.总则</w:t>
      </w:r>
    </w:p>
    <w:p w14:paraId="480D8639">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1.1根据相关</w:t>
      </w:r>
      <w:r>
        <w:rPr>
          <w:rFonts w:hint="eastAsia" w:ascii="宋体" w:hAnsi="宋体" w:eastAsia="宋体" w:cs="宋体"/>
          <w:color w:val="auto"/>
          <w:sz w:val="24"/>
          <w:highlight w:val="none"/>
          <w:shd w:val="clear" w:color="auto" w:fill="auto"/>
          <w:lang w:eastAsia="zh-CN"/>
        </w:rPr>
        <w:t>法律法规</w:t>
      </w:r>
      <w:r>
        <w:rPr>
          <w:rFonts w:hint="eastAsia" w:ascii="宋体" w:hAnsi="宋体" w:eastAsia="宋体" w:cs="宋体"/>
          <w:color w:val="auto"/>
          <w:sz w:val="24"/>
          <w:highlight w:val="none"/>
          <w:shd w:val="clear" w:color="auto" w:fill="auto"/>
        </w:rPr>
        <w:t>、规章、制度，结合本比选项目特点制定本方法。</w:t>
      </w:r>
    </w:p>
    <w:p w14:paraId="20E25C30">
      <w:pPr>
        <w:spacing w:line="48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1.2比选工作评审小组由比选人负责组织，按照</w:t>
      </w:r>
      <w:r>
        <w:rPr>
          <w:rFonts w:hint="eastAsia" w:ascii="宋体" w:hAnsi="宋体" w:eastAsia="宋体" w:cs="宋体"/>
          <w:color w:val="auto"/>
          <w:sz w:val="24"/>
          <w:highlight w:val="none"/>
          <w:shd w:val="clear" w:color="auto" w:fill="auto"/>
          <w:lang w:eastAsia="zh-CN"/>
        </w:rPr>
        <w:t>上海蜀物多联实业有限公司</w:t>
      </w:r>
      <w:r>
        <w:rPr>
          <w:rFonts w:hint="eastAsia" w:ascii="宋体" w:hAnsi="宋体" w:eastAsia="宋体" w:cs="宋体"/>
          <w:color w:val="auto"/>
          <w:sz w:val="24"/>
          <w:highlight w:val="none"/>
          <w:shd w:val="clear" w:color="auto" w:fill="auto"/>
          <w:lang w:val="en-US" w:eastAsia="zh-CN"/>
        </w:rPr>
        <w:t>招标</w:t>
      </w:r>
      <w:r>
        <w:rPr>
          <w:rFonts w:hint="eastAsia" w:ascii="宋体" w:hAnsi="宋体" w:eastAsia="宋体" w:cs="宋体"/>
          <w:color w:val="auto"/>
          <w:sz w:val="24"/>
          <w:highlight w:val="none"/>
          <w:shd w:val="clear" w:color="auto" w:fill="auto"/>
        </w:rPr>
        <w:t>采购管理办法依法依规组建。</w:t>
      </w:r>
    </w:p>
    <w:p w14:paraId="3DFFAB06">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1.3比选工作应遵循公平、公正、科学及择优的原则，并以相同的程序和标准对待所有的比选申请人。</w:t>
      </w:r>
    </w:p>
    <w:p w14:paraId="28ED77FA">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1.4评审小组按照比选文件规定的程序、评分方法和标准进行评审，并独立履行下列职责：</w:t>
      </w:r>
    </w:p>
    <w:p w14:paraId="48FD87F0">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（一）熟悉和理解比选文件，确定比选文件内容是否违反国家有关强制性规定或者比选文件存在歧义、重大缺陷，根据需要书面要求比选人对比选文件作出解释；</w:t>
      </w:r>
    </w:p>
    <w:p w14:paraId="4112E43A">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（二）审查比选申请人比选申请文件是否满足比选文件要求，并作出公正评价；</w:t>
      </w:r>
    </w:p>
    <w:p w14:paraId="119D308E">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（三）根据需要要求比选申请人对比选申请文件中含义不明确、同类问题表述不一致或者有明显文字和计算错误的内容等作出必要的澄清、说明或者更正；</w:t>
      </w:r>
    </w:p>
    <w:p w14:paraId="61A9D5F9">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（四）推荐成交比选申请人候选人，或者受比选人委托直接确定成交比选申请人；</w:t>
      </w:r>
    </w:p>
    <w:p w14:paraId="065DDB49">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（五）起草评审报告并进行签署；</w:t>
      </w:r>
    </w:p>
    <w:p w14:paraId="3206C24D">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（六）</w:t>
      </w:r>
      <w:r>
        <w:rPr>
          <w:rFonts w:hint="eastAsia" w:ascii="宋体" w:hAnsi="宋体" w:eastAsia="宋体" w:cs="宋体"/>
          <w:color w:val="auto"/>
          <w:sz w:val="24"/>
          <w:highlight w:val="none"/>
          <w:shd w:val="clear" w:color="auto" w:fill="auto"/>
          <w:lang w:eastAsia="zh-CN"/>
        </w:rPr>
        <w:t>法律法规</w:t>
      </w:r>
      <w:r>
        <w:rPr>
          <w:rFonts w:hint="eastAsia" w:ascii="宋体" w:hAnsi="宋体" w:eastAsia="宋体" w:cs="宋体"/>
          <w:color w:val="auto"/>
          <w:sz w:val="24"/>
          <w:highlight w:val="none"/>
          <w:shd w:val="clear" w:color="auto" w:fill="auto"/>
        </w:rPr>
        <w:t>和规章规定的其他职责。</w:t>
      </w:r>
    </w:p>
    <w:p w14:paraId="3350C27B">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1.5（实质性要求）评审过程独立、保密。比选申请人非法干预评审过程的，其比选申请文件作无效处理。</w:t>
      </w:r>
    </w:p>
    <w:p w14:paraId="607204B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2.程序</w:t>
      </w:r>
    </w:p>
    <w:p w14:paraId="343FAA48">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2.1审查比选文件和停止评审。</w:t>
      </w:r>
    </w:p>
    <w:p w14:paraId="7F3C8053">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2.1.1评审小组正式评审前，应当对比选文件进行熟悉和理解，内容主要包括比选文件中比选申请人资格条件要求、比选项目技术、服务和商务要求、评审办法和标准等。</w:t>
      </w:r>
    </w:p>
    <w:p w14:paraId="5EB2A549">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2.1.2本比选文件有下列情形之一的，评审小组应当停止评审：</w:t>
      </w:r>
    </w:p>
    <w:p w14:paraId="161A5662">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（1）比选文件的规定存在歧义、重大缺陷的；</w:t>
      </w:r>
    </w:p>
    <w:p w14:paraId="0A19058E">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（2）比选文件明显以不合理条件对比选申请人实行差别待遇或者歧视待遇的；</w:t>
      </w:r>
    </w:p>
    <w:p w14:paraId="07128C60">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（3）比选文件载明的成交原则不合法的；</w:t>
      </w:r>
    </w:p>
    <w:p w14:paraId="64C7390A">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（4）比选文件有违反国家其他有关强制性规定的情形。</w:t>
      </w:r>
    </w:p>
    <w:p w14:paraId="63D59DF4">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2.1.3出现本条2.1.2规定应当停止评审情形的，评审小组应当向比选人书面说明情况。除本条规定的情形外，评审小组不得以任何方式和理由停止评审。</w:t>
      </w:r>
    </w:p>
    <w:p w14:paraId="224FD704">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2.2初步评审。</w:t>
      </w:r>
    </w:p>
    <w:p w14:paraId="1EE8D60E">
      <w:pPr>
        <w:spacing w:line="480" w:lineRule="auto"/>
        <w:ind w:firstLine="480" w:firstLineChars="200"/>
        <w:rPr>
          <w:rFonts w:hint="eastAsia"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2.2.1初步评审</w:t>
      </w:r>
      <w:r>
        <w:rPr>
          <w:rFonts w:hint="eastAsia" w:ascii="宋体" w:hAnsi="宋体" w:eastAsia="宋体" w:cs="宋体"/>
          <w:color w:val="auto"/>
          <w:sz w:val="24"/>
          <w:highlight w:val="none"/>
          <w:shd w:val="clear" w:color="auto" w:fill="auto"/>
          <w:lang w:val="en-US" w:eastAsia="zh-CN"/>
        </w:rPr>
        <w:t>明细表</w:t>
      </w:r>
    </w:p>
    <w:tbl>
      <w:tblPr>
        <w:tblStyle w:val="16"/>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946"/>
        <w:gridCol w:w="4475"/>
      </w:tblGrid>
      <w:tr w14:paraId="29B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49" w:type="dxa"/>
            <w:noWrap w:val="0"/>
            <w:vAlign w:val="center"/>
          </w:tcPr>
          <w:p w14:paraId="7642C6CA">
            <w:pPr>
              <w:spacing w:line="400" w:lineRule="exact"/>
              <w:ind w:firstLine="0" w:firstLineChars="0"/>
              <w:jc w:val="center"/>
              <w:rPr>
                <w:rFonts w:hint="eastAsia" w:ascii="宋体" w:hAnsi="宋体" w:eastAsia="宋体" w:cs="宋体"/>
                <w:bCs/>
                <w:color w:val="auto"/>
                <w:kern w:val="1"/>
                <w:sz w:val="21"/>
                <w:szCs w:val="21"/>
                <w:highlight w:val="none"/>
                <w:shd w:val="clear" w:color="auto" w:fill="auto"/>
              </w:rPr>
            </w:pPr>
            <w:r>
              <w:rPr>
                <w:rFonts w:hint="default" w:ascii="Times New Roman" w:hAnsi="Times New Roman" w:eastAsia="仿宋" w:cs="Times New Roman"/>
                <w:b/>
                <w:color w:val="auto"/>
                <w:sz w:val="22"/>
                <w:szCs w:val="22"/>
                <w:highlight w:val="none"/>
              </w:rPr>
              <w:t>评审项</w:t>
            </w:r>
          </w:p>
        </w:tc>
        <w:tc>
          <w:tcPr>
            <w:tcW w:w="2946" w:type="dxa"/>
            <w:noWrap w:val="0"/>
            <w:vAlign w:val="center"/>
          </w:tcPr>
          <w:p w14:paraId="769D8BA0">
            <w:pPr>
              <w:spacing w:line="400" w:lineRule="exact"/>
              <w:ind w:firstLine="0" w:firstLineChars="0"/>
              <w:jc w:val="center"/>
              <w:rPr>
                <w:rFonts w:hint="eastAsia" w:ascii="宋体" w:hAnsi="宋体" w:eastAsia="宋体" w:cs="宋体"/>
                <w:bCs/>
                <w:color w:val="auto"/>
                <w:kern w:val="1"/>
                <w:sz w:val="21"/>
                <w:szCs w:val="21"/>
                <w:highlight w:val="none"/>
                <w:shd w:val="clear" w:color="auto" w:fill="auto"/>
              </w:rPr>
            </w:pPr>
            <w:r>
              <w:rPr>
                <w:rFonts w:hint="default" w:ascii="Times New Roman" w:hAnsi="Times New Roman" w:eastAsia="仿宋" w:cs="Times New Roman"/>
                <w:b/>
                <w:color w:val="auto"/>
                <w:sz w:val="22"/>
                <w:szCs w:val="22"/>
                <w:highlight w:val="none"/>
              </w:rPr>
              <w:t>评审因素</w:t>
            </w:r>
          </w:p>
        </w:tc>
        <w:tc>
          <w:tcPr>
            <w:tcW w:w="4475" w:type="dxa"/>
            <w:noWrap w:val="0"/>
            <w:vAlign w:val="center"/>
          </w:tcPr>
          <w:p w14:paraId="5BAB960A">
            <w:pPr>
              <w:spacing w:line="400" w:lineRule="exact"/>
              <w:ind w:firstLine="0" w:firstLineChars="0"/>
              <w:jc w:val="center"/>
              <w:rPr>
                <w:rFonts w:hint="eastAsia" w:ascii="宋体" w:hAnsi="宋体" w:eastAsia="宋体" w:cs="宋体"/>
                <w:bCs/>
                <w:color w:val="auto"/>
                <w:kern w:val="1"/>
                <w:sz w:val="21"/>
                <w:szCs w:val="21"/>
                <w:highlight w:val="none"/>
                <w:shd w:val="clear" w:color="auto" w:fill="auto"/>
              </w:rPr>
            </w:pPr>
            <w:r>
              <w:rPr>
                <w:rFonts w:hint="default" w:ascii="Times New Roman" w:hAnsi="Times New Roman" w:eastAsia="仿宋" w:cs="Times New Roman"/>
                <w:b/>
                <w:color w:val="auto"/>
                <w:sz w:val="22"/>
                <w:szCs w:val="22"/>
                <w:highlight w:val="none"/>
              </w:rPr>
              <w:t>评审标准</w:t>
            </w:r>
          </w:p>
        </w:tc>
      </w:tr>
      <w:tr w14:paraId="3ADC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249" w:type="dxa"/>
            <w:vMerge w:val="restart"/>
            <w:noWrap w:val="0"/>
            <w:vAlign w:val="center"/>
          </w:tcPr>
          <w:p w14:paraId="15B17CA8">
            <w:pPr>
              <w:spacing w:line="400" w:lineRule="exact"/>
              <w:ind w:firstLine="0" w:firstLineChars="0"/>
              <w:jc w:val="center"/>
              <w:rPr>
                <w:rFonts w:hint="eastAsia" w:ascii="宋体" w:hAnsi="宋体" w:eastAsia="宋体" w:cs="宋体"/>
                <w:bCs/>
                <w:color w:val="auto"/>
                <w:kern w:val="1"/>
                <w:sz w:val="21"/>
                <w:szCs w:val="21"/>
                <w:highlight w:val="none"/>
                <w:shd w:val="clear" w:color="auto" w:fill="auto"/>
              </w:rPr>
            </w:pPr>
            <w:r>
              <w:rPr>
                <w:rFonts w:hint="default" w:ascii="Times New Roman" w:hAnsi="Times New Roman" w:eastAsia="仿宋" w:cs="Times New Roman"/>
                <w:b/>
                <w:color w:val="auto"/>
                <w:sz w:val="22"/>
                <w:szCs w:val="22"/>
                <w:highlight w:val="none"/>
              </w:rPr>
              <w:t>形式评审标准</w:t>
            </w:r>
          </w:p>
        </w:tc>
        <w:tc>
          <w:tcPr>
            <w:tcW w:w="2946" w:type="dxa"/>
            <w:noWrap w:val="0"/>
            <w:vAlign w:val="center"/>
          </w:tcPr>
          <w:p w14:paraId="6C20A1AC">
            <w:pPr>
              <w:spacing w:line="400" w:lineRule="exact"/>
              <w:ind w:left="-10" w:leftChars="-10" w:hanging="22" w:hangingChars="10"/>
              <w:jc w:val="center"/>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rPr>
              <w:t>比选申请人名称</w:t>
            </w:r>
          </w:p>
        </w:tc>
        <w:tc>
          <w:tcPr>
            <w:tcW w:w="4475" w:type="dxa"/>
            <w:noWrap w:val="0"/>
            <w:vAlign w:val="center"/>
          </w:tcPr>
          <w:p w14:paraId="0923E060">
            <w:pPr>
              <w:spacing w:line="400" w:lineRule="exact"/>
              <w:ind w:firstLine="0" w:firstLineChars="0"/>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rPr>
              <w:t>与营业执照一致</w:t>
            </w:r>
          </w:p>
        </w:tc>
      </w:tr>
      <w:tr w14:paraId="2266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249" w:type="dxa"/>
            <w:vMerge w:val="continue"/>
            <w:noWrap w:val="0"/>
            <w:vAlign w:val="top"/>
          </w:tcPr>
          <w:p w14:paraId="2FD763AF">
            <w:pPr>
              <w:spacing w:line="400" w:lineRule="exact"/>
              <w:ind w:left="547" w:leftChars="171" w:firstLine="0" w:firstLineChars="0"/>
              <w:jc w:val="center"/>
              <w:rPr>
                <w:rFonts w:hint="eastAsia" w:ascii="宋体" w:hAnsi="宋体" w:eastAsia="宋体" w:cs="宋体"/>
                <w:bCs/>
                <w:color w:val="auto"/>
                <w:kern w:val="1"/>
                <w:sz w:val="21"/>
                <w:szCs w:val="21"/>
                <w:highlight w:val="none"/>
                <w:shd w:val="clear" w:color="auto" w:fill="auto"/>
              </w:rPr>
            </w:pPr>
          </w:p>
        </w:tc>
        <w:tc>
          <w:tcPr>
            <w:tcW w:w="2946" w:type="dxa"/>
            <w:noWrap w:val="0"/>
            <w:vAlign w:val="center"/>
          </w:tcPr>
          <w:p w14:paraId="0335C447">
            <w:pPr>
              <w:spacing w:line="400" w:lineRule="exact"/>
              <w:ind w:left="-10" w:leftChars="-10" w:hanging="22" w:hangingChars="10"/>
              <w:jc w:val="center"/>
              <w:rPr>
                <w:rFonts w:hint="eastAsia" w:ascii="宋体" w:hAnsi="宋体" w:eastAsia="宋体" w:cs="宋体"/>
                <w:bCs/>
                <w:color w:val="auto"/>
                <w:kern w:val="1"/>
                <w:sz w:val="18"/>
                <w:szCs w:val="18"/>
                <w:highlight w:val="none"/>
                <w:shd w:val="clear" w:color="auto" w:fill="auto"/>
                <w:lang w:val="en-US" w:eastAsia="zh-CN" w:bidi="ar-SA"/>
              </w:rPr>
            </w:pPr>
            <w:r>
              <w:rPr>
                <w:rFonts w:hint="default" w:ascii="Times New Roman" w:hAnsi="Times New Roman" w:eastAsia="仿宋" w:cs="Times New Roman"/>
                <w:color w:val="auto"/>
                <w:sz w:val="22"/>
                <w:szCs w:val="22"/>
                <w:highlight w:val="none"/>
              </w:rPr>
              <w:t>签字、盖章</w:t>
            </w:r>
          </w:p>
        </w:tc>
        <w:tc>
          <w:tcPr>
            <w:tcW w:w="4475" w:type="dxa"/>
            <w:noWrap w:val="0"/>
            <w:vAlign w:val="center"/>
          </w:tcPr>
          <w:p w14:paraId="062BE11A">
            <w:pPr>
              <w:spacing w:line="400" w:lineRule="exact"/>
              <w:ind w:firstLine="0" w:firstLineChars="0"/>
              <w:rPr>
                <w:rFonts w:hint="eastAsia" w:ascii="宋体" w:hAnsi="宋体" w:eastAsia="宋体" w:cs="宋体"/>
                <w:bCs/>
                <w:color w:val="auto"/>
                <w:kern w:val="1"/>
                <w:sz w:val="18"/>
                <w:szCs w:val="18"/>
                <w:highlight w:val="none"/>
                <w:shd w:val="clear" w:color="auto" w:fill="auto"/>
                <w:lang w:val="en-US" w:eastAsia="zh-CN" w:bidi="ar-SA"/>
              </w:rPr>
            </w:pPr>
            <w:r>
              <w:rPr>
                <w:rFonts w:hint="default" w:ascii="Times New Roman" w:hAnsi="Times New Roman" w:eastAsia="仿宋" w:cs="Times New Roman"/>
                <w:color w:val="auto"/>
                <w:sz w:val="22"/>
                <w:szCs w:val="22"/>
                <w:highlight w:val="none"/>
              </w:rPr>
              <w:t>符合第二章前附表第3项要求</w:t>
            </w:r>
          </w:p>
        </w:tc>
      </w:tr>
      <w:tr w14:paraId="1B0F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249" w:type="dxa"/>
            <w:vMerge w:val="continue"/>
            <w:noWrap w:val="0"/>
            <w:vAlign w:val="top"/>
          </w:tcPr>
          <w:p w14:paraId="362F9354">
            <w:pPr>
              <w:spacing w:line="400" w:lineRule="exact"/>
              <w:ind w:left="547" w:leftChars="171" w:firstLine="0" w:firstLineChars="0"/>
              <w:jc w:val="center"/>
              <w:rPr>
                <w:rFonts w:hint="eastAsia" w:ascii="宋体" w:hAnsi="宋体" w:eastAsia="宋体" w:cs="宋体"/>
                <w:bCs/>
                <w:color w:val="auto"/>
                <w:kern w:val="1"/>
                <w:sz w:val="21"/>
                <w:szCs w:val="21"/>
                <w:highlight w:val="none"/>
                <w:shd w:val="clear" w:color="auto" w:fill="auto"/>
              </w:rPr>
            </w:pPr>
          </w:p>
        </w:tc>
        <w:tc>
          <w:tcPr>
            <w:tcW w:w="2946" w:type="dxa"/>
            <w:noWrap w:val="0"/>
            <w:vAlign w:val="center"/>
          </w:tcPr>
          <w:p w14:paraId="0EDD71EC">
            <w:pPr>
              <w:spacing w:line="400" w:lineRule="exact"/>
              <w:ind w:firstLine="0" w:firstLineChars="0"/>
              <w:jc w:val="center"/>
              <w:rPr>
                <w:rFonts w:hint="eastAsia" w:ascii="宋体" w:hAnsi="宋体" w:eastAsia="宋体" w:cs="宋体"/>
                <w:bCs/>
                <w:color w:val="auto"/>
                <w:kern w:val="1"/>
                <w:sz w:val="18"/>
                <w:szCs w:val="18"/>
                <w:highlight w:val="none"/>
                <w:shd w:val="clear" w:color="auto" w:fill="auto"/>
                <w:lang w:val="en-US" w:eastAsia="zh-CN" w:bidi="ar-SA"/>
              </w:rPr>
            </w:pPr>
            <w:r>
              <w:rPr>
                <w:rFonts w:hint="default" w:ascii="Times New Roman" w:hAnsi="Times New Roman" w:eastAsia="仿宋" w:cs="Times New Roman"/>
                <w:color w:val="auto"/>
                <w:sz w:val="22"/>
                <w:szCs w:val="22"/>
                <w:highlight w:val="none"/>
              </w:rPr>
              <w:t>副本份数</w:t>
            </w:r>
          </w:p>
        </w:tc>
        <w:tc>
          <w:tcPr>
            <w:tcW w:w="4475" w:type="dxa"/>
            <w:noWrap w:val="0"/>
            <w:vAlign w:val="center"/>
          </w:tcPr>
          <w:p w14:paraId="2E3639FE">
            <w:pPr>
              <w:spacing w:line="400" w:lineRule="exact"/>
              <w:ind w:firstLine="0" w:firstLineChars="0"/>
              <w:rPr>
                <w:rFonts w:hint="eastAsia" w:ascii="宋体" w:hAnsi="宋体" w:eastAsia="宋体" w:cs="宋体"/>
                <w:bCs/>
                <w:color w:val="auto"/>
                <w:kern w:val="1"/>
                <w:sz w:val="18"/>
                <w:szCs w:val="18"/>
                <w:highlight w:val="none"/>
                <w:shd w:val="clear" w:color="auto" w:fill="auto"/>
                <w:lang w:val="en-US" w:eastAsia="zh-CN" w:bidi="ar-SA"/>
              </w:rPr>
            </w:pPr>
            <w:r>
              <w:rPr>
                <w:rFonts w:hint="default" w:ascii="Times New Roman" w:hAnsi="Times New Roman" w:eastAsia="仿宋" w:cs="Times New Roman"/>
                <w:color w:val="auto"/>
                <w:sz w:val="22"/>
                <w:szCs w:val="22"/>
                <w:highlight w:val="none"/>
              </w:rPr>
              <w:t>符合第二章前附表第3项要求</w:t>
            </w:r>
          </w:p>
        </w:tc>
      </w:tr>
      <w:tr w14:paraId="5FF3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249" w:type="dxa"/>
            <w:vMerge w:val="continue"/>
            <w:noWrap w:val="0"/>
            <w:vAlign w:val="top"/>
          </w:tcPr>
          <w:p w14:paraId="43D32976">
            <w:pPr>
              <w:spacing w:line="400" w:lineRule="exact"/>
              <w:ind w:left="547" w:leftChars="171" w:firstLine="0" w:firstLineChars="0"/>
              <w:jc w:val="center"/>
              <w:rPr>
                <w:rFonts w:hint="eastAsia" w:ascii="宋体" w:hAnsi="宋体" w:eastAsia="宋体" w:cs="宋体"/>
                <w:bCs/>
                <w:color w:val="auto"/>
                <w:kern w:val="1"/>
                <w:sz w:val="21"/>
                <w:szCs w:val="21"/>
                <w:highlight w:val="none"/>
                <w:shd w:val="clear" w:color="auto" w:fill="auto"/>
              </w:rPr>
            </w:pPr>
          </w:p>
        </w:tc>
        <w:tc>
          <w:tcPr>
            <w:tcW w:w="2946" w:type="dxa"/>
            <w:noWrap w:val="0"/>
            <w:vAlign w:val="center"/>
          </w:tcPr>
          <w:p w14:paraId="68E7A290">
            <w:pPr>
              <w:spacing w:line="400" w:lineRule="exact"/>
              <w:ind w:left="-10" w:leftChars="-10" w:hanging="22" w:hangingChars="10"/>
              <w:jc w:val="center"/>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rPr>
              <w:t>报价唯一</w:t>
            </w:r>
          </w:p>
        </w:tc>
        <w:tc>
          <w:tcPr>
            <w:tcW w:w="4475" w:type="dxa"/>
            <w:noWrap w:val="0"/>
            <w:vAlign w:val="center"/>
          </w:tcPr>
          <w:p w14:paraId="17E46263">
            <w:pPr>
              <w:spacing w:line="400" w:lineRule="exact"/>
              <w:ind w:firstLine="0" w:firstLineChars="0"/>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bCs/>
                <w:color w:val="auto"/>
                <w:sz w:val="22"/>
                <w:szCs w:val="22"/>
                <w:highlight w:val="none"/>
              </w:rPr>
              <w:t>只能有一组有效报价</w:t>
            </w:r>
          </w:p>
        </w:tc>
      </w:tr>
      <w:tr w14:paraId="0CEF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249" w:type="dxa"/>
            <w:vMerge w:val="continue"/>
            <w:noWrap w:val="0"/>
            <w:vAlign w:val="top"/>
          </w:tcPr>
          <w:p w14:paraId="142C95CE">
            <w:pPr>
              <w:spacing w:line="400" w:lineRule="exact"/>
              <w:ind w:left="547" w:leftChars="171" w:firstLine="0" w:firstLineChars="0"/>
              <w:jc w:val="center"/>
              <w:rPr>
                <w:rFonts w:hint="eastAsia" w:ascii="宋体" w:hAnsi="宋体" w:eastAsia="宋体" w:cs="宋体"/>
                <w:bCs/>
                <w:color w:val="auto"/>
                <w:kern w:val="1"/>
                <w:sz w:val="21"/>
                <w:szCs w:val="21"/>
                <w:highlight w:val="none"/>
                <w:shd w:val="clear" w:color="auto" w:fill="auto"/>
              </w:rPr>
            </w:pPr>
          </w:p>
        </w:tc>
        <w:tc>
          <w:tcPr>
            <w:tcW w:w="2946" w:type="dxa"/>
            <w:noWrap w:val="0"/>
            <w:vAlign w:val="center"/>
          </w:tcPr>
          <w:p w14:paraId="4DA2B521">
            <w:pPr>
              <w:spacing w:line="400" w:lineRule="exact"/>
              <w:ind w:firstLine="0" w:firstLineChars="0"/>
              <w:jc w:val="center"/>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b/>
                <w:color w:val="auto"/>
                <w:sz w:val="22"/>
                <w:szCs w:val="22"/>
                <w:highlight w:val="none"/>
              </w:rPr>
              <w:t>结论</w:t>
            </w:r>
          </w:p>
        </w:tc>
        <w:tc>
          <w:tcPr>
            <w:tcW w:w="4475" w:type="dxa"/>
            <w:noWrap w:val="0"/>
            <w:vAlign w:val="center"/>
          </w:tcPr>
          <w:p w14:paraId="7E5A3067">
            <w:pPr>
              <w:spacing w:line="400" w:lineRule="exact"/>
              <w:ind w:firstLine="0" w:firstLineChars="0"/>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b/>
                <w:color w:val="auto"/>
                <w:kern w:val="2"/>
                <w:sz w:val="22"/>
                <w:szCs w:val="22"/>
                <w:highlight w:val="none"/>
                <w:lang w:val="en-US" w:eastAsia="zh-CN" w:bidi="ar-SA"/>
              </w:rPr>
              <w:t>“通过”或“不通过”</w:t>
            </w:r>
          </w:p>
        </w:tc>
      </w:tr>
      <w:tr w14:paraId="5AE0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249" w:type="dxa"/>
            <w:vMerge w:val="restart"/>
            <w:noWrap w:val="0"/>
            <w:vAlign w:val="center"/>
          </w:tcPr>
          <w:p w14:paraId="2221E6A3">
            <w:pPr>
              <w:spacing w:line="400" w:lineRule="exact"/>
              <w:ind w:firstLine="0" w:firstLineChars="0"/>
              <w:jc w:val="center"/>
              <w:rPr>
                <w:rFonts w:hint="eastAsia" w:ascii="宋体" w:hAnsi="宋体" w:eastAsia="宋体" w:cs="宋体"/>
                <w:bCs/>
                <w:color w:val="auto"/>
                <w:kern w:val="1"/>
                <w:sz w:val="21"/>
                <w:szCs w:val="21"/>
                <w:highlight w:val="none"/>
                <w:shd w:val="clear" w:color="auto" w:fill="auto"/>
              </w:rPr>
            </w:pPr>
            <w:r>
              <w:rPr>
                <w:rFonts w:hint="default" w:ascii="Times New Roman" w:hAnsi="Times New Roman" w:eastAsia="仿宋" w:cs="Times New Roman"/>
                <w:b/>
                <w:color w:val="auto"/>
                <w:sz w:val="22"/>
                <w:szCs w:val="22"/>
                <w:highlight w:val="none"/>
              </w:rPr>
              <w:t>资格评审标准</w:t>
            </w:r>
          </w:p>
        </w:tc>
        <w:tc>
          <w:tcPr>
            <w:tcW w:w="2946" w:type="dxa"/>
            <w:noWrap w:val="0"/>
            <w:vAlign w:val="center"/>
          </w:tcPr>
          <w:p w14:paraId="73DE365B">
            <w:pPr>
              <w:spacing w:line="400" w:lineRule="exact"/>
              <w:ind w:left="-10" w:leftChars="-10" w:hanging="22" w:hangingChars="10"/>
              <w:jc w:val="center"/>
              <w:rPr>
                <w:rFonts w:hint="eastAsia" w:ascii="宋体" w:hAnsi="宋体" w:eastAsia="宋体" w:cs="宋体"/>
                <w:b/>
                <w:bCs w:val="0"/>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lang w:val="en-US" w:eastAsia="zh-CN"/>
              </w:rPr>
              <w:t>律师事务所执业许可证</w:t>
            </w:r>
          </w:p>
        </w:tc>
        <w:tc>
          <w:tcPr>
            <w:tcW w:w="4475" w:type="dxa"/>
            <w:noWrap w:val="0"/>
            <w:vAlign w:val="center"/>
          </w:tcPr>
          <w:p w14:paraId="6B280604">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符合第一章第</w:t>
            </w:r>
            <w:r>
              <w:rPr>
                <w:rFonts w:hint="eastAsia" w:ascii="Times New Roman" w:hAnsi="Times New Roman" w:eastAsia="仿宋" w:cs="Times New Roman"/>
                <w:bCs/>
                <w:color w:val="auto"/>
                <w:sz w:val="22"/>
                <w:szCs w:val="22"/>
                <w:highlight w:val="none"/>
                <w:lang w:val="en-US" w:eastAsia="zh-CN"/>
              </w:rPr>
              <w:t>二条</w:t>
            </w:r>
            <w:r>
              <w:rPr>
                <w:rFonts w:hint="eastAsia" w:ascii="Times New Roman" w:hAnsi="Times New Roman" w:eastAsia="仿宋" w:cs="Times New Roman"/>
                <w:bCs/>
                <w:color w:val="auto"/>
                <w:sz w:val="22"/>
                <w:szCs w:val="22"/>
                <w:highlight w:val="none"/>
              </w:rPr>
              <w:t>规定，所附证明材料符合第</w:t>
            </w:r>
            <w:r>
              <w:rPr>
                <w:rFonts w:hint="eastAsia" w:ascii="Times New Roman" w:hAnsi="Times New Roman" w:eastAsia="仿宋" w:cs="Times New Roman"/>
                <w:bCs/>
                <w:color w:val="auto"/>
                <w:sz w:val="22"/>
                <w:szCs w:val="22"/>
                <w:highlight w:val="none"/>
                <w:lang w:val="en-US" w:eastAsia="zh-CN"/>
              </w:rPr>
              <w:t>五</w:t>
            </w:r>
            <w:r>
              <w:rPr>
                <w:rFonts w:hint="eastAsia" w:ascii="Times New Roman" w:hAnsi="Times New Roman" w:eastAsia="仿宋" w:cs="Times New Roman"/>
                <w:bCs/>
                <w:color w:val="auto"/>
                <w:sz w:val="22"/>
                <w:szCs w:val="22"/>
                <w:highlight w:val="none"/>
              </w:rPr>
              <w:t>章申请文件格式要求</w:t>
            </w:r>
          </w:p>
        </w:tc>
      </w:tr>
      <w:tr w14:paraId="205D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249" w:type="dxa"/>
            <w:vMerge w:val="continue"/>
            <w:noWrap w:val="0"/>
            <w:vAlign w:val="center"/>
          </w:tcPr>
          <w:p w14:paraId="63BF6FB9">
            <w:pPr>
              <w:spacing w:line="400" w:lineRule="exact"/>
              <w:ind w:left="547" w:leftChars="171" w:firstLine="0" w:firstLineChars="0"/>
              <w:rPr>
                <w:rFonts w:hint="eastAsia" w:ascii="宋体" w:hAnsi="宋体" w:eastAsia="宋体" w:cs="宋体"/>
                <w:bCs/>
                <w:color w:val="auto"/>
                <w:kern w:val="1"/>
                <w:sz w:val="21"/>
                <w:szCs w:val="21"/>
                <w:highlight w:val="none"/>
                <w:shd w:val="clear" w:color="auto" w:fill="auto"/>
              </w:rPr>
            </w:pPr>
          </w:p>
        </w:tc>
        <w:tc>
          <w:tcPr>
            <w:tcW w:w="2946" w:type="dxa"/>
            <w:noWrap w:val="0"/>
            <w:vAlign w:val="center"/>
          </w:tcPr>
          <w:p w14:paraId="117DAE5E">
            <w:pPr>
              <w:spacing w:line="400" w:lineRule="exact"/>
              <w:ind w:left="-10" w:leftChars="-10" w:hanging="22" w:hangingChars="10"/>
              <w:jc w:val="center"/>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rPr>
              <w:t>信誉要求</w:t>
            </w:r>
          </w:p>
        </w:tc>
        <w:tc>
          <w:tcPr>
            <w:tcW w:w="4475" w:type="dxa"/>
            <w:noWrap w:val="0"/>
            <w:vAlign w:val="center"/>
          </w:tcPr>
          <w:p w14:paraId="62625D83">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符合第一章第</w:t>
            </w:r>
            <w:r>
              <w:rPr>
                <w:rFonts w:hint="eastAsia" w:ascii="Times New Roman" w:hAnsi="Times New Roman" w:eastAsia="仿宋" w:cs="Times New Roman"/>
                <w:bCs/>
                <w:color w:val="auto"/>
                <w:sz w:val="22"/>
                <w:szCs w:val="22"/>
                <w:highlight w:val="none"/>
                <w:lang w:val="en-US" w:eastAsia="zh-CN"/>
              </w:rPr>
              <w:t>二条</w:t>
            </w:r>
            <w:r>
              <w:rPr>
                <w:rFonts w:hint="eastAsia" w:ascii="Times New Roman" w:hAnsi="Times New Roman" w:eastAsia="仿宋" w:cs="Times New Roman"/>
                <w:bCs/>
                <w:color w:val="auto"/>
                <w:sz w:val="22"/>
                <w:szCs w:val="22"/>
                <w:highlight w:val="none"/>
              </w:rPr>
              <w:t>规定，所附证明材料符合第</w:t>
            </w:r>
            <w:r>
              <w:rPr>
                <w:rFonts w:hint="eastAsia" w:ascii="Times New Roman" w:hAnsi="Times New Roman" w:eastAsia="仿宋" w:cs="Times New Roman"/>
                <w:bCs/>
                <w:color w:val="auto"/>
                <w:sz w:val="22"/>
                <w:szCs w:val="22"/>
                <w:highlight w:val="none"/>
                <w:lang w:val="en-US" w:eastAsia="zh-CN"/>
              </w:rPr>
              <w:t>五</w:t>
            </w:r>
            <w:r>
              <w:rPr>
                <w:rFonts w:hint="eastAsia" w:ascii="Times New Roman" w:hAnsi="Times New Roman" w:eastAsia="仿宋" w:cs="Times New Roman"/>
                <w:bCs/>
                <w:color w:val="auto"/>
                <w:sz w:val="22"/>
                <w:szCs w:val="22"/>
                <w:highlight w:val="none"/>
              </w:rPr>
              <w:t>章申请文件格式要求</w:t>
            </w:r>
          </w:p>
        </w:tc>
      </w:tr>
      <w:tr w14:paraId="38C0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249" w:type="dxa"/>
            <w:vMerge w:val="continue"/>
            <w:noWrap w:val="0"/>
            <w:vAlign w:val="center"/>
          </w:tcPr>
          <w:p w14:paraId="06C8D98B">
            <w:pPr>
              <w:spacing w:line="400" w:lineRule="exact"/>
              <w:ind w:left="547" w:leftChars="171" w:firstLine="0" w:firstLineChars="0"/>
              <w:rPr>
                <w:rFonts w:hint="eastAsia" w:ascii="宋体" w:hAnsi="宋体" w:eastAsia="宋体" w:cs="宋体"/>
                <w:bCs/>
                <w:color w:val="auto"/>
                <w:kern w:val="1"/>
                <w:sz w:val="21"/>
                <w:szCs w:val="21"/>
                <w:highlight w:val="none"/>
                <w:shd w:val="clear" w:color="auto" w:fill="auto"/>
              </w:rPr>
            </w:pPr>
          </w:p>
        </w:tc>
        <w:tc>
          <w:tcPr>
            <w:tcW w:w="2946" w:type="dxa"/>
            <w:noWrap w:val="0"/>
            <w:vAlign w:val="center"/>
          </w:tcPr>
          <w:p w14:paraId="0B676504">
            <w:pPr>
              <w:spacing w:line="400" w:lineRule="exact"/>
              <w:ind w:left="-10" w:leftChars="-10" w:hanging="22" w:hangingChars="10"/>
              <w:jc w:val="center"/>
              <w:rPr>
                <w:rFonts w:hint="eastAsia" w:ascii="宋体" w:hAnsi="宋体" w:eastAsia="宋体" w:cs="宋体"/>
                <w:bCs/>
                <w:color w:val="auto"/>
                <w:kern w:val="1"/>
                <w:sz w:val="18"/>
                <w:szCs w:val="18"/>
                <w:highlight w:val="none"/>
                <w:shd w:val="clear" w:color="auto" w:fill="auto"/>
                <w:lang w:val="en-US" w:eastAsia="zh-CN"/>
              </w:rPr>
            </w:pPr>
            <w:r>
              <w:rPr>
                <w:rFonts w:hint="default" w:ascii="Times New Roman" w:hAnsi="Times New Roman" w:eastAsia="仿宋" w:cs="Times New Roman"/>
                <w:color w:val="auto"/>
                <w:sz w:val="22"/>
                <w:szCs w:val="22"/>
                <w:highlight w:val="none"/>
                <w:lang w:val="en-US" w:eastAsia="zh-CN"/>
              </w:rPr>
              <w:t>人员要求</w:t>
            </w:r>
          </w:p>
        </w:tc>
        <w:tc>
          <w:tcPr>
            <w:tcW w:w="4475" w:type="dxa"/>
            <w:noWrap w:val="0"/>
            <w:vAlign w:val="center"/>
          </w:tcPr>
          <w:p w14:paraId="39CFD0FF">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符合第一章第</w:t>
            </w:r>
            <w:r>
              <w:rPr>
                <w:rFonts w:hint="eastAsia" w:ascii="Times New Roman" w:hAnsi="Times New Roman" w:eastAsia="仿宋" w:cs="Times New Roman"/>
                <w:bCs/>
                <w:color w:val="auto"/>
                <w:sz w:val="22"/>
                <w:szCs w:val="22"/>
                <w:highlight w:val="none"/>
                <w:lang w:val="en-US" w:eastAsia="zh-CN"/>
              </w:rPr>
              <w:t>二条</w:t>
            </w:r>
            <w:r>
              <w:rPr>
                <w:rFonts w:hint="eastAsia" w:ascii="Times New Roman" w:hAnsi="Times New Roman" w:eastAsia="仿宋" w:cs="Times New Roman"/>
                <w:bCs/>
                <w:color w:val="auto"/>
                <w:sz w:val="22"/>
                <w:szCs w:val="22"/>
                <w:highlight w:val="none"/>
              </w:rPr>
              <w:t>规定，所附证明材料符合第</w:t>
            </w:r>
            <w:r>
              <w:rPr>
                <w:rFonts w:hint="eastAsia" w:ascii="Times New Roman" w:hAnsi="Times New Roman" w:eastAsia="仿宋" w:cs="Times New Roman"/>
                <w:bCs/>
                <w:color w:val="auto"/>
                <w:sz w:val="22"/>
                <w:szCs w:val="22"/>
                <w:highlight w:val="none"/>
                <w:lang w:val="en-US" w:eastAsia="zh-CN"/>
              </w:rPr>
              <w:t>五</w:t>
            </w:r>
            <w:r>
              <w:rPr>
                <w:rFonts w:hint="eastAsia" w:ascii="Times New Roman" w:hAnsi="Times New Roman" w:eastAsia="仿宋" w:cs="Times New Roman"/>
                <w:bCs/>
                <w:color w:val="auto"/>
                <w:sz w:val="22"/>
                <w:szCs w:val="22"/>
                <w:highlight w:val="none"/>
              </w:rPr>
              <w:t>章申请文件格式要求</w:t>
            </w:r>
          </w:p>
        </w:tc>
      </w:tr>
      <w:tr w14:paraId="0234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49" w:type="dxa"/>
            <w:vMerge w:val="continue"/>
            <w:noWrap w:val="0"/>
            <w:vAlign w:val="center"/>
          </w:tcPr>
          <w:p w14:paraId="04464D86">
            <w:pPr>
              <w:spacing w:line="400" w:lineRule="exact"/>
              <w:ind w:left="547" w:leftChars="171" w:firstLine="0" w:firstLineChars="0"/>
              <w:rPr>
                <w:rFonts w:hint="eastAsia" w:ascii="宋体" w:hAnsi="宋体" w:eastAsia="宋体" w:cs="宋体"/>
                <w:bCs/>
                <w:color w:val="auto"/>
                <w:kern w:val="1"/>
                <w:sz w:val="21"/>
                <w:szCs w:val="21"/>
                <w:highlight w:val="none"/>
                <w:shd w:val="clear" w:color="auto" w:fill="auto"/>
              </w:rPr>
            </w:pPr>
          </w:p>
        </w:tc>
        <w:tc>
          <w:tcPr>
            <w:tcW w:w="2946" w:type="dxa"/>
            <w:noWrap w:val="0"/>
            <w:vAlign w:val="center"/>
          </w:tcPr>
          <w:p w14:paraId="5156B331">
            <w:pPr>
              <w:spacing w:line="400" w:lineRule="exact"/>
              <w:ind w:left="-10" w:leftChars="-10" w:hanging="22" w:hangingChars="10"/>
              <w:jc w:val="center"/>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lang w:val="en-US" w:eastAsia="zh-CN"/>
              </w:rPr>
              <w:t>财务要求</w:t>
            </w:r>
          </w:p>
        </w:tc>
        <w:tc>
          <w:tcPr>
            <w:tcW w:w="4475" w:type="dxa"/>
            <w:noWrap w:val="0"/>
            <w:vAlign w:val="center"/>
          </w:tcPr>
          <w:p w14:paraId="09D36A8E">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符合第一章第</w:t>
            </w:r>
            <w:r>
              <w:rPr>
                <w:rFonts w:hint="eastAsia" w:ascii="Times New Roman" w:hAnsi="Times New Roman" w:eastAsia="仿宋" w:cs="Times New Roman"/>
                <w:bCs/>
                <w:color w:val="auto"/>
                <w:sz w:val="22"/>
                <w:szCs w:val="22"/>
                <w:highlight w:val="none"/>
                <w:lang w:val="en-US" w:eastAsia="zh-CN"/>
              </w:rPr>
              <w:t>二条</w:t>
            </w:r>
            <w:r>
              <w:rPr>
                <w:rFonts w:hint="eastAsia" w:ascii="Times New Roman" w:hAnsi="Times New Roman" w:eastAsia="仿宋" w:cs="Times New Roman"/>
                <w:bCs/>
                <w:color w:val="auto"/>
                <w:sz w:val="22"/>
                <w:szCs w:val="22"/>
                <w:highlight w:val="none"/>
              </w:rPr>
              <w:t>规定，所附证明材料符合第</w:t>
            </w:r>
            <w:r>
              <w:rPr>
                <w:rFonts w:hint="eastAsia" w:ascii="Times New Roman" w:hAnsi="Times New Roman" w:eastAsia="仿宋" w:cs="Times New Roman"/>
                <w:bCs/>
                <w:color w:val="auto"/>
                <w:sz w:val="22"/>
                <w:szCs w:val="22"/>
                <w:highlight w:val="none"/>
                <w:lang w:val="en-US" w:eastAsia="zh-CN"/>
              </w:rPr>
              <w:t>五</w:t>
            </w:r>
            <w:r>
              <w:rPr>
                <w:rFonts w:hint="eastAsia" w:ascii="Times New Roman" w:hAnsi="Times New Roman" w:eastAsia="仿宋" w:cs="Times New Roman"/>
                <w:bCs/>
                <w:color w:val="auto"/>
                <w:sz w:val="22"/>
                <w:szCs w:val="22"/>
                <w:highlight w:val="none"/>
              </w:rPr>
              <w:t>章申请文件格式要求</w:t>
            </w:r>
          </w:p>
        </w:tc>
      </w:tr>
      <w:tr w14:paraId="3861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249" w:type="dxa"/>
            <w:vMerge w:val="continue"/>
            <w:noWrap w:val="0"/>
            <w:vAlign w:val="center"/>
          </w:tcPr>
          <w:p w14:paraId="75C45F11">
            <w:pPr>
              <w:spacing w:line="400" w:lineRule="exact"/>
              <w:ind w:left="547" w:leftChars="171" w:firstLine="0" w:firstLineChars="0"/>
              <w:rPr>
                <w:rFonts w:hint="eastAsia" w:ascii="宋体" w:hAnsi="宋体" w:eastAsia="宋体" w:cs="宋体"/>
                <w:bCs/>
                <w:color w:val="auto"/>
                <w:kern w:val="1"/>
                <w:sz w:val="21"/>
                <w:szCs w:val="21"/>
                <w:highlight w:val="none"/>
                <w:shd w:val="clear" w:color="auto" w:fill="auto"/>
              </w:rPr>
            </w:pPr>
          </w:p>
        </w:tc>
        <w:tc>
          <w:tcPr>
            <w:tcW w:w="2946" w:type="dxa"/>
            <w:noWrap w:val="0"/>
            <w:vAlign w:val="center"/>
          </w:tcPr>
          <w:p w14:paraId="0B71C433">
            <w:pPr>
              <w:spacing w:line="400" w:lineRule="exact"/>
              <w:ind w:left="-10" w:leftChars="-10" w:hanging="22" w:hangingChars="10"/>
              <w:jc w:val="center"/>
              <w:rPr>
                <w:rFonts w:hint="eastAsia" w:ascii="宋体" w:hAnsi="宋体" w:eastAsia="宋体" w:cs="宋体"/>
                <w:b/>
                <w:bCs w:val="0"/>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rPr>
              <w:t>其他要求</w:t>
            </w:r>
          </w:p>
        </w:tc>
        <w:tc>
          <w:tcPr>
            <w:tcW w:w="4475" w:type="dxa"/>
            <w:noWrap w:val="0"/>
            <w:vAlign w:val="center"/>
          </w:tcPr>
          <w:p w14:paraId="79E8A771">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符合第一章第</w:t>
            </w:r>
            <w:r>
              <w:rPr>
                <w:rFonts w:hint="eastAsia" w:ascii="Times New Roman" w:hAnsi="Times New Roman" w:eastAsia="仿宋" w:cs="Times New Roman"/>
                <w:bCs/>
                <w:color w:val="auto"/>
                <w:sz w:val="22"/>
                <w:szCs w:val="22"/>
                <w:highlight w:val="none"/>
                <w:lang w:val="en-US" w:eastAsia="zh-CN"/>
              </w:rPr>
              <w:t>二条</w:t>
            </w:r>
            <w:r>
              <w:rPr>
                <w:rFonts w:hint="eastAsia" w:ascii="Times New Roman" w:hAnsi="Times New Roman" w:eastAsia="仿宋" w:cs="Times New Roman"/>
                <w:bCs/>
                <w:color w:val="auto"/>
                <w:sz w:val="22"/>
                <w:szCs w:val="22"/>
                <w:highlight w:val="none"/>
              </w:rPr>
              <w:t>规定，所附证明材料符合第</w:t>
            </w:r>
            <w:r>
              <w:rPr>
                <w:rFonts w:hint="eastAsia" w:ascii="Times New Roman" w:hAnsi="Times New Roman" w:eastAsia="仿宋" w:cs="Times New Roman"/>
                <w:bCs/>
                <w:color w:val="auto"/>
                <w:sz w:val="22"/>
                <w:szCs w:val="22"/>
                <w:highlight w:val="none"/>
                <w:lang w:val="en-US" w:eastAsia="zh-CN"/>
              </w:rPr>
              <w:t>五</w:t>
            </w:r>
            <w:r>
              <w:rPr>
                <w:rFonts w:hint="eastAsia" w:ascii="Times New Roman" w:hAnsi="Times New Roman" w:eastAsia="仿宋" w:cs="Times New Roman"/>
                <w:bCs/>
                <w:color w:val="auto"/>
                <w:sz w:val="22"/>
                <w:szCs w:val="22"/>
                <w:highlight w:val="none"/>
              </w:rPr>
              <w:t>章申请文件格式要求</w:t>
            </w:r>
          </w:p>
        </w:tc>
      </w:tr>
      <w:tr w14:paraId="5A3F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49" w:type="dxa"/>
            <w:vMerge w:val="continue"/>
            <w:noWrap w:val="0"/>
            <w:vAlign w:val="center"/>
          </w:tcPr>
          <w:p w14:paraId="5910E30E">
            <w:pPr>
              <w:spacing w:line="400" w:lineRule="exact"/>
              <w:ind w:left="547" w:leftChars="171" w:firstLine="0" w:firstLineChars="0"/>
              <w:rPr>
                <w:rFonts w:hint="eastAsia" w:ascii="宋体" w:hAnsi="宋体" w:eastAsia="宋体" w:cs="宋体"/>
                <w:bCs/>
                <w:color w:val="auto"/>
                <w:kern w:val="1"/>
                <w:sz w:val="21"/>
                <w:szCs w:val="21"/>
                <w:highlight w:val="none"/>
                <w:shd w:val="clear" w:color="auto" w:fill="auto"/>
              </w:rPr>
            </w:pPr>
          </w:p>
        </w:tc>
        <w:tc>
          <w:tcPr>
            <w:tcW w:w="2946" w:type="dxa"/>
            <w:noWrap w:val="0"/>
            <w:vAlign w:val="center"/>
          </w:tcPr>
          <w:p w14:paraId="76009DB6">
            <w:pPr>
              <w:spacing w:line="400" w:lineRule="exact"/>
              <w:ind w:firstLine="0" w:firstLineChars="0"/>
              <w:jc w:val="center"/>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b/>
                <w:color w:val="auto"/>
                <w:sz w:val="22"/>
                <w:szCs w:val="22"/>
                <w:highlight w:val="none"/>
              </w:rPr>
              <w:t>结论</w:t>
            </w:r>
          </w:p>
        </w:tc>
        <w:tc>
          <w:tcPr>
            <w:tcW w:w="4475" w:type="dxa"/>
            <w:noWrap w:val="0"/>
            <w:vAlign w:val="center"/>
          </w:tcPr>
          <w:p w14:paraId="29706604">
            <w:pPr>
              <w:spacing w:line="400" w:lineRule="exact"/>
              <w:ind w:firstLine="0" w:firstLineChars="0"/>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b/>
                <w:color w:val="auto"/>
                <w:kern w:val="2"/>
                <w:sz w:val="22"/>
                <w:szCs w:val="22"/>
                <w:highlight w:val="none"/>
                <w:lang w:val="en-US" w:eastAsia="zh-CN" w:bidi="ar-SA"/>
              </w:rPr>
              <w:t>“通过”或“不通过”</w:t>
            </w:r>
          </w:p>
        </w:tc>
      </w:tr>
      <w:tr w14:paraId="413D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249" w:type="dxa"/>
            <w:vMerge w:val="restart"/>
            <w:noWrap w:val="0"/>
            <w:vAlign w:val="center"/>
          </w:tcPr>
          <w:p w14:paraId="6E9B1BE8">
            <w:pPr>
              <w:spacing w:line="400" w:lineRule="exact"/>
              <w:ind w:firstLine="0" w:firstLineChars="0"/>
              <w:jc w:val="center"/>
              <w:rPr>
                <w:rFonts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 w:cs="Times New Roman"/>
                <w:b/>
                <w:color w:val="auto"/>
                <w:sz w:val="22"/>
                <w:szCs w:val="22"/>
                <w:highlight w:val="none"/>
              </w:rPr>
              <w:t>响应性评审标准</w:t>
            </w:r>
          </w:p>
        </w:tc>
        <w:tc>
          <w:tcPr>
            <w:tcW w:w="2946" w:type="dxa"/>
            <w:noWrap w:val="0"/>
            <w:vAlign w:val="center"/>
          </w:tcPr>
          <w:p w14:paraId="5318F1C4">
            <w:pPr>
              <w:spacing w:line="400" w:lineRule="exact"/>
              <w:ind w:firstLine="0" w:firstLineChars="0"/>
              <w:jc w:val="center"/>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rPr>
              <w:t>最高限价</w:t>
            </w:r>
          </w:p>
        </w:tc>
        <w:tc>
          <w:tcPr>
            <w:tcW w:w="4475" w:type="dxa"/>
            <w:noWrap w:val="0"/>
            <w:vAlign w:val="center"/>
          </w:tcPr>
          <w:p w14:paraId="539034F1">
            <w:pPr>
              <w:spacing w:line="400" w:lineRule="exact"/>
              <w:ind w:firstLine="0" w:firstLineChars="0"/>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rPr>
              <w:t>符合第二章前附表要求</w:t>
            </w:r>
          </w:p>
        </w:tc>
      </w:tr>
      <w:tr w14:paraId="6D79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249" w:type="dxa"/>
            <w:vMerge w:val="continue"/>
            <w:noWrap w:val="0"/>
            <w:vAlign w:val="top"/>
          </w:tcPr>
          <w:p w14:paraId="63726DF9">
            <w:pPr>
              <w:spacing w:line="400" w:lineRule="exact"/>
              <w:ind w:left="547" w:leftChars="171" w:firstLine="0" w:firstLineChars="0"/>
              <w:rPr>
                <w:rFonts w:ascii="Times New Roman" w:hAnsi="Times New Roman" w:eastAsia="仿宋_GB2312" w:cs="Times New Roman"/>
                <w:color w:val="auto"/>
                <w:sz w:val="32"/>
                <w:szCs w:val="32"/>
                <w:highlight w:val="none"/>
                <w:shd w:val="clear" w:color="auto" w:fill="auto"/>
              </w:rPr>
            </w:pPr>
          </w:p>
        </w:tc>
        <w:tc>
          <w:tcPr>
            <w:tcW w:w="2946" w:type="dxa"/>
            <w:noWrap w:val="0"/>
            <w:vAlign w:val="center"/>
          </w:tcPr>
          <w:p w14:paraId="52503195">
            <w:pPr>
              <w:spacing w:line="400" w:lineRule="exact"/>
              <w:ind w:firstLine="0" w:firstLineChars="0"/>
              <w:jc w:val="center"/>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rPr>
              <w:t>比选有效期</w:t>
            </w:r>
          </w:p>
        </w:tc>
        <w:tc>
          <w:tcPr>
            <w:tcW w:w="4475" w:type="dxa"/>
            <w:noWrap w:val="0"/>
            <w:vAlign w:val="center"/>
          </w:tcPr>
          <w:p w14:paraId="722469C9">
            <w:pPr>
              <w:spacing w:line="400" w:lineRule="exact"/>
              <w:ind w:firstLine="0" w:firstLineChars="0"/>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color w:val="auto"/>
                <w:sz w:val="22"/>
                <w:szCs w:val="22"/>
                <w:highlight w:val="none"/>
              </w:rPr>
              <w:t>符合第二章第二节总则 第</w:t>
            </w:r>
            <w:r>
              <w:rPr>
                <w:rFonts w:hint="eastAsia" w:ascii="Times New Roman" w:hAnsi="Times New Roman" w:eastAsia="仿宋" w:cs="Times New Roman"/>
                <w:color w:val="auto"/>
                <w:sz w:val="22"/>
                <w:szCs w:val="22"/>
                <w:highlight w:val="none"/>
                <w:lang w:val="en-US" w:eastAsia="zh-CN"/>
              </w:rPr>
              <w:t>9</w:t>
            </w:r>
            <w:r>
              <w:rPr>
                <w:rFonts w:hint="default" w:ascii="Times New Roman" w:hAnsi="Times New Roman" w:eastAsia="仿宋" w:cs="Times New Roman"/>
                <w:color w:val="auto"/>
                <w:sz w:val="22"/>
                <w:szCs w:val="22"/>
                <w:highlight w:val="none"/>
              </w:rPr>
              <w:t>项规定</w:t>
            </w:r>
          </w:p>
        </w:tc>
      </w:tr>
      <w:tr w14:paraId="27A2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249" w:type="dxa"/>
            <w:vMerge w:val="continue"/>
            <w:noWrap w:val="0"/>
            <w:vAlign w:val="top"/>
          </w:tcPr>
          <w:p w14:paraId="728BF35F">
            <w:pPr>
              <w:spacing w:line="400" w:lineRule="exact"/>
              <w:ind w:left="547" w:leftChars="171" w:firstLine="0" w:firstLineChars="0"/>
              <w:rPr>
                <w:rFonts w:ascii="Times New Roman" w:hAnsi="Times New Roman" w:eastAsia="仿宋_GB2312" w:cs="Times New Roman"/>
                <w:color w:val="auto"/>
                <w:sz w:val="32"/>
                <w:szCs w:val="32"/>
                <w:highlight w:val="none"/>
                <w:shd w:val="clear" w:color="auto" w:fill="auto"/>
              </w:rPr>
            </w:pPr>
          </w:p>
        </w:tc>
        <w:tc>
          <w:tcPr>
            <w:tcW w:w="2946" w:type="dxa"/>
            <w:noWrap w:val="0"/>
            <w:vAlign w:val="center"/>
          </w:tcPr>
          <w:p w14:paraId="7453167A">
            <w:pPr>
              <w:spacing w:line="400" w:lineRule="exact"/>
              <w:ind w:firstLine="0" w:firstLineChars="0"/>
              <w:jc w:val="center"/>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b/>
                <w:color w:val="auto"/>
                <w:sz w:val="22"/>
                <w:szCs w:val="22"/>
                <w:highlight w:val="none"/>
              </w:rPr>
              <w:t>结论</w:t>
            </w:r>
          </w:p>
        </w:tc>
        <w:tc>
          <w:tcPr>
            <w:tcW w:w="4475" w:type="dxa"/>
            <w:noWrap w:val="0"/>
            <w:vAlign w:val="center"/>
          </w:tcPr>
          <w:p w14:paraId="2895C9AD">
            <w:pPr>
              <w:spacing w:line="400" w:lineRule="exact"/>
              <w:ind w:firstLine="0" w:firstLineChars="0"/>
              <w:rPr>
                <w:rFonts w:hint="eastAsia" w:ascii="宋体" w:hAnsi="宋体" w:eastAsia="宋体" w:cs="宋体"/>
                <w:bCs/>
                <w:color w:val="auto"/>
                <w:kern w:val="1"/>
                <w:sz w:val="18"/>
                <w:szCs w:val="18"/>
                <w:highlight w:val="none"/>
                <w:shd w:val="clear" w:color="auto" w:fill="auto"/>
              </w:rPr>
            </w:pPr>
            <w:r>
              <w:rPr>
                <w:rFonts w:hint="default" w:ascii="Times New Roman" w:hAnsi="Times New Roman" w:eastAsia="仿宋" w:cs="Times New Roman"/>
                <w:b/>
                <w:color w:val="auto"/>
                <w:kern w:val="2"/>
                <w:sz w:val="22"/>
                <w:szCs w:val="22"/>
                <w:highlight w:val="none"/>
                <w:lang w:val="en-US" w:eastAsia="zh-CN" w:bidi="ar-SA"/>
              </w:rPr>
              <w:t>“通过”或“不通过”</w:t>
            </w:r>
          </w:p>
        </w:tc>
      </w:tr>
      <w:tr w14:paraId="0226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249" w:type="dxa"/>
            <w:noWrap w:val="0"/>
            <w:vAlign w:val="center"/>
          </w:tcPr>
          <w:p w14:paraId="65100811">
            <w:pPr>
              <w:spacing w:line="400" w:lineRule="exact"/>
              <w:ind w:firstLine="0" w:firstLineChars="0"/>
              <w:jc w:val="center"/>
              <w:rPr>
                <w:rFonts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 w:cs="Times New Roman"/>
                <w:b/>
                <w:color w:val="auto"/>
                <w:sz w:val="22"/>
                <w:szCs w:val="22"/>
                <w:highlight w:val="none"/>
              </w:rPr>
              <w:t>评审项</w:t>
            </w:r>
          </w:p>
        </w:tc>
        <w:tc>
          <w:tcPr>
            <w:tcW w:w="2946" w:type="dxa"/>
            <w:noWrap w:val="0"/>
            <w:vAlign w:val="center"/>
          </w:tcPr>
          <w:p w14:paraId="384A0338">
            <w:pPr>
              <w:spacing w:line="400" w:lineRule="exact"/>
              <w:ind w:firstLine="0" w:firstLineChars="0"/>
              <w:jc w:val="center"/>
              <w:rPr>
                <w:rFonts w:hint="eastAsia" w:ascii="宋体" w:hAnsi="宋体" w:eastAsia="宋体" w:cs="宋体"/>
                <w:b/>
                <w:bCs w:val="0"/>
                <w:color w:val="auto"/>
                <w:kern w:val="1"/>
                <w:sz w:val="18"/>
                <w:szCs w:val="18"/>
                <w:highlight w:val="none"/>
                <w:shd w:val="clear" w:color="auto" w:fill="auto"/>
              </w:rPr>
            </w:pPr>
            <w:r>
              <w:rPr>
                <w:rFonts w:hint="default" w:ascii="Times New Roman" w:hAnsi="Times New Roman" w:eastAsia="仿宋" w:cs="Times New Roman"/>
                <w:b/>
                <w:color w:val="auto"/>
                <w:sz w:val="22"/>
                <w:szCs w:val="22"/>
                <w:highlight w:val="none"/>
              </w:rPr>
              <w:t>评审因素</w:t>
            </w:r>
          </w:p>
        </w:tc>
        <w:tc>
          <w:tcPr>
            <w:tcW w:w="4475" w:type="dxa"/>
            <w:noWrap w:val="0"/>
            <w:vAlign w:val="center"/>
          </w:tcPr>
          <w:p w14:paraId="6EC0C611">
            <w:pPr>
              <w:spacing w:line="400" w:lineRule="exact"/>
              <w:ind w:firstLine="0" w:firstLineChars="0"/>
              <w:jc w:val="center"/>
              <w:rPr>
                <w:rFonts w:hint="eastAsia" w:ascii="宋体" w:hAnsi="宋体" w:eastAsia="宋体" w:cs="宋体"/>
                <w:b/>
                <w:bCs w:val="0"/>
                <w:color w:val="auto"/>
                <w:kern w:val="1"/>
                <w:sz w:val="18"/>
                <w:szCs w:val="18"/>
                <w:highlight w:val="none"/>
                <w:shd w:val="clear" w:color="auto" w:fill="auto"/>
              </w:rPr>
            </w:pPr>
            <w:r>
              <w:rPr>
                <w:rFonts w:hint="default" w:ascii="Times New Roman" w:hAnsi="Times New Roman" w:eastAsia="仿宋" w:cs="Times New Roman"/>
                <w:b/>
                <w:color w:val="auto"/>
                <w:sz w:val="22"/>
                <w:szCs w:val="22"/>
                <w:highlight w:val="none"/>
              </w:rPr>
              <w:t>评审标准</w:t>
            </w:r>
          </w:p>
        </w:tc>
      </w:tr>
    </w:tbl>
    <w:p w14:paraId="283BBDD6">
      <w:pPr>
        <w:spacing w:line="360" w:lineRule="auto"/>
        <w:ind w:firstLine="480" w:firstLineChars="200"/>
        <w:rPr>
          <w:rFonts w:hint="eastAsia" w:ascii="宋体" w:hAnsi="宋体" w:eastAsia="宋体" w:cs="宋体"/>
          <w:color w:val="auto"/>
          <w:sz w:val="24"/>
          <w:highlight w:val="none"/>
          <w:shd w:val="clear" w:color="auto" w:fill="auto"/>
        </w:rPr>
      </w:pPr>
    </w:p>
    <w:p w14:paraId="1328AAE5">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2.2.2评审小组应当依据比选文件规定的实质性要求，</w:t>
      </w:r>
      <w:r>
        <w:rPr>
          <w:rFonts w:hint="eastAsia" w:ascii="宋体" w:hAnsi="宋体" w:eastAsia="宋体" w:cs="宋体"/>
          <w:color w:val="auto"/>
          <w:sz w:val="24"/>
          <w:highlight w:val="none"/>
          <w:shd w:val="clear" w:color="auto" w:fill="auto"/>
          <w:lang w:val="en-US" w:eastAsia="zh-CN"/>
        </w:rPr>
        <w:t>先进行</w:t>
      </w:r>
      <w:r>
        <w:rPr>
          <w:rFonts w:hint="eastAsia" w:ascii="宋体" w:hAnsi="宋体" w:eastAsia="宋体" w:cs="宋体"/>
          <w:color w:val="auto"/>
          <w:sz w:val="24"/>
          <w:highlight w:val="none"/>
          <w:shd w:val="clear" w:color="auto" w:fill="auto"/>
        </w:rPr>
        <w:t>资格性审查，对符合资格的比选申请文件进行有效性、完整性和响应程度审查，以确定</w:t>
      </w:r>
      <w:r>
        <w:rPr>
          <w:rFonts w:hint="eastAsia" w:ascii="宋体" w:hAnsi="宋体" w:eastAsia="宋体" w:cs="宋体"/>
          <w:color w:val="auto"/>
          <w:sz w:val="24"/>
          <w:highlight w:val="none"/>
          <w:shd w:val="clear" w:color="auto" w:fill="auto"/>
          <w:lang w:val="en-US" w:eastAsia="zh-CN"/>
        </w:rPr>
        <w:t>进入详细评审的</w:t>
      </w:r>
      <w:r>
        <w:rPr>
          <w:rFonts w:hint="eastAsia" w:ascii="宋体" w:hAnsi="宋体" w:eastAsia="宋体" w:cs="宋体"/>
          <w:color w:val="auto"/>
          <w:sz w:val="24"/>
          <w:highlight w:val="none"/>
          <w:shd w:val="clear" w:color="auto" w:fill="auto"/>
        </w:rPr>
        <w:t>名单。</w:t>
      </w:r>
    </w:p>
    <w:p w14:paraId="6E82A3E4">
      <w:pPr>
        <w:spacing w:line="48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2.3详细评审</w:t>
      </w:r>
    </w:p>
    <w:p w14:paraId="6BBA4350">
      <w:pPr>
        <w:spacing w:line="480" w:lineRule="auto"/>
        <w:ind w:firstLine="480" w:firstLineChars="200"/>
        <w:rPr>
          <w:rFonts w:hint="default" w:ascii="宋体" w:hAnsi="宋体" w:eastAsia="宋体" w:cs="宋体"/>
          <w:b w:val="0"/>
          <w:bCs w:val="0"/>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rPr>
        <w:t xml:space="preserve">2.3.1 </w:t>
      </w:r>
      <w:r>
        <w:rPr>
          <w:rFonts w:hint="eastAsia" w:ascii="宋体" w:hAnsi="宋体" w:eastAsia="宋体" w:cs="宋体"/>
          <w:b w:val="0"/>
          <w:bCs w:val="0"/>
          <w:color w:val="auto"/>
          <w:sz w:val="24"/>
          <w:highlight w:val="none"/>
          <w:shd w:val="clear" w:color="auto" w:fill="auto"/>
          <w:lang w:val="en-US" w:eastAsia="zh-CN"/>
        </w:rPr>
        <w:t>比选申请人单位负责人或授权委托代理人参与服务方案的陈述。</w:t>
      </w:r>
    </w:p>
    <w:p w14:paraId="026A32B8">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w:t>
      </w: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shd w:val="clear" w:color="auto" w:fill="auto"/>
        </w:rPr>
        <w:t>评审小组按本章规定的量化因素和分值进行打分，并计算出综合评估得分。评分分值计算保留小数点后两位，小数点后第三位</w:t>
      </w:r>
      <w:r>
        <w:rPr>
          <w:rFonts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rPr>
        <w:t>四舍五入</w:t>
      </w:r>
      <w:r>
        <w:rPr>
          <w:rFonts w:ascii="宋体" w:hAnsi="宋体" w:eastAsia="宋体" w:cs="宋体"/>
          <w:color w:val="auto"/>
          <w:sz w:val="24"/>
          <w:highlight w:val="none"/>
          <w:shd w:val="clear" w:color="auto" w:fill="auto"/>
        </w:rPr>
        <w:t>”</w:t>
      </w:r>
      <w:r>
        <w:rPr>
          <w:rFonts w:hint="eastAsia" w:ascii="宋体" w:hAnsi="宋体" w:eastAsia="宋体" w:cs="宋体"/>
          <w:color w:val="auto"/>
          <w:sz w:val="24"/>
          <w:highlight w:val="none"/>
          <w:shd w:val="clear" w:color="auto" w:fill="auto"/>
        </w:rPr>
        <w:t>。</w:t>
      </w:r>
    </w:p>
    <w:p w14:paraId="01E217A3">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w:t>
      </w:r>
      <w:r>
        <w:rPr>
          <w:rFonts w:hint="eastAsia" w:ascii="宋体" w:hAnsi="宋体" w:eastAsia="宋体" w:cs="宋体"/>
          <w:color w:val="auto"/>
          <w:sz w:val="24"/>
          <w:highlight w:val="none"/>
          <w:shd w:val="clear" w:color="auto" w:fill="auto"/>
          <w:lang w:val="en-US" w:eastAsia="zh-CN"/>
        </w:rPr>
        <w:t>3</w:t>
      </w:r>
      <w:r>
        <w:rPr>
          <w:rFonts w:hint="eastAsia" w:ascii="宋体" w:hAnsi="宋体" w:eastAsia="宋体" w:cs="宋体"/>
          <w:color w:val="auto"/>
          <w:sz w:val="24"/>
          <w:highlight w:val="none"/>
          <w:shd w:val="clear" w:color="auto" w:fill="auto"/>
        </w:rPr>
        <w:t>评审小组发现比选申请人的报价明显低于其他报价，使得其报价可能低于其个别成本的，应当要求该比选申请人作出书面说明并提供相应的证明材料。比选申请人不能合理说明或者不能提供相应证明材料的，评审小组应当认定该比选申请人以低于成本报价，并否决其报价。</w:t>
      </w:r>
    </w:p>
    <w:p w14:paraId="1AC17254">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2.3.3 澄清</w:t>
      </w:r>
    </w:p>
    <w:p w14:paraId="1DDC20BE">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（1） 在评审过程中，评审小组可以书面形式要求比选申请人对比选申请文件中含义不明确、对同类问题表述不一致或者有明显文字和计算错误的内容</w:t>
      </w:r>
      <w:r>
        <w:rPr>
          <w:rFonts w:hint="eastAsia" w:ascii="宋体" w:hAnsi="宋体" w:eastAsia="宋体" w:cs="宋体"/>
          <w:color w:val="auto"/>
          <w:sz w:val="24"/>
          <w:highlight w:val="none"/>
          <w:shd w:val="clear" w:color="auto" w:fill="auto"/>
          <w:lang w:eastAsia="zh-CN"/>
        </w:rPr>
        <w:t>做必要</w:t>
      </w:r>
      <w:r>
        <w:rPr>
          <w:rFonts w:hint="eastAsia" w:ascii="宋体" w:hAnsi="宋体" w:eastAsia="宋体" w:cs="宋体"/>
          <w:color w:val="auto"/>
          <w:sz w:val="24"/>
          <w:highlight w:val="none"/>
          <w:shd w:val="clear" w:color="auto" w:fill="auto"/>
        </w:rPr>
        <w:t>的澄清、说明或补正。澄清、说明或补正应以书面方式进行。不接受比选申请人主动提出的澄清、说明或补正。</w:t>
      </w:r>
    </w:p>
    <w:p w14:paraId="4CD0103A">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（2）澄清、说明或补正不得超出比选文件的范围且不得改变比选申请文件的实质性内容，并构成比选申请文件的组成部分。</w:t>
      </w:r>
    </w:p>
    <w:p w14:paraId="4F3223B7">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（3）评审小组会对比选申请人提交的澄清、说明或补正有疑问的，可以要求比选申请人进一步澄清、说明或补正，直至满足评审小组的要求。</w:t>
      </w:r>
    </w:p>
    <w:p w14:paraId="21ECCB5A">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2.4评标结果</w:t>
      </w:r>
    </w:p>
    <w:p w14:paraId="051411F8">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2.4.1 评审小组会按照得分由高到低的顺序推荐成交候选人，并标明排序。</w:t>
      </w:r>
    </w:p>
    <w:p w14:paraId="57B560AD">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2.4.2 评审小组完成评审后，应当向比选人提交书面评审报告和成交选人名单。</w:t>
      </w:r>
    </w:p>
    <w:p w14:paraId="4828F129">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outlineLvl w:val="9"/>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24"/>
          <w:highlight w:val="none"/>
          <w:shd w:val="clear" w:color="auto" w:fill="auto"/>
        </w:rPr>
        <w:t>3.综合评分</w:t>
      </w:r>
    </w:p>
    <w:p w14:paraId="70D9D92A">
      <w:pPr>
        <w:spacing w:line="480" w:lineRule="auto"/>
        <w:ind w:firstLine="480"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3.1本次综合评分的因素分别是：报价、业绩、人员、</w:t>
      </w:r>
      <w:r>
        <w:rPr>
          <w:rFonts w:hint="eastAsia" w:ascii="宋体" w:hAnsi="宋体" w:eastAsia="宋体" w:cs="宋体"/>
          <w:color w:val="auto"/>
          <w:sz w:val="24"/>
          <w:highlight w:val="none"/>
          <w:shd w:val="clear" w:color="auto" w:fill="auto"/>
          <w:lang w:val="en-US" w:eastAsia="zh-CN"/>
        </w:rPr>
        <w:t>服务</w:t>
      </w:r>
      <w:r>
        <w:rPr>
          <w:rFonts w:hint="eastAsia" w:ascii="宋体" w:hAnsi="宋体" w:eastAsia="宋体" w:cs="宋体"/>
          <w:color w:val="auto"/>
          <w:sz w:val="24"/>
          <w:highlight w:val="none"/>
          <w:shd w:val="clear" w:color="auto" w:fill="auto"/>
        </w:rPr>
        <w:t>方案。</w:t>
      </w:r>
    </w:p>
    <w:p w14:paraId="3E57B59D">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3.2除价格因素外，评审小组成员应当根据自身专业情况独立对每个有效比选申请人的比选申请文件进行评价、打分。</w:t>
      </w:r>
    </w:p>
    <w:p w14:paraId="3066ABAC">
      <w:pPr>
        <w:spacing w:line="360" w:lineRule="auto"/>
        <w:ind w:firstLine="480"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3.3综合评分明细表</w:t>
      </w:r>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1"/>
        <w:gridCol w:w="1061"/>
        <w:gridCol w:w="1830"/>
        <w:gridCol w:w="680"/>
        <w:gridCol w:w="4530"/>
      </w:tblGrid>
      <w:tr w14:paraId="032323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1" w:type="dxa"/>
            <w:tcBorders>
              <w:bottom w:val="single" w:color="auto" w:sz="4" w:space="0"/>
              <w:right w:val="single" w:color="auto" w:sz="4" w:space="0"/>
            </w:tcBorders>
            <w:noWrap w:val="0"/>
            <w:vAlign w:val="center"/>
          </w:tcPr>
          <w:p w14:paraId="4E064B85">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序号</w:t>
            </w:r>
          </w:p>
        </w:tc>
        <w:tc>
          <w:tcPr>
            <w:tcW w:w="1061" w:type="dxa"/>
            <w:tcBorders>
              <w:left w:val="single" w:color="auto" w:sz="4" w:space="0"/>
              <w:bottom w:val="single" w:color="auto" w:sz="4" w:space="0"/>
              <w:right w:val="single" w:color="auto" w:sz="4" w:space="0"/>
            </w:tcBorders>
            <w:noWrap w:val="0"/>
            <w:vAlign w:val="center"/>
          </w:tcPr>
          <w:p w14:paraId="3B38D185">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评标项目</w:t>
            </w:r>
          </w:p>
        </w:tc>
        <w:tc>
          <w:tcPr>
            <w:tcW w:w="1830" w:type="dxa"/>
            <w:tcBorders>
              <w:left w:val="single" w:color="auto" w:sz="4" w:space="0"/>
              <w:bottom w:val="single" w:color="auto" w:sz="4" w:space="0"/>
              <w:right w:val="single" w:color="auto" w:sz="4" w:space="0"/>
            </w:tcBorders>
            <w:noWrap w:val="0"/>
            <w:vAlign w:val="center"/>
          </w:tcPr>
          <w:p w14:paraId="6A5BA73C">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详细内容</w:t>
            </w:r>
          </w:p>
        </w:tc>
        <w:tc>
          <w:tcPr>
            <w:tcW w:w="680" w:type="dxa"/>
            <w:tcBorders>
              <w:left w:val="single" w:color="auto" w:sz="4" w:space="0"/>
              <w:bottom w:val="single" w:color="auto" w:sz="4" w:space="0"/>
              <w:right w:val="single" w:color="auto" w:sz="4" w:space="0"/>
            </w:tcBorders>
            <w:noWrap w:val="0"/>
            <w:vAlign w:val="center"/>
          </w:tcPr>
          <w:p w14:paraId="4B699FB5">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评标分值</w:t>
            </w:r>
          </w:p>
        </w:tc>
        <w:tc>
          <w:tcPr>
            <w:tcW w:w="4530" w:type="dxa"/>
            <w:tcBorders>
              <w:left w:val="single" w:color="auto" w:sz="4" w:space="0"/>
              <w:bottom w:val="single" w:color="auto" w:sz="4" w:space="0"/>
            </w:tcBorders>
            <w:noWrap w:val="0"/>
            <w:vAlign w:val="center"/>
          </w:tcPr>
          <w:p w14:paraId="75620A9C">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评分标准</w:t>
            </w:r>
          </w:p>
        </w:tc>
      </w:tr>
      <w:tr w14:paraId="6D7E5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1" w:type="dxa"/>
            <w:vMerge w:val="restart"/>
            <w:tcBorders>
              <w:top w:val="single" w:color="auto" w:sz="4" w:space="0"/>
              <w:right w:val="single" w:color="auto" w:sz="4" w:space="0"/>
            </w:tcBorders>
            <w:noWrap w:val="0"/>
            <w:vAlign w:val="center"/>
          </w:tcPr>
          <w:p w14:paraId="3B4F8593">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1</w:t>
            </w:r>
          </w:p>
        </w:tc>
        <w:tc>
          <w:tcPr>
            <w:tcW w:w="1061" w:type="dxa"/>
            <w:vMerge w:val="restart"/>
            <w:tcBorders>
              <w:top w:val="single" w:color="auto" w:sz="4" w:space="0"/>
              <w:left w:val="single" w:color="auto" w:sz="4" w:space="0"/>
              <w:right w:val="single" w:color="auto" w:sz="4" w:space="0"/>
            </w:tcBorders>
            <w:noWrap w:val="0"/>
            <w:vAlign w:val="center"/>
          </w:tcPr>
          <w:p w14:paraId="362B215D">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事务所事项</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71CA5D11">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成立时间</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7B5A403">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5</w:t>
            </w:r>
          </w:p>
        </w:tc>
        <w:tc>
          <w:tcPr>
            <w:tcW w:w="4530" w:type="dxa"/>
            <w:tcBorders>
              <w:top w:val="single" w:color="auto" w:sz="4" w:space="0"/>
              <w:left w:val="single" w:color="auto" w:sz="4" w:space="0"/>
              <w:bottom w:val="single" w:color="auto" w:sz="4" w:space="0"/>
            </w:tcBorders>
            <w:noWrap w:val="0"/>
            <w:vAlign w:val="center"/>
          </w:tcPr>
          <w:p w14:paraId="6BF25096">
            <w:pPr>
              <w:spacing w:line="400" w:lineRule="exact"/>
              <w:ind w:firstLine="0" w:firstLineChars="0"/>
              <w:rPr>
                <w:rFonts w:hint="eastAsia" w:ascii="Times New Roman" w:hAnsi="Times New Roman" w:eastAsia="仿宋" w:cs="Times New Roman"/>
                <w:bCs/>
                <w:color w:val="auto"/>
                <w:sz w:val="22"/>
                <w:szCs w:val="22"/>
                <w:highlight w:val="none"/>
                <w:lang w:eastAsia="zh-CN"/>
              </w:rPr>
            </w:pPr>
            <w:r>
              <w:rPr>
                <w:rFonts w:hint="eastAsia" w:ascii="Times New Roman" w:hAnsi="Times New Roman" w:eastAsia="仿宋" w:cs="Times New Roman"/>
                <w:bCs/>
                <w:color w:val="auto"/>
                <w:sz w:val="22"/>
                <w:szCs w:val="22"/>
                <w:highlight w:val="none"/>
              </w:rPr>
              <w:t>成立10年</w:t>
            </w:r>
            <w:r>
              <w:rPr>
                <w:rFonts w:hint="eastAsia" w:ascii="Times New Roman" w:hAnsi="Times New Roman" w:eastAsia="仿宋" w:cs="Times New Roman"/>
                <w:bCs/>
                <w:color w:val="auto"/>
                <w:sz w:val="22"/>
                <w:szCs w:val="22"/>
                <w:highlight w:val="none"/>
                <w:lang w:val="en-US" w:eastAsia="zh-CN"/>
              </w:rPr>
              <w:t>及</w:t>
            </w:r>
            <w:r>
              <w:rPr>
                <w:rFonts w:hint="eastAsia" w:ascii="Times New Roman" w:hAnsi="Times New Roman" w:eastAsia="仿宋" w:cs="Times New Roman"/>
                <w:bCs/>
                <w:color w:val="auto"/>
                <w:sz w:val="22"/>
                <w:szCs w:val="22"/>
                <w:highlight w:val="none"/>
              </w:rPr>
              <w:t>以上得5分；5</w:t>
            </w:r>
            <w:r>
              <w:rPr>
                <w:rFonts w:hint="eastAsia" w:ascii="Times New Roman" w:hAnsi="Times New Roman" w:eastAsia="仿宋" w:cs="Times New Roman"/>
                <w:bCs/>
                <w:color w:val="auto"/>
                <w:sz w:val="22"/>
                <w:szCs w:val="22"/>
                <w:highlight w:val="none"/>
                <w:lang w:val="en-US" w:eastAsia="zh-CN"/>
              </w:rPr>
              <w:t>年（不含5年）</w:t>
            </w:r>
            <w:r>
              <w:rPr>
                <w:rFonts w:hint="eastAsia" w:ascii="Times New Roman" w:hAnsi="Times New Roman" w:eastAsia="仿宋" w:cs="Times New Roman"/>
                <w:bCs/>
                <w:color w:val="auto"/>
                <w:sz w:val="22"/>
                <w:szCs w:val="22"/>
                <w:highlight w:val="none"/>
              </w:rPr>
              <w:t>至10年</w:t>
            </w:r>
            <w:r>
              <w:rPr>
                <w:rFonts w:hint="eastAsia" w:ascii="Times New Roman" w:hAnsi="Times New Roman" w:eastAsia="仿宋" w:cs="Times New Roman"/>
                <w:bCs/>
                <w:color w:val="auto"/>
                <w:sz w:val="22"/>
                <w:szCs w:val="22"/>
                <w:highlight w:val="none"/>
                <w:lang w:eastAsia="zh-CN"/>
              </w:rPr>
              <w:t>（</w:t>
            </w:r>
            <w:r>
              <w:rPr>
                <w:rFonts w:hint="eastAsia" w:ascii="Times New Roman" w:hAnsi="Times New Roman" w:eastAsia="仿宋" w:cs="Times New Roman"/>
                <w:bCs/>
                <w:color w:val="auto"/>
                <w:sz w:val="22"/>
                <w:szCs w:val="22"/>
                <w:highlight w:val="none"/>
                <w:lang w:val="en-US" w:eastAsia="zh-CN"/>
              </w:rPr>
              <w:t>不含10年</w:t>
            </w:r>
            <w:r>
              <w:rPr>
                <w:rFonts w:hint="eastAsia" w:ascii="Times New Roman" w:hAnsi="Times New Roman" w:eastAsia="仿宋" w:cs="Times New Roman"/>
                <w:bCs/>
                <w:color w:val="auto"/>
                <w:sz w:val="22"/>
                <w:szCs w:val="22"/>
                <w:highlight w:val="none"/>
                <w:lang w:eastAsia="zh-CN"/>
              </w:rPr>
              <w:t>）</w:t>
            </w:r>
            <w:r>
              <w:rPr>
                <w:rFonts w:hint="eastAsia" w:ascii="Times New Roman" w:hAnsi="Times New Roman" w:eastAsia="仿宋" w:cs="Times New Roman"/>
                <w:bCs/>
                <w:color w:val="auto"/>
                <w:sz w:val="22"/>
                <w:szCs w:val="22"/>
                <w:highlight w:val="none"/>
              </w:rPr>
              <w:t>得3分</w:t>
            </w:r>
            <w:r>
              <w:rPr>
                <w:rFonts w:hint="eastAsia" w:ascii="Times New Roman" w:hAnsi="Times New Roman" w:eastAsia="仿宋" w:cs="Times New Roman"/>
                <w:bCs/>
                <w:color w:val="auto"/>
                <w:sz w:val="22"/>
                <w:szCs w:val="22"/>
                <w:highlight w:val="none"/>
                <w:lang w:eastAsia="zh-CN"/>
              </w:rPr>
              <w:t>。</w:t>
            </w:r>
          </w:p>
        </w:tc>
      </w:tr>
      <w:tr w14:paraId="1C0C99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1" w:type="dxa"/>
            <w:vMerge w:val="continue"/>
            <w:tcBorders>
              <w:right w:val="single" w:color="auto" w:sz="4" w:space="0"/>
            </w:tcBorders>
            <w:noWrap w:val="0"/>
            <w:vAlign w:val="center"/>
          </w:tcPr>
          <w:p w14:paraId="7B73F451">
            <w:pPr>
              <w:spacing w:line="400" w:lineRule="exact"/>
              <w:ind w:firstLine="0" w:firstLineChars="0"/>
              <w:jc w:val="center"/>
              <w:rPr>
                <w:rFonts w:hint="eastAsia" w:ascii="Times New Roman" w:hAnsi="Times New Roman" w:eastAsia="仿宋" w:cs="Times New Roman"/>
                <w:b/>
                <w:color w:val="auto"/>
                <w:sz w:val="22"/>
                <w:szCs w:val="22"/>
                <w:highlight w:val="none"/>
              </w:rPr>
            </w:pPr>
          </w:p>
        </w:tc>
        <w:tc>
          <w:tcPr>
            <w:tcW w:w="1061" w:type="dxa"/>
            <w:vMerge w:val="continue"/>
            <w:tcBorders>
              <w:left w:val="single" w:color="auto" w:sz="4" w:space="0"/>
              <w:right w:val="single" w:color="auto" w:sz="4" w:space="0"/>
            </w:tcBorders>
            <w:noWrap w:val="0"/>
            <w:vAlign w:val="center"/>
          </w:tcPr>
          <w:p w14:paraId="1EFFADCC">
            <w:pPr>
              <w:spacing w:line="400" w:lineRule="exact"/>
              <w:ind w:firstLine="0" w:firstLineChars="0"/>
              <w:jc w:val="center"/>
              <w:rPr>
                <w:rFonts w:hint="eastAsia" w:ascii="Times New Roman" w:hAnsi="Times New Roman" w:eastAsia="仿宋" w:cs="Times New Roman"/>
                <w:b/>
                <w:color w:val="auto"/>
                <w:sz w:val="22"/>
                <w:szCs w:val="22"/>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3709B063">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专职律师数量（不包括挂所律师）</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D87C193">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5</w:t>
            </w:r>
          </w:p>
        </w:tc>
        <w:tc>
          <w:tcPr>
            <w:tcW w:w="4530" w:type="dxa"/>
            <w:tcBorders>
              <w:top w:val="single" w:color="auto" w:sz="4" w:space="0"/>
              <w:left w:val="single" w:color="auto" w:sz="4" w:space="0"/>
              <w:bottom w:val="single" w:color="auto" w:sz="4" w:space="0"/>
            </w:tcBorders>
            <w:noWrap w:val="0"/>
            <w:vAlign w:val="center"/>
          </w:tcPr>
          <w:p w14:paraId="237EC1F2">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专职律师</w:t>
            </w:r>
            <w:r>
              <w:rPr>
                <w:rFonts w:hint="eastAsia" w:ascii="Times New Roman" w:hAnsi="Times New Roman" w:eastAsia="仿宋" w:cs="Times New Roman"/>
                <w:bCs/>
                <w:color w:val="auto"/>
                <w:sz w:val="22"/>
                <w:szCs w:val="22"/>
                <w:highlight w:val="none"/>
                <w:lang w:val="en-US" w:eastAsia="zh-CN"/>
              </w:rPr>
              <w:t>200</w:t>
            </w:r>
            <w:r>
              <w:rPr>
                <w:rFonts w:hint="eastAsia" w:ascii="Times New Roman" w:hAnsi="Times New Roman" w:eastAsia="仿宋" w:cs="Times New Roman"/>
                <w:bCs/>
                <w:color w:val="auto"/>
                <w:sz w:val="22"/>
                <w:szCs w:val="22"/>
                <w:highlight w:val="none"/>
              </w:rPr>
              <w:t>人</w:t>
            </w:r>
            <w:r>
              <w:rPr>
                <w:rFonts w:hint="eastAsia" w:ascii="Times New Roman" w:hAnsi="Times New Roman" w:eastAsia="仿宋" w:cs="Times New Roman"/>
                <w:bCs/>
                <w:color w:val="auto"/>
                <w:sz w:val="22"/>
                <w:szCs w:val="22"/>
                <w:highlight w:val="none"/>
                <w:lang w:val="en-US" w:eastAsia="zh-CN"/>
              </w:rPr>
              <w:t>及</w:t>
            </w:r>
            <w:r>
              <w:rPr>
                <w:rFonts w:hint="eastAsia" w:ascii="Times New Roman" w:hAnsi="Times New Roman" w:eastAsia="仿宋" w:cs="Times New Roman"/>
                <w:bCs/>
                <w:color w:val="auto"/>
                <w:sz w:val="22"/>
                <w:szCs w:val="22"/>
                <w:highlight w:val="none"/>
              </w:rPr>
              <w:t>以上得5分；</w:t>
            </w:r>
            <w:r>
              <w:rPr>
                <w:rFonts w:hint="eastAsia" w:ascii="Times New Roman" w:hAnsi="Times New Roman" w:eastAsia="仿宋" w:cs="Times New Roman"/>
                <w:bCs/>
                <w:color w:val="auto"/>
                <w:sz w:val="22"/>
                <w:szCs w:val="22"/>
                <w:highlight w:val="none"/>
                <w:lang w:val="en-US" w:eastAsia="zh-CN"/>
              </w:rPr>
              <w:t>150人（含）</w:t>
            </w:r>
            <w:r>
              <w:rPr>
                <w:rFonts w:hint="eastAsia" w:ascii="Times New Roman" w:hAnsi="Times New Roman" w:eastAsia="仿宋" w:cs="Times New Roman"/>
                <w:bCs/>
                <w:color w:val="auto"/>
                <w:sz w:val="22"/>
                <w:szCs w:val="22"/>
                <w:highlight w:val="none"/>
              </w:rPr>
              <w:t>至</w:t>
            </w:r>
            <w:r>
              <w:rPr>
                <w:rFonts w:hint="eastAsia" w:ascii="Times New Roman" w:hAnsi="Times New Roman" w:eastAsia="仿宋" w:cs="Times New Roman"/>
                <w:bCs/>
                <w:color w:val="auto"/>
                <w:sz w:val="22"/>
                <w:szCs w:val="22"/>
                <w:highlight w:val="none"/>
                <w:lang w:val="en-US" w:eastAsia="zh-CN"/>
              </w:rPr>
              <w:t>200</w:t>
            </w:r>
            <w:r>
              <w:rPr>
                <w:rFonts w:hint="eastAsia" w:ascii="Times New Roman" w:hAnsi="Times New Roman" w:eastAsia="仿宋" w:cs="Times New Roman"/>
                <w:bCs/>
                <w:color w:val="auto"/>
                <w:sz w:val="22"/>
                <w:szCs w:val="22"/>
                <w:highlight w:val="none"/>
              </w:rPr>
              <w:t>人</w:t>
            </w:r>
            <w:r>
              <w:rPr>
                <w:rFonts w:hint="eastAsia" w:ascii="Times New Roman" w:hAnsi="Times New Roman" w:eastAsia="仿宋" w:cs="Times New Roman"/>
                <w:bCs/>
                <w:color w:val="auto"/>
                <w:sz w:val="22"/>
                <w:szCs w:val="22"/>
                <w:highlight w:val="none"/>
                <w:lang w:eastAsia="zh-CN"/>
              </w:rPr>
              <w:t>（</w:t>
            </w:r>
            <w:r>
              <w:rPr>
                <w:rFonts w:hint="eastAsia" w:ascii="Times New Roman" w:hAnsi="Times New Roman" w:eastAsia="仿宋" w:cs="Times New Roman"/>
                <w:bCs/>
                <w:color w:val="auto"/>
                <w:sz w:val="22"/>
                <w:szCs w:val="22"/>
                <w:highlight w:val="none"/>
                <w:lang w:val="en-US" w:eastAsia="zh-CN"/>
              </w:rPr>
              <w:t>不含</w:t>
            </w:r>
            <w:r>
              <w:rPr>
                <w:rFonts w:hint="eastAsia" w:ascii="Times New Roman" w:hAnsi="Times New Roman" w:eastAsia="仿宋" w:cs="Times New Roman"/>
                <w:bCs/>
                <w:color w:val="auto"/>
                <w:sz w:val="22"/>
                <w:szCs w:val="22"/>
                <w:highlight w:val="none"/>
                <w:lang w:eastAsia="zh-CN"/>
              </w:rPr>
              <w:t>）</w:t>
            </w:r>
            <w:r>
              <w:rPr>
                <w:rFonts w:hint="eastAsia" w:ascii="Times New Roman" w:hAnsi="Times New Roman" w:eastAsia="仿宋" w:cs="Times New Roman"/>
                <w:bCs/>
                <w:color w:val="auto"/>
                <w:sz w:val="22"/>
                <w:szCs w:val="22"/>
                <w:highlight w:val="none"/>
              </w:rPr>
              <w:t>得4分；</w:t>
            </w:r>
            <w:r>
              <w:rPr>
                <w:rFonts w:hint="eastAsia" w:ascii="Times New Roman" w:hAnsi="Times New Roman" w:eastAsia="仿宋" w:cs="Times New Roman"/>
                <w:bCs/>
                <w:color w:val="auto"/>
                <w:sz w:val="22"/>
                <w:szCs w:val="22"/>
                <w:highlight w:val="none"/>
                <w:lang w:val="en-US" w:eastAsia="zh-CN"/>
              </w:rPr>
              <w:t>150</w:t>
            </w:r>
            <w:r>
              <w:rPr>
                <w:rFonts w:hint="eastAsia" w:ascii="Times New Roman" w:hAnsi="Times New Roman" w:eastAsia="仿宋" w:cs="Times New Roman"/>
                <w:bCs/>
                <w:color w:val="auto"/>
                <w:sz w:val="22"/>
                <w:szCs w:val="22"/>
                <w:highlight w:val="none"/>
              </w:rPr>
              <w:t>人</w:t>
            </w:r>
            <w:r>
              <w:rPr>
                <w:rFonts w:hint="eastAsia" w:ascii="Times New Roman" w:hAnsi="Times New Roman" w:eastAsia="仿宋" w:cs="Times New Roman"/>
                <w:bCs/>
                <w:color w:val="auto"/>
                <w:sz w:val="22"/>
                <w:szCs w:val="22"/>
                <w:highlight w:val="none"/>
                <w:lang w:eastAsia="zh-CN"/>
              </w:rPr>
              <w:t>（</w:t>
            </w:r>
            <w:r>
              <w:rPr>
                <w:rFonts w:hint="eastAsia" w:ascii="Times New Roman" w:hAnsi="Times New Roman" w:eastAsia="仿宋" w:cs="Times New Roman"/>
                <w:bCs/>
                <w:color w:val="auto"/>
                <w:sz w:val="22"/>
                <w:szCs w:val="22"/>
                <w:highlight w:val="none"/>
                <w:lang w:val="en-US" w:eastAsia="zh-CN"/>
              </w:rPr>
              <w:t>不含</w:t>
            </w:r>
            <w:r>
              <w:rPr>
                <w:rFonts w:hint="eastAsia" w:ascii="Times New Roman" w:hAnsi="Times New Roman" w:eastAsia="仿宋" w:cs="Times New Roman"/>
                <w:bCs/>
                <w:color w:val="auto"/>
                <w:sz w:val="22"/>
                <w:szCs w:val="22"/>
                <w:highlight w:val="none"/>
                <w:lang w:eastAsia="zh-CN"/>
              </w:rPr>
              <w:t>）</w:t>
            </w:r>
            <w:r>
              <w:rPr>
                <w:rFonts w:hint="eastAsia" w:ascii="Times New Roman" w:hAnsi="Times New Roman" w:eastAsia="仿宋" w:cs="Times New Roman"/>
                <w:bCs/>
                <w:color w:val="auto"/>
                <w:sz w:val="22"/>
                <w:szCs w:val="22"/>
                <w:highlight w:val="none"/>
              </w:rPr>
              <w:t>以下得3分。</w:t>
            </w:r>
          </w:p>
        </w:tc>
      </w:tr>
      <w:tr w14:paraId="79B91C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0" w:hRule="atLeast"/>
        </w:trPr>
        <w:tc>
          <w:tcPr>
            <w:tcW w:w="421" w:type="dxa"/>
            <w:vMerge w:val="continue"/>
            <w:tcBorders>
              <w:bottom w:val="single" w:color="auto" w:sz="4" w:space="0"/>
              <w:right w:val="single" w:color="auto" w:sz="4" w:space="0"/>
            </w:tcBorders>
            <w:noWrap w:val="0"/>
            <w:vAlign w:val="center"/>
          </w:tcPr>
          <w:p w14:paraId="23FB2127">
            <w:pPr>
              <w:spacing w:line="400" w:lineRule="exact"/>
              <w:ind w:firstLine="0" w:firstLineChars="0"/>
              <w:jc w:val="center"/>
              <w:rPr>
                <w:rFonts w:hint="eastAsia" w:ascii="Times New Roman" w:hAnsi="Times New Roman" w:eastAsia="仿宋" w:cs="Times New Roman"/>
                <w:b/>
                <w:color w:val="auto"/>
                <w:sz w:val="22"/>
                <w:szCs w:val="22"/>
                <w:highlight w:val="none"/>
              </w:rPr>
            </w:pPr>
          </w:p>
        </w:tc>
        <w:tc>
          <w:tcPr>
            <w:tcW w:w="1061" w:type="dxa"/>
            <w:vMerge w:val="continue"/>
            <w:tcBorders>
              <w:left w:val="single" w:color="auto" w:sz="4" w:space="0"/>
              <w:bottom w:val="single" w:color="auto" w:sz="4" w:space="0"/>
              <w:right w:val="single" w:color="auto" w:sz="4" w:space="0"/>
            </w:tcBorders>
            <w:noWrap w:val="0"/>
            <w:vAlign w:val="center"/>
          </w:tcPr>
          <w:p w14:paraId="6F3EF4D6">
            <w:pPr>
              <w:spacing w:line="400" w:lineRule="exact"/>
              <w:ind w:firstLine="0" w:firstLineChars="0"/>
              <w:jc w:val="center"/>
              <w:rPr>
                <w:rFonts w:hint="eastAsia" w:ascii="Times New Roman" w:hAnsi="Times New Roman" w:eastAsia="仿宋" w:cs="Times New Roman"/>
                <w:b/>
                <w:color w:val="auto"/>
                <w:sz w:val="22"/>
                <w:szCs w:val="22"/>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6EAED256">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事务所获得荣誉</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18246E1">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5</w:t>
            </w:r>
          </w:p>
        </w:tc>
        <w:tc>
          <w:tcPr>
            <w:tcW w:w="4530" w:type="dxa"/>
            <w:tcBorders>
              <w:top w:val="single" w:color="auto" w:sz="4" w:space="0"/>
              <w:left w:val="single" w:color="auto" w:sz="4" w:space="0"/>
              <w:bottom w:val="single" w:color="auto" w:sz="4" w:space="0"/>
            </w:tcBorders>
            <w:noWrap w:val="0"/>
            <w:vAlign w:val="center"/>
          </w:tcPr>
          <w:p w14:paraId="28239EFE">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比选申请人获全国性级荣誉，每获得一项得2分；获省市级政府部门或行业协会荣誉，每获得一项得1分；获其他政府部门或行业协会荣誉，每获得一项得1分；获奖荣誉累计得分不超过5分，超过5分按5分计算。（以上提供证书复印件，原件备查）</w:t>
            </w:r>
          </w:p>
        </w:tc>
      </w:tr>
      <w:tr w14:paraId="275B67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00" w:hRule="atLeast"/>
        </w:trPr>
        <w:tc>
          <w:tcPr>
            <w:tcW w:w="421" w:type="dxa"/>
            <w:tcBorders>
              <w:top w:val="single" w:color="auto" w:sz="4" w:space="0"/>
              <w:bottom w:val="single" w:color="auto" w:sz="4" w:space="0"/>
              <w:right w:val="single" w:color="auto" w:sz="4" w:space="0"/>
            </w:tcBorders>
            <w:noWrap w:val="0"/>
            <w:vAlign w:val="center"/>
          </w:tcPr>
          <w:p w14:paraId="65C4B977">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2</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C29A305">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费用</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79DA9DA6">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本次报价</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7F053E66">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30</w:t>
            </w:r>
          </w:p>
        </w:tc>
        <w:tc>
          <w:tcPr>
            <w:tcW w:w="4530" w:type="dxa"/>
            <w:tcBorders>
              <w:top w:val="single" w:color="auto" w:sz="4" w:space="0"/>
              <w:left w:val="single" w:color="auto" w:sz="4" w:space="0"/>
              <w:bottom w:val="single" w:color="auto" w:sz="4" w:space="0"/>
            </w:tcBorders>
            <w:noWrap w:val="0"/>
            <w:vAlign w:val="center"/>
          </w:tcPr>
          <w:p w14:paraId="13143880">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以所有比选申请人</w:t>
            </w:r>
            <w:r>
              <w:rPr>
                <w:rFonts w:hint="eastAsia" w:ascii="Times New Roman" w:hAnsi="Times New Roman" w:eastAsia="仿宋" w:cs="Times New Roman"/>
                <w:bCs/>
                <w:color w:val="auto"/>
                <w:sz w:val="22"/>
                <w:szCs w:val="22"/>
                <w:highlight w:val="none"/>
                <w:lang w:val="en-US" w:eastAsia="zh-CN"/>
              </w:rPr>
              <w:t>有效投标</w:t>
            </w:r>
            <w:r>
              <w:rPr>
                <w:rFonts w:hint="eastAsia" w:ascii="Times New Roman" w:hAnsi="Times New Roman" w:eastAsia="仿宋" w:cs="Times New Roman"/>
                <w:bCs/>
                <w:color w:val="auto"/>
                <w:sz w:val="22"/>
                <w:szCs w:val="22"/>
                <w:highlight w:val="none"/>
              </w:rPr>
              <w:t>报价的平均价格为基准价，基准价得分为30分。比选申请人报价高于基准价，报价每增加5000元（不足5000元按5000元计算）减</w:t>
            </w:r>
            <w:r>
              <w:rPr>
                <w:rFonts w:hint="eastAsia" w:ascii="Times New Roman" w:hAnsi="Times New Roman" w:eastAsia="仿宋" w:cs="Times New Roman"/>
                <w:bCs/>
                <w:color w:val="auto"/>
                <w:sz w:val="22"/>
                <w:szCs w:val="22"/>
                <w:highlight w:val="none"/>
                <w:lang w:val="en-US" w:eastAsia="zh-CN"/>
              </w:rPr>
              <w:t>2</w:t>
            </w:r>
            <w:r>
              <w:rPr>
                <w:rFonts w:hint="eastAsia" w:ascii="Times New Roman" w:hAnsi="Times New Roman" w:eastAsia="仿宋" w:cs="Times New Roman"/>
                <w:bCs/>
                <w:color w:val="auto"/>
                <w:sz w:val="22"/>
                <w:szCs w:val="22"/>
                <w:highlight w:val="none"/>
              </w:rPr>
              <w:t>分；比选申请人报价低于基准价，报价每减少</w:t>
            </w:r>
            <w:r>
              <w:rPr>
                <w:rFonts w:hint="eastAsia" w:ascii="Times New Roman" w:hAnsi="Times New Roman" w:eastAsia="仿宋" w:cs="Times New Roman"/>
                <w:bCs/>
                <w:color w:val="auto"/>
                <w:sz w:val="22"/>
                <w:szCs w:val="22"/>
                <w:highlight w:val="none"/>
                <w:lang w:val="en-US" w:eastAsia="zh-CN"/>
              </w:rPr>
              <w:t>5</w:t>
            </w:r>
            <w:r>
              <w:rPr>
                <w:rFonts w:hint="eastAsia" w:ascii="Times New Roman" w:hAnsi="Times New Roman" w:eastAsia="仿宋" w:cs="Times New Roman"/>
                <w:bCs/>
                <w:color w:val="auto"/>
                <w:sz w:val="22"/>
                <w:szCs w:val="22"/>
                <w:highlight w:val="none"/>
              </w:rPr>
              <w:t>000元（不足</w:t>
            </w:r>
            <w:r>
              <w:rPr>
                <w:rFonts w:hint="eastAsia" w:ascii="Times New Roman" w:hAnsi="Times New Roman" w:eastAsia="仿宋" w:cs="Times New Roman"/>
                <w:bCs/>
                <w:color w:val="auto"/>
                <w:sz w:val="22"/>
                <w:szCs w:val="22"/>
                <w:highlight w:val="none"/>
                <w:lang w:val="en-US" w:eastAsia="zh-CN"/>
              </w:rPr>
              <w:t>5</w:t>
            </w:r>
            <w:r>
              <w:rPr>
                <w:rFonts w:hint="eastAsia" w:ascii="Times New Roman" w:hAnsi="Times New Roman" w:eastAsia="仿宋" w:cs="Times New Roman"/>
                <w:bCs/>
                <w:color w:val="auto"/>
                <w:sz w:val="22"/>
                <w:szCs w:val="22"/>
                <w:highlight w:val="none"/>
              </w:rPr>
              <w:t>000元按</w:t>
            </w:r>
            <w:r>
              <w:rPr>
                <w:rFonts w:hint="eastAsia" w:ascii="Times New Roman" w:hAnsi="Times New Roman" w:eastAsia="仿宋" w:cs="Times New Roman"/>
                <w:bCs/>
                <w:color w:val="auto"/>
                <w:sz w:val="22"/>
                <w:szCs w:val="22"/>
                <w:highlight w:val="none"/>
                <w:lang w:val="en-US" w:eastAsia="zh-CN"/>
              </w:rPr>
              <w:t>5</w:t>
            </w:r>
            <w:r>
              <w:rPr>
                <w:rFonts w:hint="eastAsia" w:ascii="Times New Roman" w:hAnsi="Times New Roman" w:eastAsia="仿宋" w:cs="Times New Roman"/>
                <w:bCs/>
                <w:color w:val="auto"/>
                <w:sz w:val="22"/>
                <w:szCs w:val="22"/>
                <w:highlight w:val="none"/>
              </w:rPr>
              <w:t>000元计算）减</w:t>
            </w:r>
            <w:r>
              <w:rPr>
                <w:rFonts w:hint="eastAsia" w:ascii="Times New Roman" w:hAnsi="Times New Roman" w:eastAsia="仿宋" w:cs="Times New Roman"/>
                <w:bCs/>
                <w:color w:val="auto"/>
                <w:sz w:val="22"/>
                <w:szCs w:val="22"/>
                <w:highlight w:val="none"/>
                <w:lang w:val="en-US" w:eastAsia="zh-CN"/>
              </w:rPr>
              <w:t>1</w:t>
            </w:r>
            <w:r>
              <w:rPr>
                <w:rFonts w:hint="eastAsia" w:ascii="Times New Roman" w:hAnsi="Times New Roman" w:eastAsia="仿宋" w:cs="Times New Roman"/>
                <w:bCs/>
                <w:color w:val="auto"/>
                <w:sz w:val="22"/>
                <w:szCs w:val="22"/>
                <w:highlight w:val="none"/>
              </w:rPr>
              <w:t>分。</w:t>
            </w:r>
          </w:p>
        </w:tc>
      </w:tr>
      <w:tr w14:paraId="00E2D0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50" w:hRule="atLeast"/>
        </w:trPr>
        <w:tc>
          <w:tcPr>
            <w:tcW w:w="421" w:type="dxa"/>
            <w:vMerge w:val="restart"/>
            <w:tcBorders>
              <w:top w:val="single" w:color="auto" w:sz="4" w:space="0"/>
              <w:right w:val="single" w:color="auto" w:sz="4" w:space="0"/>
            </w:tcBorders>
            <w:noWrap w:val="0"/>
            <w:vAlign w:val="center"/>
          </w:tcPr>
          <w:p w14:paraId="2E56F9D8">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3</w:t>
            </w:r>
          </w:p>
        </w:tc>
        <w:tc>
          <w:tcPr>
            <w:tcW w:w="1061" w:type="dxa"/>
            <w:vMerge w:val="restart"/>
            <w:tcBorders>
              <w:top w:val="single" w:color="auto" w:sz="4" w:space="0"/>
              <w:left w:val="single" w:color="auto" w:sz="4" w:space="0"/>
              <w:right w:val="single" w:color="auto" w:sz="4" w:space="0"/>
            </w:tcBorders>
            <w:noWrap w:val="0"/>
            <w:vAlign w:val="center"/>
          </w:tcPr>
          <w:p w14:paraId="14CAC888">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服务团队</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4249DEE9">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服务团队资历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EC3EF3A">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15</w:t>
            </w:r>
          </w:p>
        </w:tc>
        <w:tc>
          <w:tcPr>
            <w:tcW w:w="4530" w:type="dxa"/>
            <w:tcBorders>
              <w:top w:val="single" w:color="auto" w:sz="4" w:space="0"/>
              <w:left w:val="single" w:color="auto" w:sz="4" w:space="0"/>
              <w:bottom w:val="single" w:color="auto" w:sz="4" w:space="0"/>
            </w:tcBorders>
            <w:noWrap w:val="0"/>
            <w:vAlign w:val="center"/>
          </w:tcPr>
          <w:p w14:paraId="40178225">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服务团队律师执业年限和教育背景：三名及以上律师执业满8年或博士以上学历得12分，</w:t>
            </w:r>
            <w:r>
              <w:rPr>
                <w:rFonts w:hint="eastAsia" w:ascii="Times New Roman" w:hAnsi="Times New Roman" w:eastAsia="仿宋" w:cs="Times New Roman"/>
                <w:bCs/>
                <w:color w:val="auto"/>
                <w:sz w:val="22"/>
                <w:szCs w:val="22"/>
                <w:highlight w:val="none"/>
                <w:lang w:eastAsia="zh-Hans"/>
              </w:rPr>
              <w:t>二名</w:t>
            </w:r>
            <w:r>
              <w:rPr>
                <w:rFonts w:hint="eastAsia" w:ascii="Times New Roman" w:hAnsi="Times New Roman" w:eastAsia="仿宋" w:cs="Times New Roman"/>
                <w:bCs/>
                <w:color w:val="auto"/>
                <w:sz w:val="22"/>
                <w:szCs w:val="22"/>
                <w:highlight w:val="none"/>
              </w:rPr>
              <w:t>律师执业满8年或博士以上学历得9分，一名律师执业满8年或博士以上学历得6分，</w:t>
            </w:r>
            <w:r>
              <w:rPr>
                <w:rFonts w:hint="eastAsia" w:ascii="Times New Roman" w:hAnsi="Times New Roman" w:eastAsia="仿宋" w:cs="Times New Roman"/>
                <w:bCs/>
                <w:color w:val="auto"/>
                <w:sz w:val="22"/>
                <w:szCs w:val="22"/>
                <w:highlight w:val="none"/>
                <w:lang w:eastAsia="zh-Hans"/>
              </w:rPr>
              <w:t>否则得0分</w:t>
            </w:r>
            <w:r>
              <w:rPr>
                <w:rFonts w:hint="eastAsia" w:ascii="Times New Roman" w:hAnsi="Times New Roman" w:eastAsia="仿宋" w:cs="Times New Roman"/>
                <w:bCs/>
                <w:color w:val="auto"/>
                <w:sz w:val="22"/>
                <w:szCs w:val="22"/>
                <w:highlight w:val="none"/>
              </w:rPr>
              <w:t>；（本项满分12分）</w:t>
            </w:r>
          </w:p>
          <w:p w14:paraId="74F27097">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团队律师所获得的荣誉：三名及以上律师获得市级政府部门或行业协会</w:t>
            </w:r>
            <w:r>
              <w:rPr>
                <w:rFonts w:hint="eastAsia" w:ascii="Times New Roman" w:hAnsi="Times New Roman" w:eastAsia="仿宋" w:cs="Times New Roman"/>
                <w:bCs/>
                <w:color w:val="auto"/>
                <w:sz w:val="22"/>
                <w:szCs w:val="22"/>
                <w:highlight w:val="none"/>
                <w:lang w:val="en-US" w:eastAsia="zh-CN"/>
              </w:rPr>
              <w:t>及</w:t>
            </w:r>
            <w:r>
              <w:rPr>
                <w:rFonts w:hint="eastAsia" w:ascii="Times New Roman" w:hAnsi="Times New Roman" w:eastAsia="仿宋" w:cs="Times New Roman"/>
                <w:bCs/>
                <w:color w:val="auto"/>
                <w:sz w:val="22"/>
                <w:szCs w:val="22"/>
                <w:highlight w:val="none"/>
              </w:rPr>
              <w:t>以上荣誉的，得3分；二名律师获得市级政府部门或行业协会</w:t>
            </w:r>
            <w:r>
              <w:rPr>
                <w:rFonts w:hint="eastAsia" w:ascii="Times New Roman" w:hAnsi="Times New Roman" w:eastAsia="仿宋" w:cs="Times New Roman"/>
                <w:bCs/>
                <w:color w:val="auto"/>
                <w:sz w:val="22"/>
                <w:szCs w:val="22"/>
                <w:highlight w:val="none"/>
                <w:lang w:val="en-US" w:eastAsia="zh-CN"/>
              </w:rPr>
              <w:t>及</w:t>
            </w:r>
            <w:r>
              <w:rPr>
                <w:rFonts w:hint="eastAsia" w:ascii="Times New Roman" w:hAnsi="Times New Roman" w:eastAsia="仿宋" w:cs="Times New Roman"/>
                <w:bCs/>
                <w:color w:val="auto"/>
                <w:sz w:val="22"/>
                <w:szCs w:val="22"/>
                <w:highlight w:val="none"/>
              </w:rPr>
              <w:t>以上荣誉的，得2分；一名律师获得市级政府部门或行业协会</w:t>
            </w:r>
            <w:r>
              <w:rPr>
                <w:rFonts w:hint="eastAsia" w:ascii="Times New Roman" w:hAnsi="Times New Roman" w:eastAsia="仿宋" w:cs="Times New Roman"/>
                <w:bCs/>
                <w:color w:val="auto"/>
                <w:sz w:val="22"/>
                <w:szCs w:val="22"/>
                <w:highlight w:val="none"/>
                <w:lang w:val="en-US" w:eastAsia="zh-CN"/>
              </w:rPr>
              <w:t>及</w:t>
            </w:r>
            <w:r>
              <w:rPr>
                <w:rFonts w:hint="eastAsia" w:ascii="Times New Roman" w:hAnsi="Times New Roman" w:eastAsia="仿宋" w:cs="Times New Roman"/>
                <w:bCs/>
                <w:color w:val="auto"/>
                <w:sz w:val="22"/>
                <w:szCs w:val="22"/>
                <w:highlight w:val="none"/>
              </w:rPr>
              <w:t>以上荣誉的</w:t>
            </w:r>
            <w:r>
              <w:rPr>
                <w:rFonts w:hint="eastAsia" w:ascii="Times New Roman" w:hAnsi="Times New Roman" w:eastAsia="仿宋" w:cs="Times New Roman"/>
                <w:bCs/>
                <w:color w:val="auto"/>
                <w:sz w:val="22"/>
                <w:szCs w:val="22"/>
                <w:highlight w:val="none"/>
                <w:lang w:eastAsia="zh-CN"/>
              </w:rPr>
              <w:t>，</w:t>
            </w:r>
            <w:r>
              <w:rPr>
                <w:rFonts w:hint="eastAsia" w:ascii="Times New Roman" w:hAnsi="Times New Roman" w:eastAsia="仿宋" w:cs="Times New Roman"/>
                <w:bCs/>
                <w:color w:val="auto"/>
                <w:sz w:val="22"/>
                <w:szCs w:val="22"/>
                <w:highlight w:val="none"/>
              </w:rPr>
              <w:t>得1分，否则得0分</w:t>
            </w:r>
            <w:r>
              <w:rPr>
                <w:rFonts w:hint="eastAsia" w:ascii="Times New Roman" w:hAnsi="Times New Roman" w:eastAsia="仿宋" w:cs="Times New Roman"/>
                <w:bCs/>
                <w:color w:val="auto"/>
                <w:sz w:val="22"/>
                <w:szCs w:val="22"/>
                <w:highlight w:val="none"/>
                <w:lang w:val="en-US" w:eastAsia="zh-CN"/>
              </w:rPr>
              <w:t>。</w:t>
            </w:r>
            <w:r>
              <w:rPr>
                <w:rFonts w:hint="eastAsia" w:ascii="Times New Roman" w:hAnsi="Times New Roman" w:eastAsia="仿宋" w:cs="Times New Roman"/>
                <w:bCs/>
                <w:color w:val="auto"/>
                <w:sz w:val="22"/>
                <w:szCs w:val="22"/>
                <w:highlight w:val="none"/>
              </w:rPr>
              <w:t>（本项满分3分</w:t>
            </w:r>
            <w:r>
              <w:rPr>
                <w:rFonts w:hint="eastAsia" w:ascii="Times New Roman" w:hAnsi="Times New Roman" w:eastAsia="仿宋" w:cs="Times New Roman"/>
                <w:bCs/>
                <w:color w:val="auto"/>
                <w:sz w:val="22"/>
                <w:szCs w:val="22"/>
                <w:highlight w:val="none"/>
                <w:lang w:eastAsia="zh-CN"/>
              </w:rPr>
              <w:t>，</w:t>
            </w:r>
            <w:r>
              <w:rPr>
                <w:rFonts w:hint="eastAsia" w:ascii="Times New Roman" w:hAnsi="Times New Roman" w:eastAsia="仿宋" w:cs="Times New Roman"/>
                <w:bCs/>
                <w:color w:val="auto"/>
                <w:sz w:val="22"/>
                <w:szCs w:val="22"/>
                <w:highlight w:val="none"/>
                <w:lang w:val="en-US" w:eastAsia="zh-CN"/>
              </w:rPr>
              <w:t>市级政府部门或行业协会以下荣誉不得分，</w:t>
            </w:r>
            <w:r>
              <w:rPr>
                <w:rFonts w:hint="eastAsia" w:ascii="Times New Roman" w:hAnsi="Times New Roman" w:eastAsia="仿宋" w:cs="Times New Roman"/>
                <w:bCs/>
                <w:color w:val="auto"/>
                <w:sz w:val="22"/>
                <w:szCs w:val="22"/>
                <w:highlight w:val="none"/>
              </w:rPr>
              <w:t>以上提供证书复印件，原件备查）</w:t>
            </w:r>
          </w:p>
        </w:tc>
      </w:tr>
      <w:tr w14:paraId="48FDCD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88" w:hRule="atLeast"/>
        </w:trPr>
        <w:tc>
          <w:tcPr>
            <w:tcW w:w="421" w:type="dxa"/>
            <w:vMerge w:val="continue"/>
            <w:tcBorders>
              <w:right w:val="single" w:color="auto" w:sz="4" w:space="0"/>
            </w:tcBorders>
            <w:noWrap w:val="0"/>
            <w:vAlign w:val="center"/>
          </w:tcPr>
          <w:p w14:paraId="1B93DE75">
            <w:pPr>
              <w:spacing w:line="400" w:lineRule="exact"/>
              <w:ind w:firstLine="0" w:firstLineChars="0"/>
              <w:jc w:val="center"/>
              <w:rPr>
                <w:rFonts w:hint="eastAsia" w:ascii="Times New Roman" w:hAnsi="Times New Roman" w:eastAsia="仿宋" w:cs="Times New Roman"/>
                <w:b/>
                <w:color w:val="auto"/>
                <w:sz w:val="22"/>
                <w:szCs w:val="22"/>
                <w:highlight w:val="none"/>
              </w:rPr>
            </w:pPr>
          </w:p>
        </w:tc>
        <w:tc>
          <w:tcPr>
            <w:tcW w:w="1061" w:type="dxa"/>
            <w:vMerge w:val="continue"/>
            <w:tcBorders>
              <w:left w:val="single" w:color="auto" w:sz="4" w:space="0"/>
              <w:right w:val="single" w:color="auto" w:sz="4" w:space="0"/>
            </w:tcBorders>
            <w:noWrap w:val="0"/>
            <w:vAlign w:val="center"/>
          </w:tcPr>
          <w:p w14:paraId="7DB3A7A0">
            <w:pPr>
              <w:spacing w:line="400" w:lineRule="exact"/>
              <w:ind w:firstLine="0" w:firstLineChars="0"/>
              <w:jc w:val="center"/>
              <w:rPr>
                <w:rFonts w:hint="eastAsia" w:ascii="Times New Roman" w:hAnsi="Times New Roman" w:eastAsia="仿宋" w:cs="Times New Roman"/>
                <w:b/>
                <w:color w:val="auto"/>
                <w:sz w:val="22"/>
                <w:szCs w:val="22"/>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71BA7549">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lang w:val="en-US" w:eastAsia="zh-CN"/>
              </w:rPr>
              <w:t>律师事务所</w:t>
            </w:r>
            <w:r>
              <w:rPr>
                <w:rFonts w:hint="eastAsia" w:ascii="Times New Roman" w:hAnsi="Times New Roman" w:eastAsia="仿宋" w:cs="Times New Roman"/>
                <w:bCs/>
                <w:color w:val="auto"/>
                <w:sz w:val="22"/>
                <w:szCs w:val="22"/>
                <w:highlight w:val="none"/>
              </w:rPr>
              <w:t>服务业绩</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2C7DAAE2">
            <w:pPr>
              <w:spacing w:line="400" w:lineRule="exact"/>
              <w:ind w:firstLine="0" w:firstLineChars="0"/>
              <w:jc w:val="center"/>
              <w:rPr>
                <w:rFonts w:hint="eastAsia" w:ascii="Times New Roman" w:hAnsi="Times New Roman" w:eastAsia="仿宋" w:cs="Times New Roman"/>
                <w:bCs/>
                <w:color w:val="auto"/>
                <w:sz w:val="22"/>
                <w:szCs w:val="22"/>
                <w:highlight w:val="none"/>
                <w:lang w:val="en-US" w:eastAsia="zh-CN"/>
              </w:rPr>
            </w:pPr>
            <w:r>
              <w:rPr>
                <w:rFonts w:hint="eastAsia" w:ascii="Times New Roman" w:hAnsi="Times New Roman" w:eastAsia="仿宋" w:cs="Times New Roman"/>
                <w:bCs/>
                <w:color w:val="auto"/>
                <w:sz w:val="22"/>
                <w:szCs w:val="22"/>
                <w:highlight w:val="none"/>
              </w:rPr>
              <w:t>1</w:t>
            </w:r>
            <w:r>
              <w:rPr>
                <w:rFonts w:hint="eastAsia" w:ascii="Times New Roman" w:hAnsi="Times New Roman" w:eastAsia="仿宋" w:cs="Times New Roman"/>
                <w:bCs/>
                <w:color w:val="auto"/>
                <w:sz w:val="22"/>
                <w:szCs w:val="22"/>
                <w:highlight w:val="none"/>
                <w:lang w:val="en-US" w:eastAsia="zh-CN"/>
              </w:rPr>
              <w:t>0</w:t>
            </w:r>
          </w:p>
        </w:tc>
        <w:tc>
          <w:tcPr>
            <w:tcW w:w="4530" w:type="dxa"/>
            <w:tcBorders>
              <w:top w:val="single" w:color="auto" w:sz="4" w:space="0"/>
              <w:left w:val="single" w:color="auto" w:sz="4" w:space="0"/>
              <w:bottom w:val="single" w:color="auto" w:sz="4" w:space="0"/>
            </w:tcBorders>
            <w:noWrap w:val="0"/>
            <w:vAlign w:val="center"/>
          </w:tcPr>
          <w:p w14:paraId="3D138052">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lang w:eastAsia="zh-Hans"/>
              </w:rPr>
              <w:t>每增加一项为类似</w:t>
            </w:r>
            <w:r>
              <w:rPr>
                <w:rFonts w:hint="eastAsia" w:ascii="Times New Roman" w:hAnsi="Times New Roman" w:eastAsia="仿宋" w:cs="Times New Roman"/>
                <w:bCs/>
                <w:color w:val="auto"/>
                <w:sz w:val="22"/>
                <w:szCs w:val="22"/>
                <w:highlight w:val="none"/>
              </w:rPr>
              <w:t>比选人行业（包</w:t>
            </w:r>
            <w:r>
              <w:rPr>
                <w:rFonts w:hint="eastAsia" w:ascii="Times New Roman" w:hAnsi="Times New Roman" w:eastAsia="仿宋" w:cs="Times New Roman"/>
                <w:bCs/>
                <w:color w:val="auto"/>
                <w:sz w:val="22"/>
                <w:szCs w:val="22"/>
                <w:highlight w:val="none"/>
                <w:lang w:eastAsia="zh-CN"/>
              </w:rPr>
              <w:t>括但</w:t>
            </w:r>
            <w:r>
              <w:rPr>
                <w:rFonts w:hint="eastAsia" w:ascii="Times New Roman" w:hAnsi="Times New Roman" w:eastAsia="仿宋" w:cs="Times New Roman"/>
                <w:bCs/>
                <w:color w:val="auto"/>
                <w:sz w:val="22"/>
                <w:szCs w:val="22"/>
                <w:highlight w:val="none"/>
              </w:rPr>
              <w:t>不限于大宗贸易、物流运输、供应链管理等）企业提供的常年法律顾问服务业绩</w:t>
            </w:r>
            <w:r>
              <w:rPr>
                <w:rFonts w:hint="eastAsia" w:ascii="Times New Roman" w:hAnsi="Times New Roman" w:eastAsia="仿宋" w:cs="Times New Roman"/>
                <w:bCs/>
                <w:color w:val="auto"/>
                <w:sz w:val="22"/>
                <w:szCs w:val="22"/>
                <w:highlight w:val="none"/>
                <w:lang w:eastAsia="zh-Hans"/>
              </w:rPr>
              <w:t>得</w:t>
            </w:r>
            <w:r>
              <w:rPr>
                <w:rFonts w:hint="eastAsia" w:ascii="Times New Roman" w:hAnsi="Times New Roman" w:eastAsia="仿宋" w:cs="Times New Roman"/>
                <w:bCs/>
                <w:color w:val="auto"/>
                <w:sz w:val="22"/>
                <w:szCs w:val="22"/>
                <w:highlight w:val="none"/>
                <w:lang w:val="en-US" w:eastAsia="zh-CN"/>
              </w:rPr>
              <w:t>2</w:t>
            </w:r>
            <w:r>
              <w:rPr>
                <w:rFonts w:hint="eastAsia" w:ascii="Times New Roman" w:hAnsi="Times New Roman" w:eastAsia="仿宋" w:cs="Times New Roman"/>
                <w:bCs/>
                <w:color w:val="auto"/>
                <w:sz w:val="22"/>
                <w:szCs w:val="22"/>
                <w:highlight w:val="none"/>
                <w:lang w:eastAsia="zh-Hans"/>
              </w:rPr>
              <w:t>分</w:t>
            </w:r>
            <w:r>
              <w:rPr>
                <w:rFonts w:hint="eastAsia" w:ascii="Times New Roman" w:hAnsi="Times New Roman" w:eastAsia="仿宋" w:cs="Times New Roman"/>
                <w:bCs/>
                <w:color w:val="auto"/>
                <w:sz w:val="22"/>
                <w:szCs w:val="22"/>
                <w:highlight w:val="none"/>
                <w:lang w:eastAsia="zh-CN"/>
              </w:rPr>
              <w:t>，</w:t>
            </w:r>
            <w:r>
              <w:rPr>
                <w:rFonts w:hint="eastAsia" w:ascii="Times New Roman" w:hAnsi="Times New Roman" w:eastAsia="仿宋" w:cs="Times New Roman"/>
                <w:bCs/>
                <w:color w:val="auto"/>
                <w:sz w:val="22"/>
                <w:szCs w:val="22"/>
                <w:highlight w:val="none"/>
                <w:lang w:val="en-US" w:eastAsia="zh-CN"/>
              </w:rPr>
              <w:t>最高不超过10分</w:t>
            </w:r>
            <w:r>
              <w:rPr>
                <w:rFonts w:hint="eastAsia" w:ascii="Times New Roman" w:hAnsi="Times New Roman" w:eastAsia="仿宋" w:cs="Times New Roman"/>
                <w:bCs/>
                <w:color w:val="auto"/>
                <w:sz w:val="22"/>
                <w:szCs w:val="22"/>
                <w:highlight w:val="none"/>
              </w:rPr>
              <w:t>。</w:t>
            </w:r>
          </w:p>
        </w:tc>
      </w:tr>
      <w:tr w14:paraId="63CC2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4" w:hRule="atLeast"/>
        </w:trPr>
        <w:tc>
          <w:tcPr>
            <w:tcW w:w="421" w:type="dxa"/>
            <w:vMerge w:val="continue"/>
            <w:tcBorders>
              <w:right w:val="single" w:color="auto" w:sz="4" w:space="0"/>
            </w:tcBorders>
            <w:noWrap w:val="0"/>
            <w:vAlign w:val="center"/>
          </w:tcPr>
          <w:p w14:paraId="65DB7C52">
            <w:pPr>
              <w:spacing w:line="400" w:lineRule="exact"/>
              <w:ind w:firstLine="0" w:firstLineChars="0"/>
              <w:jc w:val="center"/>
              <w:rPr>
                <w:rFonts w:hint="eastAsia" w:ascii="Times New Roman" w:hAnsi="Times New Roman" w:eastAsia="仿宋" w:cs="Times New Roman"/>
                <w:b/>
                <w:color w:val="auto"/>
                <w:sz w:val="22"/>
                <w:szCs w:val="22"/>
                <w:highlight w:val="yellow"/>
              </w:rPr>
            </w:pPr>
          </w:p>
        </w:tc>
        <w:tc>
          <w:tcPr>
            <w:tcW w:w="1061" w:type="dxa"/>
            <w:vMerge w:val="continue"/>
            <w:tcBorders>
              <w:left w:val="single" w:color="auto" w:sz="4" w:space="0"/>
              <w:right w:val="single" w:color="auto" w:sz="4" w:space="0"/>
            </w:tcBorders>
            <w:noWrap w:val="0"/>
            <w:vAlign w:val="center"/>
          </w:tcPr>
          <w:p w14:paraId="794E111D">
            <w:pPr>
              <w:spacing w:line="400" w:lineRule="exact"/>
              <w:ind w:firstLine="0" w:firstLineChars="0"/>
              <w:jc w:val="center"/>
              <w:rPr>
                <w:rFonts w:hint="eastAsia" w:ascii="Times New Roman" w:hAnsi="Times New Roman" w:eastAsia="仿宋" w:cs="Times New Roman"/>
                <w:b/>
                <w:color w:val="auto"/>
                <w:sz w:val="22"/>
                <w:szCs w:val="22"/>
                <w:highlight w:val="yellow"/>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773C7CAD">
            <w:pPr>
              <w:spacing w:line="400" w:lineRule="exact"/>
              <w:ind w:firstLine="0" w:firstLineChars="0"/>
              <w:jc w:val="center"/>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服务方案认可度</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7C35ED0">
            <w:pPr>
              <w:spacing w:line="400" w:lineRule="exact"/>
              <w:ind w:firstLine="0" w:firstLineChars="0"/>
              <w:jc w:val="center"/>
              <w:rPr>
                <w:rFonts w:hint="default" w:ascii="Times New Roman" w:hAnsi="Times New Roman" w:eastAsia="仿宋" w:cs="Times New Roman"/>
                <w:bCs/>
                <w:color w:val="auto"/>
                <w:sz w:val="22"/>
                <w:szCs w:val="22"/>
                <w:highlight w:val="none"/>
                <w:lang w:val="en-US" w:eastAsia="zh-CN"/>
              </w:rPr>
            </w:pPr>
            <w:r>
              <w:rPr>
                <w:rFonts w:hint="eastAsia" w:ascii="Times New Roman" w:hAnsi="Times New Roman" w:eastAsia="仿宋" w:cs="Times New Roman"/>
                <w:bCs/>
                <w:color w:val="auto"/>
                <w:sz w:val="22"/>
                <w:szCs w:val="22"/>
                <w:highlight w:val="none"/>
                <w:lang w:val="en-US" w:eastAsia="zh-CN"/>
              </w:rPr>
              <w:t>30</w:t>
            </w:r>
          </w:p>
        </w:tc>
        <w:tc>
          <w:tcPr>
            <w:tcW w:w="4530" w:type="dxa"/>
            <w:tcBorders>
              <w:top w:val="single" w:color="auto" w:sz="4" w:space="0"/>
              <w:left w:val="single" w:color="auto" w:sz="4" w:space="0"/>
              <w:bottom w:val="single" w:color="auto" w:sz="4" w:space="0"/>
            </w:tcBorders>
            <w:noWrap w:val="0"/>
            <w:vAlign w:val="center"/>
          </w:tcPr>
          <w:p w14:paraId="7C262F65">
            <w:pPr>
              <w:spacing w:line="400" w:lineRule="exact"/>
              <w:ind w:firstLine="0" w:firstLineChars="0"/>
              <w:rPr>
                <w:rFonts w:hint="eastAsia" w:ascii="Times New Roman" w:hAnsi="Times New Roman" w:eastAsia="仿宋" w:cs="Times New Roman"/>
                <w:bCs/>
                <w:color w:val="auto"/>
                <w:sz w:val="22"/>
                <w:szCs w:val="22"/>
                <w:highlight w:val="none"/>
                <w:lang w:eastAsia="zh-Hans"/>
              </w:rPr>
            </w:pPr>
            <w:r>
              <w:rPr>
                <w:rFonts w:hint="eastAsia" w:ascii="Times New Roman" w:hAnsi="Times New Roman" w:eastAsia="仿宋" w:cs="Times New Roman"/>
                <w:bCs/>
                <w:color w:val="auto"/>
                <w:sz w:val="22"/>
                <w:szCs w:val="22"/>
                <w:highlight w:val="none"/>
                <w:lang w:eastAsia="zh-Hans"/>
              </w:rPr>
              <w:t>比选申请人提供针对本项目的实施方案，方案内容包括不限于以下内容</w:t>
            </w:r>
            <w:r>
              <w:rPr>
                <w:rFonts w:hint="eastAsia" w:ascii="Times New Roman" w:hAnsi="Times New Roman" w:eastAsia="仿宋" w:cs="Times New Roman"/>
                <w:bCs/>
                <w:color w:val="auto"/>
                <w:sz w:val="22"/>
                <w:szCs w:val="22"/>
                <w:highlight w:val="none"/>
                <w:lang w:eastAsia="zh-CN"/>
              </w:rPr>
              <w:t>，</w:t>
            </w:r>
            <w:r>
              <w:rPr>
                <w:rFonts w:hint="eastAsia" w:ascii="Times New Roman" w:hAnsi="Times New Roman" w:eastAsia="仿宋" w:cs="Times New Roman"/>
                <w:bCs/>
                <w:color w:val="auto"/>
                <w:sz w:val="22"/>
                <w:szCs w:val="22"/>
                <w:highlight w:val="none"/>
                <w:lang w:val="en-US" w:eastAsia="zh-CN"/>
              </w:rPr>
              <w:t>须由</w:t>
            </w:r>
            <w:r>
              <w:rPr>
                <w:rFonts w:hint="eastAsia" w:ascii="Times New Roman" w:hAnsi="Times New Roman" w:eastAsia="仿宋" w:cs="Times New Roman"/>
                <w:bCs/>
                <w:color w:val="auto"/>
                <w:sz w:val="22"/>
                <w:szCs w:val="22"/>
                <w:highlight w:val="none"/>
                <w:lang w:eastAsia="zh-Hans"/>
              </w:rPr>
              <w:t>比选申请人单位负责人或授权委托代理人现场</w:t>
            </w:r>
            <w:r>
              <w:rPr>
                <w:rFonts w:hint="eastAsia" w:ascii="Times New Roman" w:hAnsi="Times New Roman" w:eastAsia="仿宋" w:cs="Times New Roman"/>
                <w:bCs/>
                <w:color w:val="auto"/>
                <w:sz w:val="22"/>
                <w:szCs w:val="22"/>
                <w:highlight w:val="none"/>
                <w:lang w:val="en-US" w:eastAsia="zh-CN"/>
              </w:rPr>
              <w:t>对服务</w:t>
            </w:r>
            <w:r>
              <w:rPr>
                <w:rFonts w:hint="eastAsia" w:ascii="Times New Roman" w:hAnsi="Times New Roman" w:eastAsia="仿宋" w:cs="Times New Roman"/>
                <w:bCs/>
                <w:color w:val="auto"/>
                <w:sz w:val="22"/>
                <w:szCs w:val="22"/>
                <w:highlight w:val="none"/>
                <w:lang w:eastAsia="zh-Hans"/>
              </w:rPr>
              <w:t>方案</w:t>
            </w:r>
            <w:r>
              <w:rPr>
                <w:rFonts w:hint="eastAsia" w:ascii="Times New Roman" w:hAnsi="Times New Roman" w:eastAsia="仿宋" w:cs="Times New Roman"/>
                <w:bCs/>
                <w:color w:val="auto"/>
                <w:sz w:val="22"/>
                <w:szCs w:val="22"/>
                <w:highlight w:val="none"/>
                <w:lang w:val="en-US" w:eastAsia="zh-CN"/>
              </w:rPr>
              <w:t>进行</w:t>
            </w:r>
            <w:r>
              <w:rPr>
                <w:rFonts w:hint="eastAsia" w:ascii="Times New Roman" w:hAnsi="Times New Roman" w:eastAsia="仿宋" w:cs="Times New Roman"/>
                <w:bCs/>
                <w:color w:val="auto"/>
                <w:sz w:val="22"/>
                <w:szCs w:val="22"/>
                <w:highlight w:val="none"/>
                <w:lang w:eastAsia="zh-Hans"/>
              </w:rPr>
              <w:t>陈述</w:t>
            </w:r>
            <w:r>
              <w:rPr>
                <w:rFonts w:hint="eastAsia" w:ascii="Times New Roman" w:hAnsi="Times New Roman" w:eastAsia="仿宋" w:cs="Times New Roman"/>
                <w:bCs/>
                <w:color w:val="auto"/>
                <w:sz w:val="22"/>
                <w:szCs w:val="22"/>
                <w:highlight w:val="none"/>
                <w:lang w:val="en-US" w:eastAsia="zh-CN"/>
              </w:rPr>
              <w:t>并回答相关问题</w:t>
            </w:r>
            <w:r>
              <w:rPr>
                <w:rFonts w:hint="eastAsia" w:ascii="Times New Roman" w:hAnsi="Times New Roman" w:eastAsia="仿宋" w:cs="Times New Roman"/>
                <w:bCs/>
                <w:color w:val="auto"/>
                <w:sz w:val="22"/>
                <w:szCs w:val="22"/>
                <w:highlight w:val="none"/>
                <w:lang w:eastAsia="zh-Hans"/>
              </w:rPr>
              <w:t xml:space="preserve">： </w:t>
            </w:r>
          </w:p>
          <w:p w14:paraId="1AE55812">
            <w:pPr>
              <w:spacing w:line="400" w:lineRule="exact"/>
              <w:ind w:firstLine="0" w:firstLineChars="0"/>
              <w:rPr>
                <w:rFonts w:hint="eastAsia" w:ascii="Times New Roman" w:hAnsi="Times New Roman" w:eastAsia="仿宋" w:cs="Times New Roman"/>
                <w:bCs/>
                <w:color w:val="auto"/>
                <w:sz w:val="22"/>
                <w:szCs w:val="22"/>
                <w:highlight w:val="none"/>
                <w:lang w:eastAsia="zh-Hans"/>
              </w:rPr>
            </w:pPr>
            <w:r>
              <w:rPr>
                <w:rFonts w:hint="eastAsia" w:ascii="Times New Roman" w:hAnsi="Times New Roman" w:eastAsia="仿宋" w:cs="Times New Roman"/>
                <w:bCs/>
                <w:color w:val="auto"/>
                <w:sz w:val="22"/>
                <w:szCs w:val="22"/>
                <w:highlight w:val="none"/>
                <w:lang w:eastAsia="zh-Hans"/>
              </w:rPr>
              <w:t>1.</w:t>
            </w:r>
            <w:r>
              <w:rPr>
                <w:rFonts w:hint="eastAsia" w:ascii="Times New Roman" w:hAnsi="Times New Roman" w:eastAsia="仿宋" w:cs="Times New Roman"/>
                <w:bCs/>
                <w:color w:val="auto"/>
                <w:sz w:val="22"/>
                <w:szCs w:val="22"/>
                <w:highlight w:val="none"/>
                <w:lang w:val="en-US" w:eastAsia="zh-CN"/>
              </w:rPr>
              <w:t>服务内容及要求</w:t>
            </w:r>
            <w:r>
              <w:rPr>
                <w:rFonts w:hint="eastAsia" w:ascii="Times New Roman" w:hAnsi="Times New Roman" w:eastAsia="仿宋" w:cs="Times New Roman"/>
                <w:bCs/>
                <w:color w:val="auto"/>
                <w:sz w:val="22"/>
                <w:szCs w:val="22"/>
                <w:highlight w:val="none"/>
                <w:lang w:eastAsia="zh-Hans"/>
              </w:rPr>
              <w:t>理解到位，</w:t>
            </w:r>
            <w:r>
              <w:rPr>
                <w:rFonts w:hint="eastAsia" w:ascii="Times New Roman" w:hAnsi="Times New Roman" w:eastAsia="仿宋" w:cs="Times New Roman"/>
                <w:bCs/>
                <w:color w:val="auto"/>
                <w:sz w:val="22"/>
                <w:szCs w:val="22"/>
                <w:highlight w:val="none"/>
                <w:lang w:val="en-US" w:eastAsia="zh-CN"/>
              </w:rPr>
              <w:t>响应</w:t>
            </w:r>
            <w:r>
              <w:rPr>
                <w:rFonts w:hint="eastAsia" w:ascii="Times New Roman" w:hAnsi="Times New Roman" w:eastAsia="仿宋" w:cs="Times New Roman"/>
                <w:bCs/>
                <w:color w:val="auto"/>
                <w:sz w:val="22"/>
                <w:szCs w:val="22"/>
                <w:highlight w:val="none"/>
                <w:lang w:eastAsia="zh-Hans"/>
              </w:rPr>
              <w:t xml:space="preserve">明确； </w:t>
            </w:r>
          </w:p>
          <w:p w14:paraId="42F10085">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2.</w:t>
            </w:r>
            <w:r>
              <w:rPr>
                <w:rFonts w:hint="eastAsia" w:ascii="Times New Roman" w:hAnsi="Times New Roman" w:eastAsia="仿宋" w:cs="Times New Roman"/>
                <w:bCs/>
                <w:color w:val="auto"/>
                <w:sz w:val="22"/>
                <w:szCs w:val="22"/>
                <w:highlight w:val="none"/>
                <w:lang w:val="en-US" w:eastAsia="zh-CN"/>
              </w:rPr>
              <w:t>团队人员</w:t>
            </w:r>
            <w:r>
              <w:rPr>
                <w:rFonts w:hint="eastAsia" w:ascii="Times New Roman" w:hAnsi="Times New Roman" w:eastAsia="仿宋" w:cs="Times New Roman"/>
                <w:bCs/>
                <w:color w:val="auto"/>
                <w:sz w:val="22"/>
                <w:szCs w:val="22"/>
                <w:highlight w:val="none"/>
              </w:rPr>
              <w:t>组织架构</w:t>
            </w:r>
            <w:r>
              <w:rPr>
                <w:rFonts w:hint="eastAsia" w:ascii="Times New Roman" w:hAnsi="Times New Roman" w:eastAsia="仿宋" w:cs="Times New Roman"/>
                <w:bCs/>
                <w:color w:val="auto"/>
                <w:sz w:val="22"/>
                <w:szCs w:val="22"/>
                <w:highlight w:val="none"/>
                <w:lang w:val="en-US" w:eastAsia="zh-CN"/>
              </w:rPr>
              <w:t>及管理规范</w:t>
            </w:r>
            <w:r>
              <w:rPr>
                <w:rFonts w:hint="eastAsia" w:ascii="Times New Roman" w:hAnsi="Times New Roman" w:eastAsia="仿宋" w:cs="Times New Roman"/>
                <w:bCs/>
                <w:color w:val="auto"/>
                <w:sz w:val="22"/>
                <w:szCs w:val="22"/>
                <w:highlight w:val="none"/>
              </w:rPr>
              <w:t xml:space="preserve">完整； </w:t>
            </w:r>
          </w:p>
          <w:p w14:paraId="75C92D67">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 xml:space="preserve">3.服务措施具体、方法得当； </w:t>
            </w:r>
          </w:p>
          <w:p w14:paraId="70924466">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 xml:space="preserve">4.服务效率优化； </w:t>
            </w:r>
          </w:p>
          <w:p w14:paraId="7362686E">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5.风险防控</w:t>
            </w:r>
            <w:r>
              <w:rPr>
                <w:rFonts w:hint="eastAsia" w:ascii="Times New Roman" w:hAnsi="Times New Roman" w:eastAsia="仿宋" w:cs="Times New Roman"/>
                <w:bCs/>
                <w:color w:val="auto"/>
                <w:sz w:val="22"/>
                <w:szCs w:val="22"/>
                <w:highlight w:val="none"/>
                <w:lang w:val="en-US" w:eastAsia="zh-CN"/>
              </w:rPr>
              <w:t>业务</w:t>
            </w:r>
            <w:r>
              <w:rPr>
                <w:rFonts w:hint="eastAsia" w:ascii="Times New Roman" w:hAnsi="Times New Roman" w:eastAsia="仿宋" w:cs="Times New Roman"/>
                <w:bCs/>
                <w:color w:val="auto"/>
                <w:sz w:val="22"/>
                <w:szCs w:val="22"/>
                <w:highlight w:val="none"/>
              </w:rPr>
              <w:t xml:space="preserve">能力强。 </w:t>
            </w:r>
          </w:p>
          <w:p w14:paraId="2DFE1F47">
            <w:pPr>
              <w:spacing w:line="400" w:lineRule="exact"/>
              <w:ind w:firstLine="0" w:firstLineChars="0"/>
              <w:rPr>
                <w:rFonts w:hint="eastAsia" w:ascii="Times New Roman" w:hAnsi="Times New Roman" w:eastAsia="仿宋" w:cs="Times New Roman"/>
                <w:bCs/>
                <w:color w:val="auto"/>
                <w:sz w:val="22"/>
                <w:szCs w:val="22"/>
                <w:highlight w:val="none"/>
              </w:rPr>
            </w:pPr>
            <w:r>
              <w:rPr>
                <w:rFonts w:hint="eastAsia" w:ascii="Times New Roman" w:hAnsi="Times New Roman" w:eastAsia="仿宋" w:cs="Times New Roman"/>
                <w:bCs/>
                <w:color w:val="auto"/>
                <w:sz w:val="22"/>
                <w:szCs w:val="22"/>
                <w:highlight w:val="none"/>
              </w:rPr>
              <w:t>优：2</w:t>
            </w:r>
            <w:r>
              <w:rPr>
                <w:rFonts w:hint="eastAsia" w:ascii="Times New Roman" w:hAnsi="Times New Roman" w:eastAsia="仿宋" w:cs="Times New Roman"/>
                <w:bCs/>
                <w:color w:val="auto"/>
                <w:sz w:val="22"/>
                <w:szCs w:val="22"/>
                <w:highlight w:val="none"/>
                <w:lang w:val="en-US" w:eastAsia="zh-CN"/>
              </w:rPr>
              <w:t>5</w:t>
            </w:r>
            <w:r>
              <w:rPr>
                <w:rFonts w:hint="eastAsia" w:ascii="Times New Roman" w:hAnsi="Times New Roman" w:eastAsia="仿宋" w:cs="Times New Roman"/>
                <w:bCs/>
                <w:color w:val="auto"/>
                <w:sz w:val="22"/>
                <w:szCs w:val="22"/>
                <w:highlight w:val="none"/>
              </w:rPr>
              <w:t>-</w:t>
            </w:r>
            <w:r>
              <w:rPr>
                <w:rFonts w:hint="eastAsia" w:ascii="Times New Roman" w:hAnsi="Times New Roman" w:eastAsia="仿宋" w:cs="Times New Roman"/>
                <w:bCs/>
                <w:color w:val="auto"/>
                <w:sz w:val="22"/>
                <w:szCs w:val="22"/>
                <w:highlight w:val="none"/>
                <w:lang w:val="en-US" w:eastAsia="zh-CN"/>
              </w:rPr>
              <w:t>30</w:t>
            </w:r>
            <w:r>
              <w:rPr>
                <w:rFonts w:hint="eastAsia" w:ascii="Times New Roman" w:hAnsi="Times New Roman" w:eastAsia="仿宋" w:cs="Times New Roman"/>
                <w:bCs/>
                <w:color w:val="auto"/>
                <w:sz w:val="22"/>
                <w:szCs w:val="22"/>
                <w:highlight w:val="none"/>
              </w:rPr>
              <w:t>分，良：</w:t>
            </w:r>
            <w:r>
              <w:rPr>
                <w:rFonts w:hint="eastAsia" w:ascii="Times New Roman" w:hAnsi="Times New Roman" w:eastAsia="仿宋" w:cs="Times New Roman"/>
                <w:bCs/>
                <w:color w:val="auto"/>
                <w:sz w:val="22"/>
                <w:szCs w:val="22"/>
                <w:highlight w:val="none"/>
                <w:lang w:val="en-US" w:eastAsia="zh-CN"/>
              </w:rPr>
              <w:t>20</w:t>
            </w:r>
            <w:r>
              <w:rPr>
                <w:rFonts w:hint="eastAsia" w:ascii="Times New Roman" w:hAnsi="Times New Roman" w:eastAsia="仿宋" w:cs="Times New Roman"/>
                <w:bCs/>
                <w:color w:val="auto"/>
                <w:sz w:val="22"/>
                <w:szCs w:val="22"/>
                <w:highlight w:val="none"/>
              </w:rPr>
              <w:t>-</w:t>
            </w:r>
            <w:r>
              <w:rPr>
                <w:rFonts w:hint="eastAsia" w:ascii="Times New Roman" w:hAnsi="Times New Roman" w:eastAsia="仿宋" w:cs="Times New Roman"/>
                <w:bCs/>
                <w:color w:val="auto"/>
                <w:sz w:val="22"/>
                <w:szCs w:val="22"/>
                <w:highlight w:val="none"/>
                <w:lang w:val="en-US" w:eastAsia="zh-CN"/>
              </w:rPr>
              <w:t>24</w:t>
            </w:r>
            <w:r>
              <w:rPr>
                <w:rFonts w:hint="eastAsia" w:ascii="Times New Roman" w:hAnsi="Times New Roman" w:eastAsia="仿宋" w:cs="Times New Roman"/>
                <w:bCs/>
                <w:color w:val="auto"/>
                <w:sz w:val="22"/>
                <w:szCs w:val="22"/>
                <w:highlight w:val="none"/>
              </w:rPr>
              <w:t xml:space="preserve"> 分 一般：</w:t>
            </w:r>
            <w:r>
              <w:rPr>
                <w:rFonts w:hint="eastAsia" w:ascii="Times New Roman" w:hAnsi="Times New Roman" w:eastAsia="仿宋" w:cs="Times New Roman"/>
                <w:bCs/>
                <w:color w:val="auto"/>
                <w:sz w:val="22"/>
                <w:szCs w:val="22"/>
                <w:highlight w:val="none"/>
                <w:lang w:val="en-US" w:eastAsia="zh-CN"/>
              </w:rPr>
              <w:t>15-19</w:t>
            </w:r>
            <w:r>
              <w:rPr>
                <w:rFonts w:hint="eastAsia" w:ascii="Times New Roman" w:hAnsi="Times New Roman" w:eastAsia="仿宋" w:cs="Times New Roman"/>
                <w:bCs/>
                <w:color w:val="auto"/>
                <w:sz w:val="22"/>
                <w:szCs w:val="22"/>
                <w:highlight w:val="none"/>
              </w:rPr>
              <w:t>分，</w:t>
            </w:r>
            <w:r>
              <w:rPr>
                <w:rFonts w:hint="eastAsia" w:ascii="Times New Roman" w:hAnsi="Times New Roman" w:eastAsia="仿宋" w:cs="Times New Roman"/>
                <w:bCs/>
                <w:color w:val="auto"/>
                <w:sz w:val="22"/>
                <w:szCs w:val="22"/>
                <w:highlight w:val="none"/>
                <w:lang w:eastAsia="zh-Hans"/>
              </w:rPr>
              <w:t>差：0-</w:t>
            </w:r>
            <w:r>
              <w:rPr>
                <w:rFonts w:hint="eastAsia" w:ascii="Times New Roman" w:hAnsi="Times New Roman" w:eastAsia="仿宋" w:cs="Times New Roman"/>
                <w:bCs/>
                <w:color w:val="auto"/>
                <w:sz w:val="22"/>
                <w:szCs w:val="22"/>
                <w:highlight w:val="none"/>
                <w:lang w:val="en-US" w:eastAsia="zh-CN"/>
              </w:rPr>
              <w:t xml:space="preserve">14 </w:t>
            </w:r>
            <w:r>
              <w:rPr>
                <w:rFonts w:hint="eastAsia" w:ascii="Times New Roman" w:hAnsi="Times New Roman" w:eastAsia="仿宋" w:cs="Times New Roman"/>
                <w:bCs/>
                <w:color w:val="auto"/>
                <w:sz w:val="22"/>
                <w:szCs w:val="22"/>
                <w:highlight w:val="none"/>
                <w:lang w:eastAsia="zh-Hans"/>
              </w:rPr>
              <w:t>分</w:t>
            </w:r>
            <w:r>
              <w:rPr>
                <w:rFonts w:hint="eastAsia" w:ascii="Times New Roman" w:hAnsi="Times New Roman" w:eastAsia="仿宋" w:cs="Times New Roman"/>
                <w:bCs/>
                <w:color w:val="auto"/>
                <w:sz w:val="22"/>
                <w:szCs w:val="22"/>
                <w:highlight w:val="none"/>
              </w:rPr>
              <w:t>（分数取整）</w:t>
            </w:r>
          </w:p>
        </w:tc>
      </w:tr>
      <w:tr w14:paraId="63904A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2" w:hRule="atLeast"/>
        </w:trPr>
        <w:tc>
          <w:tcPr>
            <w:tcW w:w="3312" w:type="dxa"/>
            <w:gridSpan w:val="3"/>
            <w:tcBorders>
              <w:top w:val="single" w:color="auto" w:sz="4" w:space="0"/>
              <w:right w:val="single" w:color="auto" w:sz="4" w:space="0"/>
            </w:tcBorders>
            <w:noWrap w:val="0"/>
            <w:vAlign w:val="center"/>
          </w:tcPr>
          <w:p w14:paraId="1C5E5671">
            <w:pPr>
              <w:spacing w:line="400" w:lineRule="exact"/>
              <w:ind w:firstLine="0" w:firstLineChars="0"/>
              <w:jc w:val="center"/>
              <w:rPr>
                <w:rFonts w:hint="eastAsia" w:ascii="Times New Roman" w:hAnsi="Times New Roman" w:eastAsia="仿宋" w:cs="Times New Roman"/>
                <w:b/>
                <w:color w:val="auto"/>
                <w:sz w:val="22"/>
                <w:szCs w:val="22"/>
                <w:highlight w:val="none"/>
              </w:rPr>
            </w:pPr>
            <w:r>
              <w:rPr>
                <w:rFonts w:hint="eastAsia" w:ascii="Times New Roman" w:hAnsi="Times New Roman" w:eastAsia="仿宋" w:cs="Times New Roman"/>
                <w:b/>
                <w:color w:val="auto"/>
                <w:sz w:val="22"/>
                <w:szCs w:val="22"/>
                <w:highlight w:val="none"/>
              </w:rPr>
              <w:t>合计</w:t>
            </w:r>
          </w:p>
        </w:tc>
        <w:tc>
          <w:tcPr>
            <w:tcW w:w="5210" w:type="dxa"/>
            <w:gridSpan w:val="2"/>
            <w:tcBorders>
              <w:top w:val="single" w:color="auto" w:sz="4" w:space="0"/>
              <w:left w:val="single" w:color="auto" w:sz="4" w:space="0"/>
            </w:tcBorders>
            <w:noWrap w:val="0"/>
            <w:vAlign w:val="center"/>
          </w:tcPr>
          <w:p w14:paraId="6BAA4F82">
            <w:pPr>
              <w:spacing w:line="240" w:lineRule="auto"/>
              <w:ind w:firstLine="0" w:firstLineChars="0"/>
              <w:jc w:val="center"/>
              <w:rPr>
                <w:rFonts w:hint="eastAsia" w:ascii="宋体" w:hAnsi="宋体" w:eastAsia="宋体" w:cs="宋体"/>
                <w:bCs/>
                <w:color w:val="auto"/>
                <w:kern w:val="1"/>
                <w:sz w:val="18"/>
                <w:szCs w:val="18"/>
                <w:highlight w:val="none"/>
                <w:shd w:val="clear" w:color="auto" w:fill="auto"/>
              </w:rPr>
            </w:pPr>
            <w:r>
              <w:rPr>
                <w:rFonts w:hint="eastAsia" w:ascii="Times New Roman" w:hAnsi="Times New Roman" w:eastAsia="仿宋" w:cs="Times New Roman"/>
                <w:bCs/>
                <w:color w:val="auto"/>
                <w:sz w:val="22"/>
                <w:szCs w:val="22"/>
                <w:highlight w:val="none"/>
              </w:rPr>
              <w:t>100分</w:t>
            </w:r>
          </w:p>
        </w:tc>
      </w:tr>
    </w:tbl>
    <w:p w14:paraId="2532C27F">
      <w:pPr>
        <w:keepNext/>
        <w:keepLines/>
        <w:numPr>
          <w:ilvl w:val="0"/>
          <w:numId w:val="1"/>
        </w:numPr>
        <w:spacing w:line="240" w:lineRule="auto"/>
        <w:ind w:firstLine="0" w:firstLineChars="0"/>
        <w:jc w:val="center"/>
        <w:outlineLvl w:val="0"/>
        <w:rPr>
          <w:rFonts w:hint="eastAsia" w:ascii="宋体" w:hAnsi="宋体" w:eastAsia="宋体" w:cs="宋体"/>
          <w:b/>
          <w:bCs/>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br w:type="page"/>
      </w:r>
      <w:r>
        <w:rPr>
          <w:rFonts w:hint="eastAsia" w:ascii="宋体" w:hAnsi="宋体" w:eastAsia="宋体" w:cs="宋体"/>
          <w:b/>
          <w:bCs/>
          <w:color w:val="auto"/>
          <w:sz w:val="32"/>
          <w:szCs w:val="32"/>
          <w:highlight w:val="none"/>
          <w:shd w:val="clear" w:color="auto" w:fill="auto"/>
        </w:rPr>
        <w:t xml:space="preserve"> </w:t>
      </w:r>
      <w:bookmarkStart w:id="5" w:name="_Toc13180"/>
      <w:r>
        <w:rPr>
          <w:rFonts w:hint="eastAsia" w:ascii="宋体" w:hAnsi="宋体" w:eastAsia="宋体" w:cs="宋体"/>
          <w:b/>
          <w:bCs/>
          <w:color w:val="auto"/>
          <w:sz w:val="32"/>
          <w:szCs w:val="32"/>
          <w:highlight w:val="none"/>
          <w:shd w:val="clear" w:color="auto" w:fill="auto"/>
        </w:rPr>
        <w:t>合同条款及格式</w:t>
      </w:r>
      <w:bookmarkEnd w:id="5"/>
    </w:p>
    <w:p w14:paraId="2B836F7B">
      <w:pPr>
        <w:spacing w:line="240" w:lineRule="auto"/>
        <w:ind w:firstLine="0" w:firstLineChars="0"/>
        <w:jc w:val="center"/>
        <w:rPr>
          <w:rFonts w:hint="eastAsia" w:ascii="仿宋_GB2312" w:hAnsi="仿宋_GB2312" w:eastAsia="仿宋_GB2312" w:cs="仿宋_GB2312"/>
          <w:b/>
          <w:bCs/>
          <w:color w:val="auto"/>
          <w:sz w:val="28"/>
          <w:szCs w:val="28"/>
          <w:highlight w:val="none"/>
          <w:shd w:val="clear" w:color="auto" w:fill="auto"/>
        </w:rPr>
      </w:pPr>
    </w:p>
    <w:p w14:paraId="6B17BFC9">
      <w:pPr>
        <w:spacing w:line="240" w:lineRule="auto"/>
        <w:ind w:firstLine="0" w:firstLineChars="0"/>
        <w:jc w:val="center"/>
        <w:rPr>
          <w:rFonts w:hint="eastAsia" w:ascii="仿宋_GB2312" w:hAnsi="仿宋_GB2312" w:eastAsia="仿宋_GB2312" w:cs="仿宋_GB2312"/>
          <w:b/>
          <w:bCs/>
          <w:color w:val="auto"/>
          <w:sz w:val="28"/>
          <w:szCs w:val="28"/>
          <w:highlight w:val="none"/>
          <w:shd w:val="clear" w:color="auto" w:fill="auto"/>
          <w:lang w:eastAsia="zh-CN"/>
        </w:rPr>
      </w:pPr>
      <w:r>
        <w:rPr>
          <w:rFonts w:hint="eastAsia" w:ascii="仿宋_GB2312" w:hAnsi="仿宋_GB2312" w:eastAsia="仿宋_GB2312" w:cs="仿宋_GB2312"/>
          <w:b/>
          <w:bCs/>
          <w:color w:val="auto"/>
          <w:sz w:val="28"/>
          <w:szCs w:val="28"/>
          <w:highlight w:val="none"/>
          <w:shd w:val="clear" w:color="auto" w:fill="auto"/>
        </w:rPr>
        <w:t>常年法律顾问聘用合同</w:t>
      </w:r>
      <w:r>
        <w:rPr>
          <w:rFonts w:hint="eastAsia" w:ascii="仿宋_GB2312" w:hAnsi="仿宋_GB2312" w:eastAsia="仿宋_GB2312" w:cs="仿宋_GB2312"/>
          <w:b/>
          <w:bCs/>
          <w:color w:val="auto"/>
          <w:sz w:val="28"/>
          <w:szCs w:val="28"/>
          <w:highlight w:val="none"/>
          <w:shd w:val="clear" w:color="auto" w:fill="auto"/>
          <w:lang w:eastAsia="zh-CN"/>
        </w:rPr>
        <w:t>（</w:t>
      </w:r>
      <w:r>
        <w:rPr>
          <w:rFonts w:hint="eastAsia" w:ascii="仿宋_GB2312" w:hAnsi="仿宋_GB2312" w:eastAsia="仿宋_GB2312" w:cs="仿宋_GB2312"/>
          <w:b/>
          <w:bCs/>
          <w:color w:val="auto"/>
          <w:sz w:val="28"/>
          <w:szCs w:val="28"/>
          <w:highlight w:val="none"/>
          <w:shd w:val="clear" w:color="auto" w:fill="auto"/>
          <w:lang w:val="en-US" w:eastAsia="zh-CN"/>
        </w:rPr>
        <w:t>模板</w:t>
      </w:r>
      <w:r>
        <w:rPr>
          <w:rFonts w:hint="eastAsia" w:ascii="仿宋_GB2312" w:hAnsi="仿宋_GB2312" w:eastAsia="仿宋_GB2312" w:cs="仿宋_GB2312"/>
          <w:b/>
          <w:bCs/>
          <w:color w:val="auto"/>
          <w:sz w:val="28"/>
          <w:szCs w:val="28"/>
          <w:highlight w:val="none"/>
          <w:shd w:val="clear" w:color="auto" w:fill="auto"/>
          <w:lang w:eastAsia="zh-CN"/>
        </w:rPr>
        <w:t>）</w:t>
      </w:r>
    </w:p>
    <w:p w14:paraId="298F8EB6">
      <w:pPr>
        <w:spacing w:line="240" w:lineRule="auto"/>
        <w:ind w:firstLine="0" w:firstLineChars="0"/>
        <w:rPr>
          <w:rFonts w:hint="eastAsia" w:ascii="仿宋_GB2312" w:hAnsi="仿宋_GB2312" w:eastAsia="仿宋_GB2312" w:cs="仿宋_GB2312"/>
          <w:b/>
          <w:bCs/>
          <w:color w:val="auto"/>
          <w:sz w:val="28"/>
          <w:szCs w:val="28"/>
          <w:highlight w:val="none"/>
          <w:shd w:val="clear" w:color="auto" w:fill="auto"/>
        </w:rPr>
      </w:pPr>
    </w:p>
    <w:p w14:paraId="3F0E9E52">
      <w:pPr>
        <w:spacing w:line="480" w:lineRule="auto"/>
        <w:ind w:firstLine="0" w:firstLineChars="0"/>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甲方：上海蜀物多联实业有限公司</w:t>
      </w:r>
    </w:p>
    <w:p w14:paraId="15DADFEF">
      <w:pPr>
        <w:spacing w:line="48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电话：021-63511186</w:t>
      </w:r>
    </w:p>
    <w:p w14:paraId="5878148A">
      <w:pPr>
        <w:spacing w:line="48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传真：/</w:t>
      </w:r>
    </w:p>
    <w:p w14:paraId="46D1143F">
      <w:pPr>
        <w:spacing w:line="48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邮编：200020</w:t>
      </w:r>
    </w:p>
    <w:p w14:paraId="14F5DA5D">
      <w:pPr>
        <w:spacing w:line="480" w:lineRule="auto"/>
        <w:ind w:firstLine="0" w:firstLineChars="0"/>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rPr>
        <w:t>联系地址：上海市</w:t>
      </w:r>
      <w:r>
        <w:rPr>
          <w:rFonts w:hint="eastAsia" w:ascii="宋体" w:hAnsi="宋体" w:eastAsia="宋体" w:cs="宋体"/>
          <w:b w:val="0"/>
          <w:bCs w:val="0"/>
          <w:color w:val="auto"/>
          <w:sz w:val="24"/>
          <w:szCs w:val="24"/>
          <w:highlight w:val="none"/>
          <w:shd w:val="clear" w:color="auto" w:fill="auto"/>
          <w:lang w:val="en-US" w:eastAsia="zh-CN"/>
        </w:rPr>
        <w:t>黄浦区南京西路389号明天广场35楼</w:t>
      </w:r>
    </w:p>
    <w:p w14:paraId="5EFD5A34">
      <w:pPr>
        <w:spacing w:line="480" w:lineRule="auto"/>
        <w:ind w:firstLine="0" w:firstLineChars="0"/>
        <w:rPr>
          <w:rFonts w:hint="eastAsia" w:ascii="宋体" w:hAnsi="宋体" w:eastAsia="宋体" w:cs="宋体"/>
          <w:b w:val="0"/>
          <w:bCs w:val="0"/>
          <w:color w:val="auto"/>
          <w:sz w:val="24"/>
          <w:szCs w:val="24"/>
          <w:highlight w:val="none"/>
          <w:shd w:val="clear" w:color="auto" w:fill="auto"/>
        </w:rPr>
      </w:pPr>
    </w:p>
    <w:p w14:paraId="36FCB62B">
      <w:pPr>
        <w:spacing w:line="480" w:lineRule="auto"/>
        <w:ind w:firstLine="0" w:firstLineChars="0"/>
        <w:rPr>
          <w:rFonts w:hint="default"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szCs w:val="24"/>
          <w:highlight w:val="none"/>
          <w:shd w:val="clear" w:color="auto" w:fill="auto"/>
        </w:rPr>
        <w:t>乙方：</w:t>
      </w:r>
      <w:r>
        <w:rPr>
          <w:rFonts w:hint="eastAsia" w:ascii="宋体" w:hAnsi="宋体" w:eastAsia="宋体" w:cs="宋体"/>
          <w:b/>
          <w:bCs/>
          <w:color w:val="auto"/>
          <w:sz w:val="24"/>
          <w:szCs w:val="24"/>
          <w:highlight w:val="none"/>
          <w:shd w:val="clear" w:color="auto" w:fill="auto"/>
          <w:lang w:val="en-US" w:eastAsia="zh-CN"/>
        </w:rPr>
        <w:t>xx律师事务所</w:t>
      </w:r>
    </w:p>
    <w:p w14:paraId="43014B2C">
      <w:pPr>
        <w:spacing w:line="48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电话：</w:t>
      </w:r>
    </w:p>
    <w:p w14:paraId="7FC77A47">
      <w:pPr>
        <w:spacing w:line="48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传真：</w:t>
      </w:r>
    </w:p>
    <w:p w14:paraId="10439B70">
      <w:pPr>
        <w:spacing w:line="48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邮编：</w:t>
      </w:r>
    </w:p>
    <w:p w14:paraId="39280463">
      <w:pPr>
        <w:spacing w:line="48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地址：</w:t>
      </w:r>
    </w:p>
    <w:p w14:paraId="3B05A004">
      <w:pPr>
        <w:spacing w:line="360" w:lineRule="auto"/>
        <w:ind w:firstLine="0" w:firstLineChars="0"/>
        <w:rPr>
          <w:rFonts w:hint="eastAsia" w:ascii="宋体" w:hAnsi="宋体" w:eastAsia="宋体" w:cs="宋体"/>
          <w:b w:val="0"/>
          <w:bCs w:val="0"/>
          <w:color w:val="auto"/>
          <w:sz w:val="24"/>
          <w:szCs w:val="24"/>
          <w:highlight w:val="none"/>
          <w:shd w:val="clear" w:color="auto" w:fill="auto"/>
        </w:rPr>
      </w:pPr>
    </w:p>
    <w:p w14:paraId="1B4832F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甲方为防范各类法律风险，根据《中华人民共和国民法典》《中华人民共和国律师法》等法律之规定，聘请乙方担任常年法律顾问并提供常年法律服务事宜。双方经友好协商，达成合同如下：</w:t>
      </w:r>
    </w:p>
    <w:p w14:paraId="3AB16551">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第一条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委托事项</w:t>
      </w:r>
    </w:p>
    <w:p w14:paraId="09DB678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甲方聘任乙方的律师作为甲方常年法律顾问并提供法律服务。乙方接受甲方的委托，同意并指</w:t>
      </w:r>
      <w:r>
        <w:rPr>
          <w:rFonts w:hint="eastAsia" w:ascii="宋体" w:hAnsi="宋体" w:eastAsia="宋体" w:cs="宋体"/>
          <w:b w:val="0"/>
          <w:bCs w:val="0"/>
          <w:color w:val="auto"/>
          <w:sz w:val="24"/>
          <w:szCs w:val="24"/>
          <w:highlight w:val="none"/>
          <w:shd w:val="clear" w:color="auto" w:fill="auto"/>
          <w:lang w:val="en-US" w:eastAsia="zh-CN"/>
        </w:rPr>
        <w:t>派</w:t>
      </w:r>
      <w:r>
        <w:rPr>
          <w:rFonts w:hint="eastAsia" w:ascii="宋体" w:hAnsi="宋体" w:eastAsia="宋体" w:cs="宋体"/>
          <w:b w:val="0"/>
          <w:bCs w:val="0"/>
          <w:color w:val="auto"/>
          <w:sz w:val="24"/>
          <w:szCs w:val="24"/>
          <w:highlight w:val="none"/>
          <w:u w:val="single"/>
          <w:shd w:val="clear" w:color="auto" w:fill="auto"/>
          <w:lang w:val="en-US" w:eastAsia="zh-CN"/>
        </w:rPr>
        <w:t xml:space="preserve">         </w:t>
      </w:r>
      <w:r>
        <w:rPr>
          <w:rFonts w:hint="eastAsia" w:ascii="宋体" w:hAnsi="宋体" w:eastAsia="宋体" w:cs="宋体"/>
          <w:b w:val="0"/>
          <w:bCs w:val="0"/>
          <w:color w:val="auto"/>
          <w:sz w:val="24"/>
          <w:szCs w:val="24"/>
          <w:highlight w:val="none"/>
          <w:shd w:val="clear" w:color="auto" w:fill="auto"/>
        </w:rPr>
        <w:t>为甲方提供法律顾问服务。</w:t>
      </w:r>
    </w:p>
    <w:p w14:paraId="3D889EF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第二条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乙方服务范围与标准</w:t>
      </w:r>
    </w:p>
    <w:p w14:paraId="2CFD139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乙方为甲方提供以下服务：</w:t>
      </w:r>
    </w:p>
    <w:p w14:paraId="0E65A6A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（一）</w:t>
      </w:r>
      <w:r>
        <w:rPr>
          <w:rFonts w:hint="eastAsia" w:ascii="宋体" w:hAnsi="宋体" w:eastAsia="宋体" w:cs="宋体"/>
          <w:b w:val="0"/>
          <w:bCs w:val="0"/>
          <w:color w:val="auto"/>
          <w:sz w:val="24"/>
          <w:szCs w:val="24"/>
          <w:highlight w:val="none"/>
          <w:shd w:val="clear" w:color="auto" w:fill="auto"/>
        </w:rPr>
        <w:t>参与日常经营业务的法律风险评估与合法性、合规性审查，并出具法律意见书；</w:t>
      </w:r>
    </w:p>
    <w:p w14:paraId="70248AE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（二）</w:t>
      </w:r>
      <w:r>
        <w:rPr>
          <w:rFonts w:hint="eastAsia" w:ascii="宋体" w:hAnsi="宋体" w:eastAsia="宋体" w:cs="宋体"/>
          <w:b w:val="0"/>
          <w:bCs w:val="0"/>
          <w:color w:val="auto"/>
          <w:sz w:val="24"/>
          <w:szCs w:val="24"/>
          <w:highlight w:val="none"/>
          <w:shd w:val="clear" w:color="auto" w:fill="auto"/>
        </w:rPr>
        <w:t>协助起草、制订、完善、相关规章制度；</w:t>
      </w:r>
    </w:p>
    <w:p w14:paraId="1012B82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（三）</w:t>
      </w:r>
      <w:r>
        <w:rPr>
          <w:rFonts w:hint="eastAsia" w:ascii="宋体" w:hAnsi="宋体" w:eastAsia="宋体" w:cs="宋体"/>
          <w:b w:val="0"/>
          <w:bCs w:val="0"/>
          <w:color w:val="auto"/>
          <w:sz w:val="24"/>
          <w:szCs w:val="24"/>
          <w:highlight w:val="none"/>
          <w:shd w:val="clear" w:color="auto" w:fill="auto"/>
        </w:rPr>
        <w:t>协助起草、制订、审查或者修改涉法合同</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包括劳动合同和各类业务合同</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、章程等法律文书；</w:t>
      </w:r>
    </w:p>
    <w:p w14:paraId="7FA5B47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（四）</w:t>
      </w:r>
      <w:r>
        <w:rPr>
          <w:rFonts w:hint="eastAsia" w:ascii="宋体" w:hAnsi="宋体" w:eastAsia="宋体" w:cs="宋体"/>
          <w:b w:val="0"/>
          <w:bCs w:val="0"/>
          <w:color w:val="auto"/>
          <w:sz w:val="24"/>
          <w:szCs w:val="24"/>
          <w:highlight w:val="none"/>
          <w:shd w:val="clear" w:color="auto" w:fill="auto"/>
        </w:rPr>
        <w:t>应要求，参与磋商、比选，进行法律分析、论证。受委托，签署、送达或者接受法律文件。应要求，就已经面临或者可能发生的纠纷，进行法律论证，提出解决方案，出具律师函，发表律师意见，或者参与非诉讼比选、协调、调解；</w:t>
      </w:r>
    </w:p>
    <w:p w14:paraId="6BE30EC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（五）</w:t>
      </w:r>
      <w:r>
        <w:rPr>
          <w:rFonts w:hint="eastAsia" w:ascii="宋体" w:hAnsi="宋体" w:eastAsia="宋体" w:cs="宋体"/>
          <w:b w:val="0"/>
          <w:bCs w:val="0"/>
          <w:color w:val="auto"/>
          <w:sz w:val="24"/>
          <w:szCs w:val="24"/>
          <w:highlight w:val="none"/>
          <w:shd w:val="clear" w:color="auto" w:fill="auto"/>
        </w:rPr>
        <w:t>接受电话、邮件或现场法律咨询；</w:t>
      </w:r>
    </w:p>
    <w:p w14:paraId="6CD1977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（六）</w:t>
      </w:r>
      <w:r>
        <w:rPr>
          <w:rFonts w:hint="eastAsia" w:ascii="宋体" w:hAnsi="宋体" w:eastAsia="宋体" w:cs="宋体"/>
          <w:b w:val="0"/>
          <w:bCs w:val="0"/>
          <w:color w:val="auto"/>
          <w:sz w:val="24"/>
          <w:szCs w:val="24"/>
          <w:highlight w:val="none"/>
          <w:shd w:val="clear" w:color="auto" w:fill="auto"/>
        </w:rPr>
        <w:t>对涉诉、涉案事宜，提供必要的法律咨询；</w:t>
      </w:r>
    </w:p>
    <w:p w14:paraId="7B0D76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（七）</w:t>
      </w:r>
      <w:r>
        <w:rPr>
          <w:rFonts w:hint="eastAsia" w:ascii="宋体" w:hAnsi="宋体" w:eastAsia="宋体" w:cs="宋体"/>
          <w:b w:val="0"/>
          <w:bCs w:val="0"/>
          <w:color w:val="auto"/>
          <w:sz w:val="24"/>
          <w:szCs w:val="24"/>
          <w:highlight w:val="none"/>
          <w:shd w:val="clear" w:color="auto" w:fill="auto"/>
        </w:rPr>
        <w:t>根据需要进行法律培训，讲授法律实务知识，每年度至少提供</w:t>
      </w:r>
      <w:r>
        <w:rPr>
          <w:rFonts w:hint="eastAsia" w:ascii="宋体" w:hAnsi="宋体" w:eastAsia="宋体" w:cs="宋体"/>
          <w:b w:val="0"/>
          <w:bCs w:val="0"/>
          <w:color w:val="auto"/>
          <w:sz w:val="24"/>
          <w:szCs w:val="24"/>
          <w:highlight w:val="none"/>
          <w:shd w:val="clear" w:color="auto" w:fill="auto"/>
          <w:lang w:val="en-US" w:eastAsia="zh-CN"/>
        </w:rPr>
        <w:t>两</w:t>
      </w:r>
      <w:r>
        <w:rPr>
          <w:rFonts w:hint="eastAsia" w:ascii="宋体" w:hAnsi="宋体" w:eastAsia="宋体" w:cs="宋体"/>
          <w:b w:val="0"/>
          <w:bCs w:val="0"/>
          <w:color w:val="auto"/>
          <w:sz w:val="24"/>
          <w:szCs w:val="24"/>
          <w:highlight w:val="none"/>
          <w:shd w:val="clear" w:color="auto" w:fill="auto"/>
        </w:rPr>
        <w:t>次培训讲座；</w:t>
      </w:r>
    </w:p>
    <w:p w14:paraId="401F60B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（八）</w:t>
      </w:r>
      <w:r>
        <w:rPr>
          <w:rFonts w:hint="eastAsia" w:ascii="宋体" w:hAnsi="宋体" w:eastAsia="宋体" w:cs="宋体"/>
          <w:b w:val="0"/>
          <w:bCs w:val="0"/>
          <w:color w:val="auto"/>
          <w:sz w:val="24"/>
          <w:szCs w:val="24"/>
          <w:highlight w:val="none"/>
          <w:shd w:val="clear" w:color="auto" w:fill="auto"/>
        </w:rPr>
        <w:t>交办的其他法律事务。</w:t>
      </w:r>
    </w:p>
    <w:p w14:paraId="4820FABF">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第三条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乙方义务</w:t>
      </w:r>
    </w:p>
    <w:p w14:paraId="6BB248E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（一）</w:t>
      </w:r>
      <w:r>
        <w:rPr>
          <w:rFonts w:hint="eastAsia" w:ascii="宋体" w:hAnsi="宋体" w:eastAsia="宋体" w:cs="宋体"/>
          <w:b w:val="0"/>
          <w:bCs w:val="0"/>
          <w:color w:val="auto"/>
          <w:sz w:val="24"/>
          <w:szCs w:val="24"/>
          <w:highlight w:val="none"/>
          <w:shd w:val="clear" w:color="auto" w:fill="auto"/>
        </w:rPr>
        <w:t>乙方应当勤勉、尽责地完成第二条所列法律工作，尽最大努力维护甲方利益。</w:t>
      </w:r>
    </w:p>
    <w:p w14:paraId="069D353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（二）</w:t>
      </w:r>
      <w:r>
        <w:rPr>
          <w:rFonts w:hint="eastAsia" w:ascii="宋体" w:hAnsi="宋体" w:eastAsia="宋体" w:cs="宋体"/>
          <w:b w:val="0"/>
          <w:bCs w:val="0"/>
          <w:color w:val="auto"/>
          <w:sz w:val="24"/>
          <w:szCs w:val="24"/>
          <w:highlight w:val="none"/>
          <w:shd w:val="clear" w:color="auto" w:fill="auto"/>
        </w:rPr>
        <w:t>乙方律师在提供甲方法律顾问服务时，应当在一个工作日内响应，以确保乙方及时响应甲方法律需求，维护甲方合法权益。</w:t>
      </w:r>
    </w:p>
    <w:p w14:paraId="46ADAB11">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en-US" w:eastAsia="zh-CN"/>
        </w:rPr>
        <w:t>三</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乙方律师应当在取得甲方委托和收到甲方提供的文件资料后，及时完成委托事项，定期听取甲方意见并应甲方要求通报工作进程。</w:t>
      </w:r>
    </w:p>
    <w:p w14:paraId="4269DF4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en-US" w:eastAsia="zh-CN"/>
        </w:rPr>
        <w:t>四</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乙方律师在担任常年法律顾问期间，不得为甲方人员</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含外聘合同制人员等</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提供任何不利于甲方的咨询意见，合同效力终止或中止时，也不得就乙方律师担任常年法律顾问期间发生的纠纷、诉讼或其他信访事宜，为甲方人员</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含外聘合同制人员等</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提供任何不利于甲方的咨询意见。</w:t>
      </w:r>
    </w:p>
    <w:p w14:paraId="2A34690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en-US" w:eastAsia="zh-CN"/>
        </w:rPr>
        <w:t>五</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乙方律师应对其提供的法律意见的合法性承担法律责任。</w:t>
      </w:r>
    </w:p>
    <w:p w14:paraId="41035E4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en-US" w:eastAsia="zh-CN"/>
        </w:rPr>
        <w:t>六</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乙方律师对其获知的甲方秘密负有保密责任，非经甲方同意，不得向任何第三方披露。</w:t>
      </w:r>
    </w:p>
    <w:p w14:paraId="374CAC9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en-US" w:eastAsia="zh-CN"/>
        </w:rPr>
        <w:t>七</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乙方律师在涉及甲方的对抗性案件或者交易活动中，未经甲方同意，</w:t>
      </w:r>
      <w:r>
        <w:rPr>
          <w:rFonts w:hint="eastAsia" w:ascii="宋体" w:hAnsi="宋体" w:eastAsia="宋体" w:cs="宋体"/>
          <w:b w:val="0"/>
          <w:bCs w:val="0"/>
          <w:color w:val="auto"/>
          <w:sz w:val="24"/>
          <w:szCs w:val="24"/>
          <w:highlight w:val="none"/>
          <w:shd w:val="clear" w:color="auto" w:fill="auto"/>
          <w:lang w:val="en-US" w:eastAsia="zh-CN"/>
        </w:rPr>
        <w:t>不</w:t>
      </w:r>
      <w:r>
        <w:rPr>
          <w:rFonts w:hint="eastAsia" w:ascii="宋体" w:hAnsi="宋体" w:eastAsia="宋体" w:cs="宋体"/>
          <w:b w:val="0"/>
          <w:bCs w:val="0"/>
          <w:color w:val="auto"/>
          <w:sz w:val="24"/>
          <w:szCs w:val="24"/>
          <w:highlight w:val="none"/>
          <w:shd w:val="clear" w:color="auto" w:fill="auto"/>
        </w:rPr>
        <w:t>得担任与甲方具有法律上利益冲突的另一方的法律顾问或者代理人。</w:t>
      </w:r>
    </w:p>
    <w:p w14:paraId="375A9E4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en-US" w:eastAsia="zh-CN"/>
        </w:rPr>
        <w:t>八</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乙方对甲方业务应当单独建档，应当保存完整的工作记录，对涉及甲方的原始证据、法律文件和财物应当妥善保管。</w:t>
      </w:r>
    </w:p>
    <w:p w14:paraId="7D26394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lang w:val="en-US" w:eastAsia="zh-CN"/>
        </w:rPr>
        <w:t>九</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根据项目的需要乙方可增加或安排乙方其他律师协助提供与项目相关的法律服务；乙方指派的律师因发生交通事故、疾病、不可抗力及其他特殊情况下，乙方可指派其他律师继续办理。</w:t>
      </w:r>
    </w:p>
    <w:p w14:paraId="0CEE473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第四条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甲方义务</w:t>
      </w:r>
    </w:p>
    <w:p w14:paraId="14461C2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（一）</w:t>
      </w:r>
      <w:r>
        <w:rPr>
          <w:rFonts w:hint="eastAsia" w:ascii="宋体" w:hAnsi="宋体" w:eastAsia="宋体" w:cs="宋体"/>
          <w:b w:val="0"/>
          <w:bCs w:val="0"/>
          <w:color w:val="auto"/>
          <w:sz w:val="24"/>
          <w:szCs w:val="24"/>
          <w:highlight w:val="none"/>
          <w:shd w:val="clear" w:color="auto" w:fill="auto"/>
        </w:rPr>
        <w:t>甲方对乙方律师提出的要求应当明确、合理、合法，不得要求乙方律师为其提供违反法律、法规、法院指令或社会公德以及</w:t>
      </w:r>
      <w:r>
        <w:rPr>
          <w:rFonts w:hint="eastAsia" w:ascii="宋体" w:hAnsi="宋体" w:eastAsia="宋体" w:cs="宋体"/>
          <w:b w:val="0"/>
          <w:bCs w:val="0"/>
          <w:color w:val="auto"/>
          <w:sz w:val="24"/>
          <w:szCs w:val="24"/>
          <w:highlight w:val="none"/>
          <w:shd w:val="clear" w:color="auto" w:fill="auto"/>
          <w:lang w:eastAsia="zh-CN"/>
        </w:rPr>
        <w:t>其他</w:t>
      </w:r>
      <w:r>
        <w:rPr>
          <w:rFonts w:hint="eastAsia" w:ascii="宋体" w:hAnsi="宋体" w:eastAsia="宋体" w:cs="宋体"/>
          <w:b w:val="0"/>
          <w:bCs w:val="0"/>
          <w:color w:val="auto"/>
          <w:sz w:val="24"/>
          <w:szCs w:val="24"/>
          <w:highlight w:val="none"/>
          <w:shd w:val="clear" w:color="auto" w:fill="auto"/>
        </w:rPr>
        <w:t>损害社会公共利益或他人合法权益的服务。</w:t>
      </w:r>
    </w:p>
    <w:p w14:paraId="04E31BB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二</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甲方委托乙方办理诉讼或仲裁案件时，应当就该案件与乙方另行签订委托代理协议，签发授权书。</w:t>
      </w:r>
    </w:p>
    <w:p w14:paraId="4DD79AD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（三）</w:t>
      </w:r>
      <w:r>
        <w:rPr>
          <w:rFonts w:hint="eastAsia" w:ascii="宋体" w:hAnsi="宋体" w:eastAsia="宋体" w:cs="宋体"/>
          <w:b w:val="0"/>
          <w:bCs w:val="0"/>
          <w:color w:val="auto"/>
          <w:sz w:val="24"/>
          <w:szCs w:val="24"/>
          <w:highlight w:val="none"/>
          <w:shd w:val="clear" w:color="auto" w:fill="auto"/>
        </w:rPr>
        <w:t>甲方有责任对委托代理事务做出独立的判断和决策，乙方尊重甲方对委托代理事务做出的独立的判断和决策。</w:t>
      </w:r>
    </w:p>
    <w:p w14:paraId="7609FC3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（四）</w:t>
      </w:r>
      <w:r>
        <w:rPr>
          <w:rFonts w:hint="eastAsia" w:ascii="宋体" w:hAnsi="宋体" w:eastAsia="宋体" w:cs="宋体"/>
          <w:b w:val="0"/>
          <w:bCs w:val="0"/>
          <w:color w:val="auto"/>
          <w:sz w:val="24"/>
          <w:szCs w:val="24"/>
          <w:highlight w:val="none"/>
          <w:shd w:val="clear" w:color="auto" w:fill="auto"/>
        </w:rPr>
        <w:t>甲方指定</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u w:val="single"/>
          <w:shd w:val="clear" w:color="auto" w:fill="auto"/>
          <w:lang w:val="en-US" w:eastAsia="zh-CN"/>
        </w:rPr>
        <w:t xml:space="preserve">   </w:t>
      </w:r>
      <w:r>
        <w:rPr>
          <w:rFonts w:hint="eastAsia" w:ascii="宋体" w:hAnsi="宋体" w:eastAsia="宋体" w:cs="宋体"/>
          <w:b w:val="0"/>
          <w:bCs w:val="0"/>
          <w:color w:val="auto"/>
          <w:sz w:val="24"/>
          <w:szCs w:val="24"/>
          <w:highlight w:val="none"/>
          <w:shd w:val="clear" w:color="auto" w:fill="auto"/>
        </w:rPr>
        <w:t>职务：法务</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联系电话：</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u w:val="single"/>
          <w:shd w:val="clear" w:color="auto" w:fill="auto"/>
          <w:lang w:val="en-US" w:eastAsia="zh-CN"/>
        </w:rPr>
        <w:t xml:space="preserve">  </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 作为与乙方律师联系的联系人。</w:t>
      </w:r>
    </w:p>
    <w:p w14:paraId="79D54AE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（五）</w:t>
      </w:r>
      <w:r>
        <w:rPr>
          <w:rFonts w:hint="eastAsia" w:ascii="宋体" w:hAnsi="宋体" w:eastAsia="宋体" w:cs="宋体"/>
          <w:b w:val="0"/>
          <w:bCs w:val="0"/>
          <w:color w:val="auto"/>
          <w:sz w:val="24"/>
          <w:szCs w:val="24"/>
          <w:highlight w:val="none"/>
          <w:shd w:val="clear" w:color="auto" w:fill="auto"/>
        </w:rPr>
        <w:t>被指定的联系人负责转达甲方及其职能部门的指示和要求，提供证据材料、案件事实等；甲方更换联系人应当书面通知乙方律师。乙方指定</w:t>
      </w:r>
      <w:r>
        <w:rPr>
          <w:rFonts w:hint="eastAsia" w:ascii="宋体" w:hAnsi="宋体" w:eastAsia="宋体" w:cs="宋体"/>
          <w:b w:val="0"/>
          <w:bCs w:val="0"/>
          <w:color w:val="auto"/>
          <w:sz w:val="24"/>
          <w:szCs w:val="24"/>
          <w:highlight w:val="none"/>
          <w:u w:val="single"/>
          <w:shd w:val="clear" w:color="auto" w:fill="auto"/>
          <w:lang w:val="en-US" w:eastAsia="zh-CN"/>
        </w:rPr>
        <w:t xml:space="preserve">           </w:t>
      </w:r>
      <w:r>
        <w:rPr>
          <w:rFonts w:hint="eastAsia" w:ascii="宋体" w:hAnsi="宋体" w:eastAsia="宋体" w:cs="宋体"/>
          <w:b w:val="0"/>
          <w:bCs w:val="0"/>
          <w:color w:val="auto"/>
          <w:sz w:val="24"/>
          <w:szCs w:val="24"/>
          <w:highlight w:val="none"/>
          <w:shd w:val="clear" w:color="auto" w:fill="auto"/>
        </w:rPr>
        <w:t>，联系电话</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u w:val="single"/>
          <w:shd w:val="clear" w:color="auto" w:fill="auto"/>
          <w:lang w:val="en-US" w:eastAsia="zh-CN"/>
        </w:rPr>
        <w:t xml:space="preserve">             </w:t>
      </w:r>
      <w:r>
        <w:rPr>
          <w:rFonts w:hint="eastAsia" w:ascii="宋体" w:hAnsi="宋体" w:eastAsia="宋体" w:cs="宋体"/>
          <w:b w:val="0"/>
          <w:bCs w:val="0"/>
          <w:color w:val="auto"/>
          <w:sz w:val="24"/>
          <w:szCs w:val="24"/>
          <w:highlight w:val="none"/>
          <w:shd w:val="clear" w:color="auto" w:fill="auto"/>
        </w:rPr>
        <w:t>作为直接联系人，与甲方指定的联系人直接对接。</w:t>
      </w:r>
    </w:p>
    <w:p w14:paraId="5915413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（六）</w:t>
      </w:r>
      <w:r>
        <w:rPr>
          <w:rFonts w:hint="eastAsia" w:ascii="宋体" w:hAnsi="宋体" w:eastAsia="宋体" w:cs="宋体"/>
          <w:b w:val="0"/>
          <w:bCs w:val="0"/>
          <w:color w:val="auto"/>
          <w:sz w:val="24"/>
          <w:szCs w:val="24"/>
          <w:highlight w:val="none"/>
          <w:shd w:val="clear" w:color="auto" w:fill="auto"/>
        </w:rPr>
        <w:t>甲方应按本合同规定的时间和金额向乙方支付律师顾问费。</w:t>
      </w:r>
    </w:p>
    <w:p w14:paraId="26AC0516">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第五条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工作方式</w:t>
      </w:r>
    </w:p>
    <w:p w14:paraId="1D41318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（一）</w:t>
      </w:r>
      <w:r>
        <w:rPr>
          <w:rFonts w:hint="eastAsia" w:ascii="宋体" w:hAnsi="宋体" w:eastAsia="宋体" w:cs="宋体"/>
          <w:b w:val="0"/>
          <w:bCs w:val="0"/>
          <w:color w:val="auto"/>
          <w:sz w:val="24"/>
          <w:szCs w:val="24"/>
          <w:highlight w:val="none"/>
          <w:shd w:val="clear" w:color="auto" w:fill="auto"/>
        </w:rPr>
        <w:t>乙方应建立服务台账，及时记录为甲方提供本合同约定各项服务的基本情况，作为服务期届满考核的主要依据。</w:t>
      </w:r>
    </w:p>
    <w:p w14:paraId="520AC78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（二）</w:t>
      </w:r>
      <w:r>
        <w:rPr>
          <w:rFonts w:hint="eastAsia" w:ascii="宋体" w:hAnsi="宋体" w:eastAsia="宋体" w:cs="宋体"/>
          <w:b w:val="0"/>
          <w:bCs w:val="0"/>
          <w:color w:val="auto"/>
          <w:sz w:val="24"/>
          <w:szCs w:val="24"/>
          <w:highlight w:val="none"/>
          <w:shd w:val="clear" w:color="auto" w:fill="auto"/>
        </w:rPr>
        <w:t>乙方在乙方事务所为甲方提供法律服务，如遇重大法律事务、紧急情况发生和甲方认为必要时，乙方可应甲方要求到指定和约定地点及时处理法律事务。</w:t>
      </w:r>
    </w:p>
    <w:p w14:paraId="10BBAAB0">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（三）</w:t>
      </w:r>
      <w:r>
        <w:rPr>
          <w:rFonts w:hint="eastAsia" w:ascii="宋体" w:hAnsi="宋体" w:eastAsia="宋体" w:cs="宋体"/>
          <w:b w:val="0"/>
          <w:bCs w:val="0"/>
          <w:color w:val="auto"/>
          <w:sz w:val="24"/>
          <w:szCs w:val="24"/>
          <w:highlight w:val="none"/>
          <w:shd w:val="clear" w:color="auto" w:fill="auto"/>
        </w:rPr>
        <w:t>为及时实施和完成甲方委托的法律事务，双方约定，除重大紧急事项外，甲方应至少提前1个工作日通知乙方。</w:t>
      </w:r>
    </w:p>
    <w:p w14:paraId="1F539769">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第六条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服务费用</w:t>
      </w:r>
    </w:p>
    <w:p w14:paraId="2417419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甲方按照以下约定向乙方支付报酬：</w:t>
      </w:r>
    </w:p>
    <w:p w14:paraId="0EC77CB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（一）</w:t>
      </w:r>
      <w:r>
        <w:rPr>
          <w:rFonts w:hint="eastAsia" w:ascii="宋体" w:hAnsi="宋体" w:eastAsia="宋体" w:cs="宋体"/>
          <w:b w:val="0"/>
          <w:bCs w:val="0"/>
          <w:color w:val="auto"/>
          <w:sz w:val="24"/>
          <w:szCs w:val="24"/>
          <w:highlight w:val="none"/>
          <w:shd w:val="clear" w:color="auto" w:fill="auto"/>
        </w:rPr>
        <w:t>常年法律顾问服务每年的服务费总额为（大写）</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 xml:space="preserve">元整（¥ </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）（含税），其中不含税价格为：</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，税费为：</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，税率为</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w:t>
      </w:r>
    </w:p>
    <w:p w14:paraId="08A7064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 xml:space="preserve">     本合同签订且收到乙方出具的正式增值税专用发票后1个月内，甲方向乙方支付服务费总额的50%，即人民币（大写）</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 xml:space="preserve">元（含税）（¥ </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 xml:space="preserve"> 元）其中不含税价格为：</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，税费为</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，税率为</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 xml:space="preserve">；在服务年度最后一个月内甲方向乙方支付服务费总额的50%，即人民币（大写） </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 xml:space="preserve"> 元（含税）（¥</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元）其中不含税价格为：</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，税费为：</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，税率为</w:t>
      </w:r>
      <w:r>
        <w:rPr>
          <w:rFonts w:hint="eastAsia" w:ascii="宋体" w:hAnsi="宋体" w:eastAsia="宋体" w:cs="宋体"/>
          <w:b w:val="0"/>
          <w:bCs w:val="0"/>
          <w:color w:val="auto"/>
          <w:sz w:val="24"/>
          <w:szCs w:val="24"/>
          <w:highlight w:val="none"/>
          <w:u w:val="single"/>
          <w:shd w:val="clear" w:color="auto" w:fill="auto"/>
        </w:rPr>
        <w:t xml:space="preserve">      </w:t>
      </w:r>
      <w:r>
        <w:rPr>
          <w:rFonts w:hint="eastAsia" w:ascii="宋体" w:hAnsi="宋体" w:eastAsia="宋体" w:cs="宋体"/>
          <w:b w:val="0"/>
          <w:bCs w:val="0"/>
          <w:color w:val="auto"/>
          <w:sz w:val="24"/>
          <w:szCs w:val="24"/>
          <w:highlight w:val="none"/>
          <w:shd w:val="clear" w:color="auto" w:fill="auto"/>
        </w:rPr>
        <w:t>。</w:t>
      </w:r>
    </w:p>
    <w:p w14:paraId="152F325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（二）</w:t>
      </w:r>
      <w:r>
        <w:rPr>
          <w:rFonts w:hint="eastAsia" w:ascii="宋体" w:hAnsi="宋体" w:eastAsia="宋体" w:cs="宋体"/>
          <w:b w:val="0"/>
          <w:bCs w:val="0"/>
          <w:color w:val="auto"/>
          <w:sz w:val="24"/>
          <w:szCs w:val="24"/>
          <w:highlight w:val="none"/>
          <w:shd w:val="clear" w:color="auto" w:fill="auto"/>
        </w:rPr>
        <w:t>乙方的指定账户为：</w:t>
      </w:r>
    </w:p>
    <w:p w14:paraId="601B7F9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val="en-US" w:eastAsia="zh-CN"/>
        </w:rPr>
        <w:t>开</w:t>
      </w:r>
      <w:r>
        <w:rPr>
          <w:rFonts w:hint="eastAsia" w:ascii="宋体" w:hAnsi="宋体" w:eastAsia="宋体" w:cs="宋体"/>
          <w:b w:val="0"/>
          <w:bCs w:val="0"/>
          <w:color w:val="auto"/>
          <w:sz w:val="24"/>
          <w:szCs w:val="24"/>
          <w:highlight w:val="none"/>
          <w:shd w:val="clear" w:color="auto" w:fill="auto"/>
        </w:rPr>
        <w:t>户名：</w:t>
      </w:r>
    </w:p>
    <w:p w14:paraId="3684AA9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开户</w:t>
      </w:r>
      <w:r>
        <w:rPr>
          <w:rFonts w:hint="eastAsia" w:ascii="宋体" w:hAnsi="宋体" w:eastAsia="宋体" w:cs="宋体"/>
          <w:b w:val="0"/>
          <w:bCs w:val="0"/>
          <w:color w:val="auto"/>
          <w:sz w:val="24"/>
          <w:szCs w:val="24"/>
          <w:highlight w:val="none"/>
          <w:shd w:val="clear" w:color="auto" w:fill="auto"/>
          <w:lang w:val="en-US" w:eastAsia="zh-CN"/>
        </w:rPr>
        <w:t>账号</w:t>
      </w:r>
      <w:r>
        <w:rPr>
          <w:rFonts w:hint="eastAsia" w:ascii="宋体" w:hAnsi="宋体" w:eastAsia="宋体" w:cs="宋体"/>
          <w:b w:val="0"/>
          <w:bCs w:val="0"/>
          <w:color w:val="auto"/>
          <w:sz w:val="24"/>
          <w:szCs w:val="24"/>
          <w:highlight w:val="none"/>
          <w:shd w:val="clear" w:color="auto" w:fill="auto"/>
        </w:rPr>
        <w:t>：</w:t>
      </w:r>
    </w:p>
    <w:p w14:paraId="3220561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imes New Roman" w:hAnsi="Times New Roman" w:eastAsia="宋体" w:cs="Times New Roman"/>
          <w:sz w:val="21"/>
        </w:rPr>
      </w:pPr>
      <w:r>
        <w:rPr>
          <w:rFonts w:hint="eastAsia" w:ascii="宋体" w:hAnsi="宋体" w:eastAsia="宋体" w:cs="宋体"/>
          <w:b w:val="0"/>
          <w:bCs w:val="0"/>
          <w:color w:val="auto"/>
          <w:sz w:val="24"/>
          <w:szCs w:val="24"/>
          <w:highlight w:val="none"/>
          <w:shd w:val="clear" w:color="auto" w:fill="auto"/>
          <w:lang w:val="en-US" w:eastAsia="zh-CN"/>
        </w:rPr>
        <w:t>开户行</w:t>
      </w:r>
      <w:r>
        <w:rPr>
          <w:rFonts w:hint="eastAsia" w:ascii="宋体" w:hAnsi="宋体" w:eastAsia="宋体" w:cs="宋体"/>
          <w:b w:val="0"/>
          <w:bCs w:val="0"/>
          <w:color w:val="auto"/>
          <w:sz w:val="24"/>
          <w:szCs w:val="24"/>
          <w:highlight w:val="none"/>
          <w:shd w:val="clear" w:color="auto" w:fill="auto"/>
        </w:rPr>
        <w:t>：</w:t>
      </w:r>
    </w:p>
    <w:p w14:paraId="69E23C8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eastAsia="zh-CN"/>
        </w:rPr>
        <w:t>（三）本条第（一）款所约定的费用包含乙方履行本合同所需全部费用，包括且不限于为完成本项目合同约定工作内容所发生的成本、利润、管理费、税金、资料费、交通费、食宿费、风险费等全部费用。</w:t>
      </w:r>
    </w:p>
    <w:p w14:paraId="5573DFB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w:t>
      </w:r>
      <w:r>
        <w:rPr>
          <w:rFonts w:hint="eastAsia" w:ascii="宋体" w:hAnsi="宋体" w:eastAsia="宋体" w:cs="宋体"/>
          <w:b/>
          <w:bCs/>
          <w:color w:val="auto"/>
          <w:sz w:val="24"/>
          <w:szCs w:val="24"/>
          <w:highlight w:val="none"/>
          <w:shd w:val="clear" w:color="auto" w:fill="auto"/>
          <w:lang w:val="en-US" w:eastAsia="zh-CN"/>
        </w:rPr>
        <w:t>七</w:t>
      </w:r>
      <w:r>
        <w:rPr>
          <w:rFonts w:hint="eastAsia" w:ascii="宋体" w:hAnsi="宋体" w:eastAsia="宋体" w:cs="宋体"/>
          <w:b/>
          <w:bCs/>
          <w:color w:val="auto"/>
          <w:sz w:val="24"/>
          <w:szCs w:val="24"/>
          <w:highlight w:val="none"/>
          <w:shd w:val="clear" w:color="auto" w:fill="auto"/>
        </w:rPr>
        <w:t>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合同的解除</w:t>
      </w:r>
    </w:p>
    <w:p w14:paraId="7BB724A6">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（一）</w:t>
      </w:r>
      <w:r>
        <w:rPr>
          <w:rFonts w:hint="eastAsia" w:ascii="宋体" w:hAnsi="宋体" w:eastAsia="宋体" w:cs="宋体"/>
          <w:b w:val="0"/>
          <w:bCs w:val="0"/>
          <w:color w:val="auto"/>
          <w:sz w:val="24"/>
          <w:szCs w:val="24"/>
          <w:highlight w:val="none"/>
          <w:shd w:val="clear" w:color="auto" w:fill="auto"/>
        </w:rPr>
        <w:t>除本合同约定的情形外，本合同的任何变更或解除</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包括但不限于：委托事项、律师代理费、委托人等</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均需双方协商一致，并另行签订变更或者解除协议。</w:t>
      </w:r>
    </w:p>
    <w:p w14:paraId="064AA63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（二）</w:t>
      </w:r>
      <w:r>
        <w:rPr>
          <w:rFonts w:hint="eastAsia" w:ascii="宋体" w:hAnsi="宋体" w:eastAsia="宋体" w:cs="宋体"/>
          <w:b w:val="0"/>
          <w:bCs w:val="0"/>
          <w:color w:val="auto"/>
          <w:sz w:val="24"/>
          <w:szCs w:val="24"/>
          <w:highlight w:val="none"/>
          <w:shd w:val="clear" w:color="auto" w:fill="auto"/>
        </w:rPr>
        <w:t>乙方有下列情形之一的，甲方有权解除本合同：</w:t>
      </w:r>
    </w:p>
    <w:p w14:paraId="419A5A7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1.非特殊情况</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因病、因事、因转所等</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未经甲方同意，擅自更换代理律师的。</w:t>
      </w:r>
    </w:p>
    <w:p w14:paraId="3D552B2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2.有明确证据证明因乙方律师违法执业或重大过错给甲方造成重大损失的。</w:t>
      </w:r>
    </w:p>
    <w:p w14:paraId="2F7BB13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三</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甲方有下列情形之一的，乙方有权暂停工作直至甲方纠正：</w:t>
      </w:r>
    </w:p>
    <w:p w14:paraId="5AE117E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1.甲方的委托事务违反法律或者违反律师执业规范的。</w:t>
      </w:r>
    </w:p>
    <w:p w14:paraId="0F14B60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2.甲方有捏造事实、伪造证据材料或者隐瞒重要事实情节等情形的。</w:t>
      </w:r>
    </w:p>
    <w:p w14:paraId="353E008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3.甲方逾期七日仍不按照约定向乙方支付律师代理费或者事务费用的。</w:t>
      </w:r>
    </w:p>
    <w:p w14:paraId="11D9CB3F">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w:t>
      </w:r>
      <w:r>
        <w:rPr>
          <w:rFonts w:hint="eastAsia" w:ascii="宋体" w:hAnsi="宋体" w:eastAsia="宋体" w:cs="宋体"/>
          <w:b/>
          <w:bCs/>
          <w:color w:val="auto"/>
          <w:sz w:val="24"/>
          <w:szCs w:val="24"/>
          <w:highlight w:val="none"/>
          <w:shd w:val="clear" w:color="auto" w:fill="auto"/>
          <w:lang w:val="en-US" w:eastAsia="zh-CN"/>
        </w:rPr>
        <w:t>八</w:t>
      </w:r>
      <w:r>
        <w:rPr>
          <w:rFonts w:hint="eastAsia" w:ascii="宋体" w:hAnsi="宋体" w:eastAsia="宋体" w:cs="宋体"/>
          <w:b/>
          <w:bCs/>
          <w:color w:val="auto"/>
          <w:sz w:val="24"/>
          <w:szCs w:val="24"/>
          <w:highlight w:val="none"/>
          <w:shd w:val="clear" w:color="auto" w:fill="auto"/>
        </w:rPr>
        <w:t>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违约责任</w:t>
      </w:r>
    </w:p>
    <w:p w14:paraId="335C6A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（一）</w:t>
      </w:r>
      <w:r>
        <w:rPr>
          <w:rFonts w:hint="eastAsia" w:ascii="宋体" w:hAnsi="宋体" w:eastAsia="宋体" w:cs="宋体"/>
          <w:b w:val="0"/>
          <w:bCs w:val="0"/>
          <w:color w:val="auto"/>
          <w:sz w:val="24"/>
          <w:szCs w:val="24"/>
          <w:highlight w:val="none"/>
          <w:shd w:val="clear" w:color="auto" w:fill="auto"/>
        </w:rPr>
        <w:t>有明确证据证明乙方无正当理由而不提供本合同约定的法律服务工作或者相关法律服务工作明显未达到合同目的的，甲方有权要求乙方退还部分或者全部已付的律师费；但甲方不得以如下理由要求乙方退费：</w:t>
      </w:r>
    </w:p>
    <w:p w14:paraId="30FDA0F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1.甲方单方面又委托其他律师事务所的律师代理的；</w:t>
      </w:r>
    </w:p>
    <w:p w14:paraId="79062E3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2.乙方接受委托后，甲方以乙方收费过高为由要求退费的；</w:t>
      </w:r>
    </w:p>
    <w:p w14:paraId="6DDAA29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3.因不可归责于乙方或者乙方律师的原因，委托合同解除或者委托事务不能完成的。</w:t>
      </w:r>
    </w:p>
    <w:p w14:paraId="1053DFEF">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（二）</w:t>
      </w:r>
      <w:r>
        <w:rPr>
          <w:rFonts w:hint="eastAsia" w:ascii="宋体" w:hAnsi="宋体" w:eastAsia="宋体" w:cs="宋体"/>
          <w:b w:val="0"/>
          <w:bCs w:val="0"/>
          <w:color w:val="auto"/>
          <w:sz w:val="24"/>
          <w:szCs w:val="24"/>
          <w:highlight w:val="none"/>
          <w:shd w:val="clear" w:color="auto" w:fill="auto"/>
        </w:rPr>
        <w:t>甲方无正当理由不支付律师代理费或者事务费用，或者不合理的单方解除合同的，乙方有权要求甲方支付未付的律师代理费、未报销的事务费用及延期支付的利息。</w:t>
      </w:r>
    </w:p>
    <w:p w14:paraId="20A599C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（三）</w:t>
      </w:r>
      <w:r>
        <w:rPr>
          <w:rFonts w:hint="eastAsia" w:ascii="宋体" w:hAnsi="宋体" w:eastAsia="宋体" w:cs="宋体"/>
          <w:b w:val="0"/>
          <w:bCs w:val="0"/>
          <w:color w:val="auto"/>
          <w:sz w:val="24"/>
          <w:szCs w:val="24"/>
          <w:highlight w:val="none"/>
          <w:shd w:val="clear" w:color="auto" w:fill="auto"/>
        </w:rPr>
        <w:t>乙方在为甲方提供本合同约定法律服务期间，因乙方擅自中止或停止服务造成甲方产生的损失，由乙方全部承担并向甲方作出赔偿。</w:t>
      </w:r>
    </w:p>
    <w:p w14:paraId="063454A6">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w:t>
      </w:r>
      <w:r>
        <w:rPr>
          <w:rFonts w:hint="eastAsia" w:ascii="宋体" w:hAnsi="宋体" w:eastAsia="宋体" w:cs="宋体"/>
          <w:b/>
          <w:bCs/>
          <w:color w:val="auto"/>
          <w:sz w:val="24"/>
          <w:szCs w:val="24"/>
          <w:highlight w:val="none"/>
          <w:shd w:val="clear" w:color="auto" w:fill="auto"/>
          <w:lang w:val="en-US" w:eastAsia="zh-CN"/>
        </w:rPr>
        <w:t>九</w:t>
      </w:r>
      <w:r>
        <w:rPr>
          <w:rFonts w:hint="eastAsia" w:ascii="宋体" w:hAnsi="宋体" w:eastAsia="宋体" w:cs="宋体"/>
          <w:b/>
          <w:bCs/>
          <w:color w:val="auto"/>
          <w:sz w:val="24"/>
          <w:szCs w:val="24"/>
          <w:highlight w:val="none"/>
          <w:shd w:val="clear" w:color="auto" w:fill="auto"/>
        </w:rPr>
        <w:t>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争议的解决</w:t>
      </w:r>
    </w:p>
    <w:p w14:paraId="2359489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（一）</w:t>
      </w:r>
      <w:r>
        <w:rPr>
          <w:rFonts w:hint="eastAsia" w:ascii="宋体" w:hAnsi="宋体" w:eastAsia="宋体" w:cs="宋体"/>
          <w:b w:val="0"/>
          <w:bCs w:val="0"/>
          <w:color w:val="auto"/>
          <w:sz w:val="24"/>
          <w:szCs w:val="24"/>
          <w:highlight w:val="none"/>
          <w:shd w:val="clear" w:color="auto" w:fill="auto"/>
        </w:rPr>
        <w:t>本合同适用中华人民共和国法律。</w:t>
      </w:r>
    </w:p>
    <w:p w14:paraId="6C183EBB">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（二）</w:t>
      </w:r>
      <w:r>
        <w:rPr>
          <w:rFonts w:hint="eastAsia" w:ascii="宋体" w:hAnsi="宋体" w:eastAsia="宋体" w:cs="宋体"/>
          <w:b w:val="0"/>
          <w:bCs w:val="0"/>
          <w:color w:val="auto"/>
          <w:sz w:val="24"/>
          <w:szCs w:val="24"/>
          <w:highlight w:val="none"/>
          <w:shd w:val="clear" w:color="auto" w:fill="auto"/>
        </w:rPr>
        <w:t>甲、乙双方如果发生争议，应当友好协商解决；协商不成的，任何一方均有权将争议提交上海仲裁委员会裁决。</w:t>
      </w:r>
    </w:p>
    <w:p w14:paraId="77F82937">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通知和送达</w:t>
      </w:r>
    </w:p>
    <w:p w14:paraId="5E06224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一</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甲、乙双方因履行本合同而相互发出或者提供的所有通知、文件、材料，均以本合同所列明的地址、传真送达。一方迁址或者变更邮箱、传真电话的，应当书面通知对方。</w:t>
      </w:r>
    </w:p>
    <w:p w14:paraId="2139EE6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（二）</w:t>
      </w:r>
      <w:r>
        <w:rPr>
          <w:rFonts w:hint="eastAsia" w:ascii="宋体" w:hAnsi="宋体" w:eastAsia="宋体" w:cs="宋体"/>
          <w:b w:val="0"/>
          <w:bCs w:val="0"/>
          <w:color w:val="auto"/>
          <w:sz w:val="24"/>
          <w:szCs w:val="24"/>
          <w:highlight w:val="none"/>
          <w:shd w:val="clear" w:color="auto" w:fill="auto"/>
        </w:rPr>
        <w:t>以当面交付文件方式送达的，交付之时视为送达；以电子邮件方式送达的，发出电子邮件时视为送达；以传真方式送达的，发出传真时视为送达；以邮寄方式送达的，邮件交邮当日视为送达。</w:t>
      </w:r>
    </w:p>
    <w:p w14:paraId="163442E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第十</w:t>
      </w:r>
      <w:r>
        <w:rPr>
          <w:rFonts w:hint="eastAsia" w:ascii="宋体" w:hAnsi="宋体" w:eastAsia="宋体" w:cs="宋体"/>
          <w:b/>
          <w:bCs/>
          <w:color w:val="auto"/>
          <w:sz w:val="24"/>
          <w:szCs w:val="24"/>
          <w:highlight w:val="none"/>
          <w:shd w:val="clear" w:color="auto" w:fill="auto"/>
          <w:lang w:val="en-US" w:eastAsia="zh-CN"/>
        </w:rPr>
        <w:t>一</w:t>
      </w:r>
      <w:r>
        <w:rPr>
          <w:rFonts w:hint="eastAsia" w:ascii="宋体" w:hAnsi="宋体" w:eastAsia="宋体" w:cs="宋体"/>
          <w:b/>
          <w:bCs/>
          <w:color w:val="auto"/>
          <w:sz w:val="24"/>
          <w:szCs w:val="24"/>
          <w:highlight w:val="none"/>
          <w:shd w:val="clear" w:color="auto" w:fill="auto"/>
        </w:rPr>
        <w:t>条</w:t>
      </w:r>
      <w:r>
        <w:rPr>
          <w:rFonts w:hint="eastAsia" w:ascii="宋体" w:hAnsi="宋体" w:eastAsia="宋体" w:cs="宋体"/>
          <w:b/>
          <w:bCs/>
          <w:color w:val="auto"/>
          <w:sz w:val="24"/>
          <w:szCs w:val="24"/>
          <w:highlight w:val="none"/>
          <w:shd w:val="clear" w:color="auto" w:fill="auto"/>
          <w:lang w:val="en-US" w:eastAsia="zh-CN"/>
        </w:rPr>
        <w:t xml:space="preserve"> </w:t>
      </w:r>
      <w:r>
        <w:rPr>
          <w:rFonts w:hint="eastAsia" w:ascii="宋体" w:hAnsi="宋体" w:eastAsia="宋体" w:cs="宋体"/>
          <w:b/>
          <w:bCs/>
          <w:color w:val="auto"/>
          <w:sz w:val="24"/>
          <w:szCs w:val="24"/>
          <w:highlight w:val="none"/>
          <w:shd w:val="clear" w:color="auto" w:fill="auto"/>
        </w:rPr>
        <w:t>合同期限</w:t>
      </w:r>
    </w:p>
    <w:p w14:paraId="4B4F2AB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（一）</w:t>
      </w:r>
      <w:r>
        <w:rPr>
          <w:rFonts w:hint="eastAsia" w:ascii="宋体" w:hAnsi="宋体" w:eastAsia="宋体" w:cs="宋体"/>
          <w:b w:val="0"/>
          <w:bCs w:val="0"/>
          <w:color w:val="auto"/>
          <w:sz w:val="24"/>
          <w:szCs w:val="24"/>
          <w:highlight w:val="none"/>
          <w:shd w:val="clear" w:color="auto" w:fill="auto"/>
        </w:rPr>
        <w:t>本合同自双方签字或加盖公章之日起生效，至顾问期间结束或合同解除之日终止。</w:t>
      </w:r>
    </w:p>
    <w:p w14:paraId="5910063A">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（二）</w:t>
      </w:r>
      <w:r>
        <w:rPr>
          <w:rFonts w:hint="eastAsia" w:ascii="宋体" w:hAnsi="宋体" w:eastAsia="宋体" w:cs="宋体"/>
          <w:b w:val="0"/>
          <w:bCs w:val="0"/>
          <w:color w:val="auto"/>
          <w:sz w:val="24"/>
          <w:szCs w:val="24"/>
          <w:highlight w:val="none"/>
          <w:shd w:val="clear" w:color="auto" w:fill="auto"/>
        </w:rPr>
        <w:t>本合同的期限为壹年，自</w:t>
      </w:r>
      <w:r>
        <w:rPr>
          <w:rFonts w:hint="eastAsia" w:ascii="宋体" w:hAnsi="宋体" w:eastAsia="宋体" w:cs="宋体"/>
          <w:b w:val="0"/>
          <w:bCs w:val="0"/>
          <w:color w:val="auto"/>
          <w:sz w:val="24"/>
          <w:szCs w:val="24"/>
          <w:highlight w:val="none"/>
          <w:u w:val="single"/>
          <w:shd w:val="clear" w:color="auto" w:fill="auto"/>
          <w:lang w:val="en-US" w:eastAsia="zh-CN"/>
        </w:rPr>
        <w:t xml:space="preserve">                 </w:t>
      </w:r>
      <w:r>
        <w:rPr>
          <w:rFonts w:hint="eastAsia" w:ascii="宋体" w:hAnsi="宋体" w:eastAsia="宋体" w:cs="宋体"/>
          <w:b w:val="0"/>
          <w:bCs w:val="0"/>
          <w:color w:val="auto"/>
          <w:sz w:val="24"/>
          <w:szCs w:val="24"/>
          <w:highlight w:val="none"/>
          <w:shd w:val="clear" w:color="auto" w:fill="auto"/>
        </w:rPr>
        <w:t>；合同期满前30日内，甲乙双方协商决定是否续签常年法律顾问合同。</w:t>
      </w:r>
    </w:p>
    <w:p w14:paraId="30B9A1C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（三）</w:t>
      </w:r>
      <w:r>
        <w:rPr>
          <w:rFonts w:hint="eastAsia" w:ascii="宋体" w:hAnsi="宋体" w:eastAsia="宋体" w:cs="宋体"/>
          <w:b w:val="0"/>
          <w:bCs w:val="0"/>
          <w:color w:val="auto"/>
          <w:sz w:val="24"/>
          <w:szCs w:val="24"/>
          <w:highlight w:val="none"/>
          <w:shd w:val="clear" w:color="auto" w:fill="auto"/>
        </w:rPr>
        <w:t>本协议壹式贰份，甲方执壹份，乙方执壹份，每份具有同等法律效力。</w:t>
      </w:r>
    </w:p>
    <w:p w14:paraId="1E0AD657">
      <w:pPr>
        <w:spacing w:line="360" w:lineRule="auto"/>
        <w:ind w:firstLine="0" w:firstLineChars="0"/>
        <w:rPr>
          <w:rFonts w:hint="eastAsia" w:ascii="宋体" w:hAnsi="宋体" w:eastAsia="宋体" w:cs="宋体"/>
          <w:b w:val="0"/>
          <w:bCs w:val="0"/>
          <w:color w:val="auto"/>
          <w:sz w:val="24"/>
          <w:szCs w:val="24"/>
          <w:highlight w:val="none"/>
          <w:shd w:val="clear" w:color="auto" w:fill="auto"/>
        </w:rPr>
      </w:pPr>
    </w:p>
    <w:p w14:paraId="31A04665">
      <w:pPr>
        <w:spacing w:line="360" w:lineRule="auto"/>
        <w:ind w:firstLine="0" w:firstLineChars="0"/>
        <w:rPr>
          <w:rFonts w:hint="eastAsia" w:ascii="宋体" w:hAnsi="宋体" w:eastAsia="宋体" w:cs="宋体"/>
          <w:b w:val="0"/>
          <w:bCs w:val="0"/>
          <w:color w:val="auto"/>
          <w:sz w:val="24"/>
          <w:szCs w:val="24"/>
          <w:highlight w:val="none"/>
          <w:shd w:val="clear" w:color="auto" w:fill="auto"/>
        </w:rPr>
      </w:pPr>
    </w:p>
    <w:p w14:paraId="7DBC0CF1">
      <w:pPr>
        <w:spacing w:line="360" w:lineRule="auto"/>
        <w:ind w:firstLine="0" w:firstLineChars="0"/>
        <w:rPr>
          <w:rFonts w:hint="eastAsia" w:ascii="宋体" w:hAnsi="宋体" w:eastAsia="宋体" w:cs="宋体"/>
          <w:b w:val="0"/>
          <w:bCs w:val="0"/>
          <w:color w:val="auto"/>
          <w:sz w:val="24"/>
          <w:szCs w:val="24"/>
          <w:highlight w:val="none"/>
          <w:shd w:val="clear" w:color="auto" w:fill="auto"/>
        </w:rPr>
      </w:pPr>
    </w:p>
    <w:p w14:paraId="0B992429">
      <w:pPr>
        <w:spacing w:line="36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【以下为双方签字、盖章，无正文】</w:t>
      </w:r>
    </w:p>
    <w:p w14:paraId="349FA140">
      <w:pPr>
        <w:spacing w:line="360" w:lineRule="auto"/>
        <w:ind w:firstLine="0" w:firstLineChars="0"/>
        <w:rPr>
          <w:rFonts w:hint="eastAsia" w:ascii="宋体" w:hAnsi="宋体" w:eastAsia="宋体" w:cs="宋体"/>
          <w:b w:val="0"/>
          <w:bCs w:val="0"/>
          <w:color w:val="auto"/>
          <w:sz w:val="24"/>
          <w:szCs w:val="24"/>
          <w:highlight w:val="none"/>
          <w:shd w:val="clear" w:color="auto" w:fill="auto"/>
        </w:rPr>
      </w:pPr>
    </w:p>
    <w:p w14:paraId="0AE27146">
      <w:pPr>
        <w:spacing w:line="360" w:lineRule="auto"/>
        <w:ind w:firstLine="0" w:firstLineChars="0"/>
        <w:rPr>
          <w:rFonts w:hint="eastAsia" w:ascii="宋体" w:hAnsi="宋体" w:eastAsia="宋体" w:cs="宋体"/>
          <w:b w:val="0"/>
          <w:bCs w:val="0"/>
          <w:color w:val="auto"/>
          <w:sz w:val="24"/>
          <w:szCs w:val="24"/>
          <w:highlight w:val="none"/>
          <w:shd w:val="clear" w:color="auto" w:fill="auto"/>
        </w:rPr>
      </w:pPr>
    </w:p>
    <w:p w14:paraId="6C0B7DE5">
      <w:pPr>
        <w:spacing w:line="36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甲方 ：</w:t>
      </w:r>
    </w:p>
    <w:p w14:paraId="0211F29C">
      <w:pPr>
        <w:spacing w:line="360" w:lineRule="auto"/>
        <w:ind w:firstLine="0" w:firstLineChars="0"/>
        <w:rPr>
          <w:rFonts w:hint="eastAsia" w:ascii="宋体" w:hAnsi="宋体" w:eastAsia="宋体" w:cs="宋体"/>
          <w:b w:val="0"/>
          <w:bCs w:val="0"/>
          <w:color w:val="auto"/>
          <w:sz w:val="24"/>
          <w:szCs w:val="24"/>
          <w:highlight w:val="none"/>
          <w:shd w:val="clear" w:color="auto" w:fill="auto"/>
        </w:rPr>
      </w:pPr>
    </w:p>
    <w:p w14:paraId="119C0462">
      <w:pPr>
        <w:spacing w:line="36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签约时间：</w:t>
      </w:r>
    </w:p>
    <w:p w14:paraId="1265C237">
      <w:pPr>
        <w:spacing w:line="360" w:lineRule="auto"/>
        <w:ind w:firstLine="0" w:firstLineChars="0"/>
        <w:rPr>
          <w:rFonts w:hint="eastAsia" w:ascii="宋体" w:hAnsi="宋体" w:eastAsia="宋体" w:cs="宋体"/>
          <w:b w:val="0"/>
          <w:bCs w:val="0"/>
          <w:color w:val="auto"/>
          <w:sz w:val="24"/>
          <w:szCs w:val="24"/>
          <w:highlight w:val="none"/>
          <w:shd w:val="clear" w:color="auto" w:fill="auto"/>
        </w:rPr>
      </w:pPr>
    </w:p>
    <w:p w14:paraId="1FF2F43E">
      <w:pPr>
        <w:spacing w:line="360" w:lineRule="auto"/>
        <w:ind w:firstLine="0" w:firstLineChars="0"/>
        <w:rPr>
          <w:rFonts w:hint="eastAsia" w:ascii="宋体" w:hAnsi="宋体" w:eastAsia="宋体" w:cs="宋体"/>
          <w:b w:val="0"/>
          <w:bCs w:val="0"/>
          <w:color w:val="auto"/>
          <w:sz w:val="24"/>
          <w:szCs w:val="24"/>
          <w:highlight w:val="none"/>
          <w:shd w:val="clear" w:color="auto" w:fill="auto"/>
        </w:rPr>
      </w:pPr>
    </w:p>
    <w:p w14:paraId="62817CBD">
      <w:pPr>
        <w:spacing w:line="36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乙方：</w:t>
      </w:r>
    </w:p>
    <w:p w14:paraId="5320D217">
      <w:pPr>
        <w:spacing w:line="360" w:lineRule="auto"/>
        <w:ind w:firstLine="0" w:firstLineChars="0"/>
        <w:rPr>
          <w:rFonts w:hint="eastAsia" w:ascii="宋体" w:hAnsi="宋体" w:eastAsia="宋体" w:cs="宋体"/>
          <w:b w:val="0"/>
          <w:bCs w:val="0"/>
          <w:color w:val="auto"/>
          <w:sz w:val="24"/>
          <w:szCs w:val="24"/>
          <w:highlight w:val="none"/>
          <w:shd w:val="clear" w:color="auto" w:fill="auto"/>
        </w:rPr>
      </w:pPr>
    </w:p>
    <w:p w14:paraId="0A815029">
      <w:pPr>
        <w:spacing w:line="360" w:lineRule="auto"/>
        <w:ind w:firstLine="0" w:firstLineChars="0"/>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签约时间：</w:t>
      </w:r>
      <w:bookmarkStart w:id="6" w:name="_Toc26316"/>
    </w:p>
    <w:p w14:paraId="2BF0BC6A">
      <w:pPr>
        <w:widowControl w:val="0"/>
        <w:spacing w:afterLines="0" w:afterAutospacing="0" w:line="560" w:lineRule="exact"/>
        <w:ind w:left="0" w:leftChars="0" w:firstLine="640" w:firstLineChars="200"/>
        <w:jc w:val="both"/>
        <w:rPr>
          <w:rFonts w:hint="eastAsia" w:ascii="Times New Roman" w:hAnsi="Times New Roman" w:eastAsia="仿宋_GB2312" w:cs="Times New Roman"/>
          <w:kern w:val="2"/>
          <w:sz w:val="32"/>
          <w:szCs w:val="24"/>
          <w:lang w:val="en-US" w:eastAsia="zh-CN" w:bidi="ar-SA"/>
        </w:rPr>
      </w:pPr>
    </w:p>
    <w:p w14:paraId="378256FE">
      <w:pPr>
        <w:keepNext/>
        <w:keepLines/>
        <w:widowControl w:val="0"/>
        <w:spacing w:before="340" w:after="330" w:line="240" w:lineRule="auto"/>
        <w:jc w:val="center"/>
        <w:outlineLvl w:val="0"/>
        <w:rPr>
          <w:rFonts w:hint="eastAsia" w:ascii="宋体" w:hAnsi="宋体" w:eastAsia="宋体" w:cs="宋体"/>
          <w:b/>
          <w:bCs/>
          <w:color w:val="auto"/>
          <w:kern w:val="44"/>
          <w:sz w:val="32"/>
          <w:szCs w:val="32"/>
          <w:highlight w:val="none"/>
          <w:shd w:val="clear" w:color="auto" w:fill="auto"/>
          <w:lang w:val="en-US" w:eastAsia="zh-CN" w:bidi="ar-SA"/>
        </w:rPr>
      </w:pPr>
      <w:r>
        <w:rPr>
          <w:rFonts w:hint="eastAsia" w:ascii="宋体" w:hAnsi="宋体" w:eastAsia="宋体" w:cs="宋体"/>
          <w:b/>
          <w:bCs/>
          <w:color w:val="auto"/>
          <w:kern w:val="44"/>
          <w:sz w:val="32"/>
          <w:szCs w:val="32"/>
          <w:highlight w:val="none"/>
          <w:shd w:val="clear" w:color="auto" w:fill="auto"/>
          <w:lang w:val="en-US" w:eastAsia="zh-CN" w:bidi="ar-SA"/>
        </w:rPr>
        <w:t>第五章  比选申请文件格式</w:t>
      </w:r>
      <w:bookmarkEnd w:id="6"/>
    </w:p>
    <w:p w14:paraId="4568F16E">
      <w:pPr>
        <w:adjustRightInd w:val="0"/>
        <w:snapToGrid w:val="0"/>
        <w:spacing w:line="540" w:lineRule="exact"/>
        <w:ind w:firstLine="482" w:firstLineChars="200"/>
        <w:rPr>
          <w:rFonts w:hint="eastAsia" w:ascii="宋体" w:hAnsi="宋体" w:eastAsia="宋体" w:cs="宋体"/>
          <w:b/>
          <w:bCs/>
          <w:color w:val="auto"/>
          <w:sz w:val="24"/>
          <w:highlight w:val="none"/>
          <w:shd w:val="clear" w:color="auto" w:fill="auto"/>
        </w:rPr>
      </w:pPr>
    </w:p>
    <w:p w14:paraId="099DE48B">
      <w:pPr>
        <w:widowControl w:val="0"/>
        <w:tabs>
          <w:tab w:val="left" w:pos="466"/>
        </w:tabs>
        <w:spacing w:after="0" w:line="480" w:lineRule="auto"/>
        <w:ind w:firstLine="480" w:firstLineChars="200"/>
        <w:jc w:val="left"/>
        <w:rPr>
          <w:rFonts w:hint="eastAsia" w:ascii="宋体" w:hAnsi="宋体" w:eastAsia="宋体" w:cs="宋体"/>
          <w:color w:val="auto"/>
          <w:kern w:val="2"/>
          <w:sz w:val="24"/>
          <w:szCs w:val="24"/>
          <w:highlight w:val="none"/>
          <w:shd w:val="clear" w:color="auto" w:fill="auto"/>
          <w:lang w:val="zh-TW" w:eastAsia="zh-TW" w:bidi="zh-TW"/>
        </w:rPr>
      </w:pPr>
      <w:r>
        <w:rPr>
          <w:rFonts w:ascii="宋体" w:hAnsi="宋体" w:eastAsia="宋体" w:cs="宋体"/>
          <w:color w:val="auto"/>
          <w:kern w:val="2"/>
          <w:sz w:val="24"/>
          <w:szCs w:val="24"/>
          <w:highlight w:val="none"/>
          <w:shd w:val="clear" w:color="auto" w:fill="auto"/>
          <w:lang w:val="zh-TW" w:eastAsia="zh-TW" w:bidi="zh-TW"/>
        </w:rPr>
        <w:t>一、</w:t>
      </w:r>
      <w:r>
        <w:rPr>
          <w:rFonts w:hint="eastAsia" w:ascii="宋体" w:hAnsi="宋体" w:eastAsia="宋体" w:cs="宋体"/>
          <w:color w:val="auto"/>
          <w:kern w:val="2"/>
          <w:sz w:val="24"/>
          <w:szCs w:val="24"/>
          <w:highlight w:val="none"/>
          <w:shd w:val="clear" w:color="auto" w:fill="auto"/>
          <w:lang w:val="zh-TW" w:eastAsia="zh-TW" w:bidi="zh-TW"/>
        </w:rPr>
        <w:t>比选申请人在制作比选申请书时可参考本章所附格式。</w:t>
      </w:r>
    </w:p>
    <w:p w14:paraId="6575619F">
      <w:pPr>
        <w:widowControl w:val="0"/>
        <w:tabs>
          <w:tab w:val="left" w:pos="466"/>
        </w:tabs>
        <w:spacing w:after="0" w:line="480" w:lineRule="auto"/>
        <w:ind w:firstLine="480" w:firstLineChars="200"/>
        <w:jc w:val="left"/>
        <w:rPr>
          <w:rFonts w:hint="eastAsia" w:ascii="宋体" w:hAnsi="宋体" w:eastAsia="宋体" w:cs="宋体"/>
          <w:color w:val="auto"/>
          <w:kern w:val="2"/>
          <w:sz w:val="24"/>
          <w:szCs w:val="24"/>
          <w:highlight w:val="none"/>
          <w:shd w:val="clear" w:color="auto" w:fill="auto"/>
          <w:lang w:val="zh-TW" w:eastAsia="zh-TW" w:bidi="zh-TW"/>
        </w:rPr>
      </w:pPr>
      <w:r>
        <w:rPr>
          <w:rFonts w:hint="eastAsia" w:ascii="宋体" w:hAnsi="宋体" w:eastAsia="宋体" w:cs="宋体"/>
          <w:color w:val="auto"/>
          <w:kern w:val="2"/>
          <w:sz w:val="24"/>
          <w:szCs w:val="24"/>
          <w:highlight w:val="none"/>
          <w:shd w:val="clear" w:color="auto" w:fill="auto"/>
          <w:lang w:val="en-US" w:eastAsia="zh-CN" w:bidi="zh-TW"/>
        </w:rPr>
        <w:t>二、</w:t>
      </w:r>
      <w:r>
        <w:rPr>
          <w:rFonts w:hint="eastAsia" w:ascii="宋体" w:hAnsi="宋体" w:eastAsia="宋体" w:cs="宋体"/>
          <w:color w:val="auto"/>
          <w:kern w:val="2"/>
          <w:sz w:val="24"/>
          <w:szCs w:val="24"/>
          <w:highlight w:val="none"/>
          <w:shd w:val="clear" w:color="auto" w:fill="auto"/>
          <w:lang w:val="zh-TW" w:eastAsia="zh-TW" w:bidi="zh-TW"/>
        </w:rPr>
        <w:t>比选申请书应按规定签署、盖章。</w:t>
      </w:r>
    </w:p>
    <w:p w14:paraId="1B83E012">
      <w:pPr>
        <w:tabs>
          <w:tab w:val="left" w:pos="466"/>
        </w:tabs>
        <w:spacing w:after="0" w:line="480" w:lineRule="auto"/>
        <w:ind w:firstLine="480" w:firstLineChars="200"/>
        <w:jc w:val="left"/>
        <w:rPr>
          <w:color w:val="auto"/>
          <w:sz w:val="24"/>
          <w:szCs w:val="24"/>
          <w:highlight w:val="none"/>
          <w:shd w:val="clear" w:color="auto" w:fill="auto"/>
        </w:rPr>
        <w:sectPr>
          <w:footerReference r:id="rId8" w:type="default"/>
          <w:pgSz w:w="11900" w:h="16840"/>
          <w:pgMar w:top="2098" w:right="1474" w:bottom="1701" w:left="1587" w:header="567" w:footer="567" w:gutter="0"/>
          <w:pgNumType w:fmt="decimal" w:start="1"/>
          <w:cols w:space="720" w:num="1"/>
          <w:docGrid w:linePitch="360" w:charSpace="0"/>
        </w:sectPr>
      </w:pPr>
      <w:r>
        <w:rPr>
          <w:rFonts w:hint="eastAsia" w:ascii="宋体" w:hAnsi="宋体" w:eastAsia="宋体" w:cs="宋体"/>
          <w:color w:val="auto"/>
          <w:kern w:val="2"/>
          <w:sz w:val="24"/>
          <w:szCs w:val="24"/>
          <w:highlight w:val="none"/>
          <w:shd w:val="clear" w:color="auto" w:fill="auto"/>
          <w:lang w:val="en-US" w:eastAsia="zh-CN" w:bidi="zh-TW"/>
        </w:rPr>
        <w:t>三、</w:t>
      </w:r>
      <w:r>
        <w:rPr>
          <w:rFonts w:hint="eastAsia" w:ascii="宋体" w:hAnsi="宋体" w:eastAsia="宋体" w:cs="宋体"/>
          <w:color w:val="auto"/>
          <w:kern w:val="2"/>
          <w:sz w:val="24"/>
          <w:szCs w:val="24"/>
          <w:highlight w:val="none"/>
          <w:shd w:val="clear" w:color="auto" w:fill="auto"/>
          <w:lang w:val="zh-TW" w:eastAsia="zh-TW" w:bidi="zh-TW"/>
        </w:rPr>
        <w:t>本章所附格式大小只是范例，比选申请人可根据自己的实际情况进行调整。</w:t>
      </w:r>
    </w:p>
    <w:p w14:paraId="343BAC4D">
      <w:pPr>
        <w:spacing w:line="240" w:lineRule="auto"/>
        <w:ind w:firstLine="0" w:firstLineChars="0"/>
        <w:jc w:val="right"/>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28"/>
          <w:szCs w:val="28"/>
          <w:highlight w:val="none"/>
          <w:shd w:val="clear" w:color="auto" w:fill="auto"/>
        </w:rPr>
        <w:t>正本（或副本）</w:t>
      </w:r>
    </w:p>
    <w:p w14:paraId="4033795B">
      <w:pPr>
        <w:widowControl w:val="0"/>
        <w:spacing w:afterLines="0" w:afterAutospacing="0" w:line="560" w:lineRule="exact"/>
        <w:ind w:left="0" w:leftChars="0" w:firstLine="648" w:firstLineChars="200"/>
        <w:jc w:val="both"/>
        <w:rPr>
          <w:rFonts w:hint="eastAsia" w:ascii="Times New Roman" w:hAnsi="Times New Roman" w:eastAsia="仿宋_GB2312" w:cs="Times New Roman"/>
          <w:color w:val="auto"/>
          <w:kern w:val="2"/>
          <w:sz w:val="32"/>
          <w:szCs w:val="24"/>
          <w:highlight w:val="none"/>
          <w:shd w:val="clear" w:color="auto" w:fill="auto"/>
          <w:lang w:val="en-US" w:eastAsia="zh-CN" w:bidi="ar-SA"/>
        </w:rPr>
      </w:pPr>
    </w:p>
    <w:p w14:paraId="65780CFC">
      <w:pPr>
        <w:widowControl w:val="0"/>
        <w:spacing w:afterLines="0" w:afterAutospacing="0" w:line="560" w:lineRule="exact"/>
        <w:ind w:left="0" w:leftChars="0" w:firstLine="648" w:firstLineChars="200"/>
        <w:jc w:val="both"/>
        <w:rPr>
          <w:rFonts w:hint="eastAsia" w:ascii="Times New Roman" w:hAnsi="Times New Roman" w:eastAsia="仿宋_GB2312" w:cs="Times New Roman"/>
          <w:color w:val="auto"/>
          <w:kern w:val="2"/>
          <w:sz w:val="32"/>
          <w:szCs w:val="24"/>
          <w:highlight w:val="none"/>
          <w:shd w:val="clear" w:color="auto" w:fill="auto"/>
          <w:lang w:val="en-US" w:eastAsia="zh-CN" w:bidi="ar-SA"/>
        </w:rPr>
      </w:pPr>
    </w:p>
    <w:p w14:paraId="530E7B12">
      <w:pPr>
        <w:widowControl w:val="0"/>
        <w:autoSpaceDE w:val="0"/>
        <w:autoSpaceDN w:val="0"/>
        <w:adjustRightInd w:val="0"/>
        <w:spacing w:line="360" w:lineRule="auto"/>
        <w:ind w:right="567"/>
        <w:jc w:val="center"/>
        <w:rPr>
          <w:rFonts w:hint="eastAsia" w:ascii="方正小标宋简体" w:hAnsi="方正小标宋简体" w:eastAsia="方正小标宋简体" w:cs="方正小标宋简体"/>
          <w:bCs/>
          <w:spacing w:val="20"/>
          <w:kern w:val="0"/>
          <w:sz w:val="40"/>
          <w:szCs w:val="32"/>
          <w:lang w:val="en-US" w:eastAsia="zh-CN" w:bidi="ar-SA"/>
        </w:rPr>
      </w:pPr>
      <w:r>
        <w:rPr>
          <w:rFonts w:hint="eastAsia" w:ascii="方正小标宋简体" w:hAnsi="方正小标宋简体" w:eastAsia="方正小标宋简体" w:cs="方正小标宋简体"/>
          <w:bCs/>
          <w:spacing w:val="20"/>
          <w:kern w:val="0"/>
          <w:sz w:val="40"/>
          <w:szCs w:val="32"/>
          <w:lang w:val="en-US" w:eastAsia="zh-CN" w:bidi="ar-SA"/>
        </w:rPr>
        <w:t>上海蜀物多联实业有限公司</w:t>
      </w:r>
    </w:p>
    <w:p w14:paraId="1AF15662">
      <w:pPr>
        <w:widowControl w:val="0"/>
        <w:autoSpaceDE w:val="0"/>
        <w:autoSpaceDN w:val="0"/>
        <w:adjustRightInd w:val="0"/>
        <w:spacing w:line="360" w:lineRule="auto"/>
        <w:ind w:right="567"/>
        <w:jc w:val="center"/>
        <w:rPr>
          <w:rFonts w:hint="eastAsia" w:ascii="方正小标宋简体" w:hAnsi="方正小标宋简体" w:eastAsia="方正小标宋简体" w:cs="方正小标宋简体"/>
          <w:bCs/>
          <w:spacing w:val="20"/>
          <w:kern w:val="0"/>
          <w:sz w:val="40"/>
          <w:szCs w:val="32"/>
          <w:lang w:val="en-US" w:eastAsia="zh-CN" w:bidi="ar-SA"/>
        </w:rPr>
      </w:pPr>
      <w:r>
        <w:rPr>
          <w:rFonts w:hint="eastAsia" w:ascii="方正小标宋简体" w:hAnsi="方正小标宋简体" w:eastAsia="方正小标宋简体" w:cs="方正小标宋简体"/>
          <w:bCs/>
          <w:spacing w:val="20"/>
          <w:kern w:val="0"/>
          <w:sz w:val="40"/>
          <w:szCs w:val="32"/>
          <w:lang w:val="en-US" w:eastAsia="zh-CN" w:bidi="ar-SA"/>
        </w:rPr>
        <w:t>2026年度法律顾问服务项目</w:t>
      </w:r>
    </w:p>
    <w:p w14:paraId="42A8C4F8">
      <w:pPr>
        <w:spacing w:line="240" w:lineRule="auto"/>
        <w:ind w:firstLine="0" w:firstLineChars="0"/>
        <w:jc w:val="center"/>
        <w:rPr>
          <w:rFonts w:hint="eastAsia" w:ascii="宋体" w:hAnsi="宋体" w:eastAsia="宋体" w:cs="宋体"/>
          <w:color w:val="auto"/>
          <w:sz w:val="36"/>
          <w:szCs w:val="36"/>
          <w:highlight w:val="none"/>
          <w:shd w:val="clear" w:color="auto" w:fill="auto"/>
        </w:rPr>
      </w:pPr>
    </w:p>
    <w:p w14:paraId="35544A9E">
      <w:pPr>
        <w:spacing w:before="321" w:beforeLines="100" w:line="240" w:lineRule="auto"/>
        <w:ind w:firstLine="0" w:firstLineChars="0"/>
        <w:jc w:val="center"/>
        <w:rPr>
          <w:rFonts w:hint="eastAsia" w:ascii="宋体" w:hAnsi="宋体" w:eastAsia="宋体" w:cs="宋体"/>
          <w:color w:val="auto"/>
          <w:sz w:val="44"/>
          <w:szCs w:val="44"/>
          <w:highlight w:val="none"/>
          <w:shd w:val="clear" w:color="auto" w:fill="auto"/>
        </w:rPr>
      </w:pPr>
    </w:p>
    <w:p w14:paraId="0BC5019C">
      <w:pPr>
        <w:spacing w:before="321" w:beforeLines="100" w:line="240" w:lineRule="auto"/>
        <w:ind w:firstLine="0" w:firstLineChars="0"/>
        <w:jc w:val="both"/>
        <w:rPr>
          <w:rFonts w:hint="eastAsia" w:ascii="方正大标宋_GBK" w:hAnsi="方正大标宋_GBK" w:eastAsia="方正大标宋_GBK" w:cs="方正大标宋_GBK"/>
          <w:color w:val="auto"/>
          <w:sz w:val="72"/>
          <w:szCs w:val="72"/>
          <w:highlight w:val="none"/>
          <w:shd w:val="clear" w:color="auto" w:fill="auto"/>
        </w:rPr>
      </w:pPr>
    </w:p>
    <w:p w14:paraId="5699128B">
      <w:pPr>
        <w:spacing w:before="321" w:beforeLines="100" w:line="240" w:lineRule="auto"/>
        <w:ind w:firstLine="0" w:firstLineChars="0"/>
        <w:jc w:val="center"/>
        <w:rPr>
          <w:rFonts w:hint="eastAsia" w:ascii="方正大标宋_GBK" w:hAnsi="方正大标宋_GBK" w:eastAsia="方正大标宋_GBK" w:cs="方正大标宋_GBK"/>
          <w:color w:val="auto"/>
          <w:sz w:val="48"/>
          <w:szCs w:val="48"/>
          <w:highlight w:val="none"/>
          <w:shd w:val="clear" w:color="auto" w:fill="auto"/>
        </w:rPr>
      </w:pPr>
      <w:r>
        <w:rPr>
          <w:rFonts w:hint="eastAsia" w:ascii="方正大标宋_GBK" w:hAnsi="方正大标宋_GBK" w:eastAsia="方正大标宋_GBK" w:cs="方正大标宋_GBK"/>
          <w:color w:val="auto"/>
          <w:sz w:val="72"/>
          <w:szCs w:val="72"/>
          <w:highlight w:val="none"/>
          <w:shd w:val="clear" w:color="auto" w:fill="auto"/>
        </w:rPr>
        <w:t>比选申请文件</w:t>
      </w:r>
    </w:p>
    <w:p w14:paraId="1676F159">
      <w:pPr>
        <w:spacing w:line="240" w:lineRule="auto"/>
        <w:ind w:firstLine="0" w:firstLineChars="0"/>
        <w:jc w:val="center"/>
        <w:rPr>
          <w:rFonts w:hint="eastAsia" w:ascii="宋体" w:hAnsi="宋体" w:eastAsia="宋体" w:cs="宋体"/>
          <w:color w:val="auto"/>
          <w:sz w:val="32"/>
          <w:szCs w:val="32"/>
          <w:highlight w:val="none"/>
          <w:shd w:val="clear" w:color="auto" w:fill="auto"/>
        </w:rPr>
      </w:pPr>
    </w:p>
    <w:p w14:paraId="144A8DD0">
      <w:pPr>
        <w:spacing w:line="240" w:lineRule="auto"/>
        <w:ind w:firstLine="0" w:firstLineChars="0"/>
        <w:jc w:val="center"/>
        <w:rPr>
          <w:rFonts w:hint="eastAsia" w:ascii="宋体" w:hAnsi="宋体" w:eastAsia="宋体" w:cs="宋体"/>
          <w:color w:val="auto"/>
          <w:sz w:val="32"/>
          <w:szCs w:val="32"/>
          <w:highlight w:val="none"/>
          <w:shd w:val="clear" w:color="auto" w:fill="auto"/>
        </w:rPr>
      </w:pPr>
    </w:p>
    <w:p w14:paraId="513310A8">
      <w:pPr>
        <w:widowControl w:val="0"/>
        <w:spacing w:afterLines="0" w:afterAutospacing="0" w:line="560" w:lineRule="exact"/>
        <w:ind w:left="0" w:leftChars="0" w:firstLine="0" w:firstLineChars="0"/>
        <w:jc w:val="both"/>
        <w:rPr>
          <w:rFonts w:hint="eastAsia" w:ascii="Times New Roman" w:hAnsi="Times New Roman" w:eastAsia="仿宋_GB2312" w:cs="Times New Roman"/>
          <w:color w:val="auto"/>
          <w:kern w:val="2"/>
          <w:sz w:val="32"/>
          <w:szCs w:val="24"/>
          <w:highlight w:val="none"/>
          <w:shd w:val="clear" w:color="auto" w:fill="auto"/>
          <w:lang w:val="en-US" w:eastAsia="zh-CN" w:bidi="ar-SA"/>
        </w:rPr>
      </w:pPr>
    </w:p>
    <w:p w14:paraId="3B65265E">
      <w:pPr>
        <w:widowControl w:val="0"/>
        <w:spacing w:afterLines="0" w:afterAutospacing="0" w:line="560" w:lineRule="exact"/>
        <w:ind w:left="0" w:leftChars="0" w:firstLine="648" w:firstLineChars="200"/>
        <w:jc w:val="both"/>
        <w:rPr>
          <w:rFonts w:hint="eastAsia" w:ascii="Times New Roman" w:hAnsi="Times New Roman" w:eastAsia="仿宋_GB2312" w:cs="Times New Roman"/>
          <w:color w:val="auto"/>
          <w:kern w:val="2"/>
          <w:sz w:val="32"/>
          <w:szCs w:val="24"/>
          <w:highlight w:val="none"/>
          <w:shd w:val="clear" w:color="auto" w:fill="auto"/>
          <w:lang w:val="en-US" w:eastAsia="zh-CN" w:bidi="ar-SA"/>
        </w:rPr>
      </w:pPr>
    </w:p>
    <w:p w14:paraId="1A9CBD57">
      <w:pPr>
        <w:spacing w:line="360" w:lineRule="auto"/>
        <w:ind w:firstLine="0" w:firstLineChars="0"/>
        <w:jc w:val="center"/>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32"/>
          <w:szCs w:val="32"/>
          <w:highlight w:val="none"/>
          <w:shd w:val="clear" w:color="auto" w:fill="auto"/>
        </w:rPr>
        <w:t>比选申请人：</w:t>
      </w:r>
      <w:r>
        <w:rPr>
          <w:rFonts w:hint="eastAsia" w:ascii="宋体" w:hAnsi="宋体" w:eastAsia="宋体" w:cs="宋体"/>
          <w:color w:val="auto"/>
          <w:sz w:val="32"/>
          <w:szCs w:val="32"/>
          <w:highlight w:val="none"/>
          <w:u w:val="single"/>
          <w:shd w:val="clear" w:color="auto" w:fill="auto"/>
        </w:rPr>
        <w:t xml:space="preserve">                          </w:t>
      </w:r>
      <w:r>
        <w:rPr>
          <w:rFonts w:hint="eastAsia" w:ascii="宋体" w:hAnsi="宋体" w:eastAsia="宋体" w:cs="宋体"/>
          <w:color w:val="auto"/>
          <w:sz w:val="32"/>
          <w:szCs w:val="32"/>
          <w:highlight w:val="none"/>
          <w:shd w:val="clear" w:color="auto" w:fill="auto"/>
        </w:rPr>
        <w:t>（盖单位公章）</w:t>
      </w:r>
    </w:p>
    <w:p w14:paraId="5B82803C">
      <w:pPr>
        <w:spacing w:line="240" w:lineRule="auto"/>
        <w:ind w:firstLine="0" w:firstLineChars="0"/>
        <w:jc w:val="both"/>
        <w:rPr>
          <w:rFonts w:hint="eastAsia" w:ascii="宋体" w:hAnsi="宋体" w:eastAsia="宋体" w:cs="宋体"/>
          <w:color w:val="auto"/>
          <w:sz w:val="32"/>
          <w:szCs w:val="32"/>
          <w:highlight w:val="none"/>
          <w:shd w:val="clear" w:color="auto" w:fill="auto"/>
        </w:rPr>
      </w:pPr>
    </w:p>
    <w:p w14:paraId="1F327428">
      <w:pPr>
        <w:spacing w:line="240" w:lineRule="auto"/>
        <w:ind w:firstLine="0" w:firstLineChars="0"/>
        <w:jc w:val="center"/>
        <w:rPr>
          <w:rFonts w:hint="eastAsia" w:ascii="宋体" w:hAnsi="宋体" w:eastAsia="宋体" w:cs="宋体"/>
          <w:color w:val="auto"/>
          <w:sz w:val="32"/>
          <w:szCs w:val="32"/>
          <w:highlight w:val="none"/>
          <w:shd w:val="clear" w:color="auto" w:fill="auto"/>
        </w:rPr>
      </w:pPr>
      <w:r>
        <w:rPr>
          <w:rFonts w:hint="eastAsia" w:ascii="宋体" w:hAnsi="宋体" w:eastAsia="宋体" w:cs="宋体"/>
          <w:color w:val="auto"/>
          <w:sz w:val="32"/>
          <w:szCs w:val="32"/>
          <w:highlight w:val="none"/>
          <w:u w:val="single"/>
          <w:shd w:val="clear" w:color="auto" w:fill="auto"/>
        </w:rPr>
        <w:t xml:space="preserve">     </w:t>
      </w:r>
      <w:r>
        <w:rPr>
          <w:rFonts w:hint="eastAsia" w:ascii="宋体" w:hAnsi="宋体" w:eastAsia="宋体" w:cs="宋体"/>
          <w:color w:val="auto"/>
          <w:sz w:val="32"/>
          <w:szCs w:val="32"/>
          <w:highlight w:val="none"/>
          <w:shd w:val="clear" w:color="auto" w:fill="auto"/>
        </w:rPr>
        <w:t>年</w:t>
      </w:r>
      <w:r>
        <w:rPr>
          <w:rFonts w:hint="eastAsia" w:ascii="宋体" w:hAnsi="宋体" w:eastAsia="宋体" w:cs="宋体"/>
          <w:color w:val="auto"/>
          <w:sz w:val="32"/>
          <w:szCs w:val="32"/>
          <w:highlight w:val="none"/>
          <w:u w:val="single"/>
          <w:shd w:val="clear" w:color="auto" w:fill="auto"/>
        </w:rPr>
        <w:t xml:space="preserve">  </w:t>
      </w:r>
      <w:r>
        <w:rPr>
          <w:rFonts w:hint="eastAsia" w:ascii="宋体" w:hAnsi="宋体" w:eastAsia="宋体" w:cs="宋体"/>
          <w:color w:val="auto"/>
          <w:sz w:val="32"/>
          <w:szCs w:val="32"/>
          <w:highlight w:val="none"/>
          <w:shd w:val="clear" w:color="auto" w:fill="auto"/>
        </w:rPr>
        <w:t>月</w:t>
      </w:r>
      <w:r>
        <w:rPr>
          <w:rFonts w:hint="eastAsia" w:ascii="宋体" w:hAnsi="宋体" w:eastAsia="宋体" w:cs="宋体"/>
          <w:color w:val="auto"/>
          <w:sz w:val="32"/>
          <w:szCs w:val="32"/>
          <w:highlight w:val="none"/>
          <w:u w:val="single"/>
          <w:shd w:val="clear" w:color="auto" w:fill="auto"/>
        </w:rPr>
        <w:t xml:space="preserve">  </w:t>
      </w:r>
      <w:r>
        <w:rPr>
          <w:rFonts w:hint="eastAsia" w:ascii="宋体" w:hAnsi="宋体" w:eastAsia="宋体" w:cs="宋体"/>
          <w:color w:val="auto"/>
          <w:sz w:val="32"/>
          <w:szCs w:val="32"/>
          <w:highlight w:val="none"/>
          <w:shd w:val="clear" w:color="auto" w:fill="auto"/>
        </w:rPr>
        <w:t>日</w:t>
      </w:r>
    </w:p>
    <w:p w14:paraId="2A11EAF9">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28"/>
          <w:szCs w:val="28"/>
          <w:highlight w:val="none"/>
          <w:shd w:val="clear" w:color="auto" w:fill="auto"/>
        </w:rPr>
      </w:pPr>
    </w:p>
    <w:p w14:paraId="28BDC7C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firstLine="0" w:firstLineChars="0"/>
        <w:jc w:val="center"/>
        <w:textAlignment w:val="auto"/>
        <w:outlineLvl w:val="1"/>
        <w:rPr>
          <w:rFonts w:ascii="宋体" w:hAnsi="宋体" w:eastAsia="宋体" w:cs="宋体"/>
          <w:b/>
          <w:bCs/>
          <w:color w:val="auto"/>
          <w:sz w:val="28"/>
          <w:szCs w:val="28"/>
          <w:highlight w:val="none"/>
          <w:shd w:val="clear" w:color="auto" w:fill="auto"/>
        </w:rPr>
      </w:pPr>
      <w:bookmarkStart w:id="7" w:name="_Toc25558"/>
      <w:r>
        <w:rPr>
          <w:rFonts w:hint="eastAsia" w:ascii="宋体" w:hAnsi="宋体" w:eastAsia="宋体" w:cs="宋体"/>
          <w:b/>
          <w:bCs/>
          <w:color w:val="auto"/>
          <w:sz w:val="28"/>
          <w:szCs w:val="28"/>
          <w:highlight w:val="none"/>
          <w:shd w:val="clear" w:color="auto" w:fill="auto"/>
        </w:rPr>
        <w:t>一、比选申请函</w:t>
      </w:r>
      <w:bookmarkEnd w:id="7"/>
    </w:p>
    <w:p w14:paraId="698A6407">
      <w:pPr>
        <w:spacing w:line="540" w:lineRule="exact"/>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eastAsia="zh-CN"/>
        </w:rPr>
        <w:t>上海蜀物多联实业有限公司</w:t>
      </w:r>
      <w:r>
        <w:rPr>
          <w:rFonts w:hint="eastAsia" w:ascii="宋体" w:hAnsi="宋体" w:eastAsia="宋体" w:cs="宋体"/>
          <w:color w:val="auto"/>
          <w:sz w:val="24"/>
          <w:highlight w:val="none"/>
          <w:shd w:val="clear" w:color="auto" w:fill="auto"/>
        </w:rPr>
        <w:t>（比选人）：</w:t>
      </w:r>
    </w:p>
    <w:p w14:paraId="3BDF795F">
      <w:pPr>
        <w:spacing w:line="540" w:lineRule="exact"/>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我方已仔细研究了</w:t>
      </w:r>
      <w:r>
        <w:rPr>
          <w:rFonts w:hint="eastAsia" w:ascii="宋体" w:hAnsi="宋体" w:eastAsia="宋体" w:cs="宋体"/>
          <w:color w:val="auto"/>
          <w:sz w:val="24"/>
          <w:highlight w:val="none"/>
          <w:u w:val="single"/>
          <w:shd w:val="clear" w:color="auto" w:fill="auto"/>
        </w:rPr>
        <w:t xml:space="preserve"> 202</w:t>
      </w:r>
      <w:r>
        <w:rPr>
          <w:rFonts w:hint="eastAsia" w:ascii="宋体" w:hAnsi="宋体" w:eastAsia="宋体" w:cs="宋体"/>
          <w:color w:val="auto"/>
          <w:sz w:val="24"/>
          <w:highlight w:val="none"/>
          <w:u w:val="single"/>
          <w:shd w:val="clear" w:color="auto" w:fill="auto"/>
          <w:lang w:val="en-US" w:eastAsia="zh-CN"/>
        </w:rPr>
        <w:t>6</w:t>
      </w:r>
      <w:r>
        <w:rPr>
          <w:rFonts w:hint="eastAsia" w:ascii="宋体" w:hAnsi="宋体" w:eastAsia="宋体" w:cs="宋体"/>
          <w:color w:val="auto"/>
          <w:sz w:val="24"/>
          <w:highlight w:val="none"/>
          <w:u w:val="single"/>
          <w:shd w:val="clear" w:color="auto" w:fill="auto"/>
        </w:rPr>
        <w:t xml:space="preserve">年度法律顾问服务项目 </w:t>
      </w:r>
      <w:r>
        <w:rPr>
          <w:rFonts w:hint="eastAsia" w:ascii="宋体" w:hAnsi="宋体" w:eastAsia="宋体" w:cs="宋体"/>
          <w:color w:val="auto"/>
          <w:sz w:val="24"/>
          <w:highlight w:val="none"/>
          <w:shd w:val="clear" w:color="auto" w:fill="auto"/>
        </w:rPr>
        <w:t>（项目名称）比选文件的全部内容，</w:t>
      </w:r>
      <w:r>
        <w:rPr>
          <w:rFonts w:hint="eastAsia" w:ascii="宋体" w:hAnsi="宋体" w:eastAsia="宋体" w:cs="Times New Roman"/>
          <w:color w:val="auto"/>
          <w:sz w:val="24"/>
          <w:highlight w:val="none"/>
          <w:shd w:val="clear" w:color="auto" w:fill="auto"/>
        </w:rPr>
        <w:t>我方自愿按照比选文件规定的各项要求完成本项目全部工作，比选报价</w:t>
      </w:r>
      <w:r>
        <w:rPr>
          <w:rFonts w:hint="eastAsia" w:ascii="宋体" w:hAnsi="宋体" w:eastAsia="宋体" w:cs="宋体"/>
          <w:color w:val="auto"/>
          <w:sz w:val="24"/>
          <w:highlight w:val="none"/>
          <w:shd w:val="clear" w:color="auto" w:fill="auto"/>
        </w:rPr>
        <w:t>人民币（大写）</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元</w:t>
      </w:r>
      <w:r>
        <w:rPr>
          <w:rFonts w:hint="eastAsia" w:ascii="宋体" w:hAnsi="宋体" w:eastAsia="宋体" w:cs="宋体"/>
          <w:color w:val="auto"/>
          <w:sz w:val="24"/>
          <w:highlight w:val="none"/>
          <w:shd w:val="clear" w:color="auto" w:fill="auto"/>
          <w:lang w:val="en-US" w:eastAsia="zh-CN"/>
        </w:rPr>
        <w:t>/年</w:t>
      </w:r>
      <w:r>
        <w:rPr>
          <w:rFonts w:hint="eastAsia" w:ascii="宋体" w:hAnsi="宋体" w:eastAsia="宋体" w:cs="宋体"/>
          <w:color w:val="auto"/>
          <w:sz w:val="24"/>
          <w:highlight w:val="none"/>
          <w:shd w:val="clear" w:color="auto" w:fill="auto"/>
        </w:rPr>
        <w:t>（</w:t>
      </w:r>
      <w:r>
        <w:rPr>
          <w:rFonts w:ascii="Times New Roman" w:hAnsi="Times New Roman" w:eastAsia="宋体" w:cs="Times New Roman"/>
          <w:color w:val="auto"/>
          <w:sz w:val="24"/>
          <w:highlight w:val="none"/>
          <w:shd w:val="clear" w:color="auto" w:fill="auto"/>
        </w:rPr>
        <w:t>￥</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万</w:t>
      </w:r>
      <w:r>
        <w:rPr>
          <w:rFonts w:hint="eastAsia" w:ascii="宋体" w:hAnsi="宋体" w:eastAsia="宋体" w:cs="宋体"/>
          <w:color w:val="auto"/>
          <w:sz w:val="24"/>
          <w:highlight w:val="none"/>
          <w:shd w:val="clear" w:color="auto" w:fill="auto"/>
        </w:rPr>
        <w:t>元</w:t>
      </w:r>
      <w:r>
        <w:rPr>
          <w:rFonts w:hint="eastAsia" w:ascii="宋体" w:hAnsi="宋体" w:eastAsia="宋体" w:cs="宋体"/>
          <w:color w:val="auto"/>
          <w:sz w:val="24"/>
          <w:highlight w:val="none"/>
          <w:shd w:val="clear" w:color="auto" w:fill="auto"/>
          <w:lang w:val="en-US" w:eastAsia="zh-CN"/>
        </w:rPr>
        <w:t>/年</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保留2位小数</w:t>
      </w:r>
      <w:r>
        <w:rPr>
          <w:rFonts w:hint="eastAsia" w:ascii="宋体" w:hAnsi="宋体" w:eastAsia="宋体" w:cs="宋体"/>
          <w:color w:val="auto"/>
          <w:sz w:val="24"/>
          <w:highlight w:val="none"/>
          <w:shd w:val="clear" w:color="auto" w:fill="auto"/>
        </w:rPr>
        <w:t>）（含税总价，适用税率</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%），服务周期</w:t>
      </w:r>
      <w:r>
        <w:rPr>
          <w:rFonts w:hint="eastAsia" w:ascii="宋体" w:hAnsi="宋体" w:eastAsia="宋体" w:cs="宋体"/>
          <w:color w:val="auto"/>
          <w:sz w:val="24"/>
          <w:highlight w:val="none"/>
          <w:u w:val="single"/>
          <w:shd w:val="clear" w:color="auto" w:fill="auto"/>
          <w:lang w:val="en-US" w:eastAsia="zh-CN"/>
        </w:rPr>
        <w:t>自2026年1月起至2027年1月止（以实际签订时间为准）</w:t>
      </w:r>
      <w:r>
        <w:rPr>
          <w:rFonts w:hint="eastAsia" w:ascii="宋体" w:hAnsi="宋体" w:eastAsia="宋体" w:cs="宋体"/>
          <w:color w:val="auto"/>
          <w:sz w:val="24"/>
          <w:highlight w:val="none"/>
          <w:u w:val="none"/>
          <w:shd w:val="clear" w:color="auto" w:fill="auto"/>
          <w:lang w:val="en-US" w:eastAsia="zh-CN"/>
        </w:rPr>
        <w:t>。</w:t>
      </w:r>
      <w:r>
        <w:rPr>
          <w:rFonts w:hint="eastAsia" w:ascii="宋体" w:hAnsi="宋体" w:eastAsia="宋体" w:cs="宋体"/>
          <w:color w:val="auto"/>
          <w:sz w:val="24"/>
          <w:highlight w:val="none"/>
          <w:shd w:val="clear" w:color="auto" w:fill="auto"/>
        </w:rPr>
        <w:t xml:space="preserve"> </w:t>
      </w:r>
    </w:p>
    <w:p w14:paraId="7ABDB8A0">
      <w:pPr>
        <w:spacing w:line="360" w:lineRule="auto"/>
        <w:ind w:firstLine="488" w:firstLineChars="200"/>
        <w:jc w:val="left"/>
        <w:rPr>
          <w:rFonts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一、一旦我方中选，我方将严格履行合同规定的责任和义务，保证于合同签字生效后在</w:t>
      </w:r>
      <w:r>
        <w:rPr>
          <w:rFonts w:hint="eastAsia" w:ascii="宋体" w:hAnsi="宋体" w:eastAsia="宋体" w:cs="Times New Roman"/>
          <w:b/>
          <w:color w:val="auto"/>
          <w:sz w:val="24"/>
          <w:highlight w:val="none"/>
          <w:u w:val="single"/>
          <w:shd w:val="clear" w:color="auto" w:fill="auto"/>
        </w:rPr>
        <w:t>比选人要求的时间内</w:t>
      </w:r>
      <w:r>
        <w:rPr>
          <w:rFonts w:hint="eastAsia" w:ascii="宋体" w:hAnsi="宋体" w:eastAsia="宋体" w:cs="Times New Roman"/>
          <w:color w:val="auto"/>
          <w:sz w:val="24"/>
          <w:highlight w:val="none"/>
          <w:shd w:val="clear" w:color="auto" w:fill="auto"/>
        </w:rPr>
        <w:t>完成本项目全部工作。</w:t>
      </w:r>
    </w:p>
    <w:p w14:paraId="2CC10066">
      <w:pPr>
        <w:spacing w:line="360" w:lineRule="auto"/>
        <w:ind w:firstLine="610" w:firstLineChars="250"/>
        <w:jc w:val="left"/>
        <w:rPr>
          <w:rFonts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二</w:t>
      </w:r>
      <w:r>
        <w:rPr>
          <w:rFonts w:ascii="宋体" w:hAnsi="宋体" w:eastAsia="宋体" w:cs="Times New Roman"/>
          <w:color w:val="auto"/>
          <w:sz w:val="24"/>
          <w:highlight w:val="none"/>
          <w:shd w:val="clear" w:color="auto" w:fill="auto"/>
        </w:rPr>
        <w:t>、</w:t>
      </w:r>
      <w:r>
        <w:rPr>
          <w:rFonts w:hint="eastAsia" w:ascii="宋体" w:hAnsi="宋体" w:eastAsia="宋体" w:cs="Times New Roman"/>
          <w:color w:val="auto"/>
          <w:sz w:val="24"/>
          <w:highlight w:val="none"/>
          <w:shd w:val="clear" w:color="auto" w:fill="auto"/>
        </w:rPr>
        <w:t>我方为本项目提交的比选申请文件正本1份，副本</w:t>
      </w:r>
      <w:r>
        <w:rPr>
          <w:rFonts w:hint="eastAsia" w:ascii="宋体" w:hAnsi="宋体" w:eastAsia="宋体" w:cs="Times New Roman"/>
          <w:color w:val="auto"/>
          <w:sz w:val="24"/>
          <w:highlight w:val="none"/>
          <w:shd w:val="clear" w:color="auto" w:fill="auto"/>
          <w:lang w:val="en-US" w:eastAsia="zh-CN"/>
        </w:rPr>
        <w:t>1</w:t>
      </w:r>
      <w:r>
        <w:rPr>
          <w:rFonts w:hint="eastAsia" w:ascii="宋体" w:hAnsi="宋体" w:eastAsia="宋体" w:cs="Times New Roman"/>
          <w:color w:val="auto"/>
          <w:sz w:val="24"/>
          <w:highlight w:val="none"/>
          <w:shd w:val="clear" w:color="auto" w:fill="auto"/>
        </w:rPr>
        <w:t>份。</w:t>
      </w:r>
    </w:p>
    <w:p w14:paraId="3DA35073">
      <w:pPr>
        <w:spacing w:line="360" w:lineRule="auto"/>
        <w:ind w:firstLine="610" w:firstLineChars="250"/>
        <w:jc w:val="left"/>
        <w:rPr>
          <w:rFonts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三</w:t>
      </w:r>
      <w:r>
        <w:rPr>
          <w:rFonts w:ascii="宋体" w:hAnsi="宋体" w:eastAsia="宋体" w:cs="Times New Roman"/>
          <w:color w:val="auto"/>
          <w:sz w:val="24"/>
          <w:highlight w:val="none"/>
          <w:shd w:val="clear" w:color="auto" w:fill="auto"/>
        </w:rPr>
        <w:t>、</w:t>
      </w:r>
      <w:r>
        <w:rPr>
          <w:rFonts w:hint="eastAsia" w:ascii="宋体" w:hAnsi="宋体" w:eastAsia="宋体" w:cs="Times New Roman"/>
          <w:color w:val="auto"/>
          <w:sz w:val="24"/>
          <w:highlight w:val="none"/>
          <w:shd w:val="clear" w:color="auto" w:fill="auto"/>
        </w:rPr>
        <w:t>我方承诺，比选有效期为比选截止日期后</w:t>
      </w:r>
      <w:r>
        <w:rPr>
          <w:rFonts w:hint="eastAsia" w:ascii="宋体" w:hAnsi="宋体" w:eastAsia="宋体" w:cs="Times New Roman"/>
          <w:color w:val="auto"/>
          <w:sz w:val="24"/>
          <w:highlight w:val="none"/>
          <w:u w:val="single"/>
          <w:shd w:val="clear" w:color="auto" w:fill="auto"/>
        </w:rPr>
        <w:t xml:space="preserve"> </w:t>
      </w:r>
      <w:r>
        <w:rPr>
          <w:rFonts w:hint="eastAsia" w:ascii="宋体" w:hAnsi="宋体" w:eastAsia="宋体" w:cs="Times New Roman"/>
          <w:color w:val="auto"/>
          <w:sz w:val="24"/>
          <w:highlight w:val="none"/>
          <w:u w:val="single"/>
          <w:shd w:val="clear" w:color="auto" w:fill="auto"/>
          <w:lang w:val="en-US" w:eastAsia="zh-CN"/>
        </w:rPr>
        <w:t>60</w:t>
      </w:r>
      <w:r>
        <w:rPr>
          <w:rFonts w:hint="eastAsia" w:ascii="宋体" w:hAnsi="宋体" w:eastAsia="宋体" w:cs="Times New Roman"/>
          <w:color w:val="auto"/>
          <w:sz w:val="24"/>
          <w:highlight w:val="none"/>
          <w:u w:val="single"/>
          <w:shd w:val="clear" w:color="auto" w:fill="auto"/>
        </w:rPr>
        <w:t xml:space="preserve"> </w:t>
      </w:r>
      <w:r>
        <w:rPr>
          <w:rFonts w:hint="eastAsia" w:ascii="宋体" w:hAnsi="宋体" w:eastAsia="宋体" w:cs="Times New Roman"/>
          <w:color w:val="auto"/>
          <w:sz w:val="24"/>
          <w:highlight w:val="none"/>
          <w:shd w:val="clear" w:color="auto" w:fill="auto"/>
        </w:rPr>
        <w:t>个日历天内有效。</w:t>
      </w:r>
    </w:p>
    <w:p w14:paraId="44FBF985">
      <w:pPr>
        <w:spacing w:line="360" w:lineRule="auto"/>
        <w:ind w:firstLine="610" w:firstLineChars="250"/>
        <w:jc w:val="left"/>
        <w:rPr>
          <w:rFonts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四、我方愿意提供比选人可能另外要求的，与比选有关的文件资料，并保证我方已提供和将要提供的文件资料是真实、准确的。</w:t>
      </w:r>
    </w:p>
    <w:p w14:paraId="4227ADB0">
      <w:pPr>
        <w:spacing w:line="360" w:lineRule="auto"/>
        <w:ind w:firstLine="614" w:firstLineChars="252"/>
        <w:jc w:val="left"/>
        <w:rPr>
          <w:rFonts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五、本比选申请人知道并同意：如果接到中选通知书后未按比选人要求的时间签订正式合同或坚持提出附加条件，比选人有权选择其他比选申请人为成交人。</w:t>
      </w:r>
    </w:p>
    <w:p w14:paraId="12BA38AF">
      <w:pPr>
        <w:spacing w:line="360" w:lineRule="auto"/>
        <w:ind w:firstLine="646" w:firstLineChars="265"/>
        <w:jc w:val="left"/>
        <w:rPr>
          <w:rFonts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六、本比选申请人知道并同意，比选人并无义务必须接受所收到的价格最低的或其他任何比选申请文件。同时也理解，比选人不负担本比选申请人的任何参与比选费用。</w:t>
      </w:r>
    </w:p>
    <w:p w14:paraId="334F4FEB">
      <w:pPr>
        <w:spacing w:line="360" w:lineRule="auto"/>
        <w:ind w:firstLine="671" w:firstLineChars="275"/>
        <w:jc w:val="left"/>
        <w:rPr>
          <w:rFonts w:hint="eastAsia" w:ascii="宋体" w:hAnsi="宋体" w:eastAsia="宋体" w:cs="宋体"/>
          <w:color w:val="auto"/>
          <w:sz w:val="24"/>
          <w:highlight w:val="none"/>
          <w:shd w:val="clear" w:color="auto" w:fill="auto"/>
        </w:rPr>
      </w:pPr>
      <w:r>
        <w:rPr>
          <w:rFonts w:hint="eastAsia" w:ascii="宋体" w:hAnsi="宋体" w:eastAsia="宋体" w:cs="Times New Roman"/>
          <w:color w:val="auto"/>
          <w:sz w:val="24"/>
          <w:highlight w:val="none"/>
          <w:shd w:val="clear" w:color="auto" w:fill="auto"/>
        </w:rPr>
        <w:t>七、本比选申请人郑重承诺：按比选人要求做好后期服务。</w:t>
      </w:r>
    </w:p>
    <w:p w14:paraId="2E63659F">
      <w:pPr>
        <w:spacing w:line="540" w:lineRule="exact"/>
        <w:ind w:firstLine="2776" w:firstLineChars="1138"/>
        <w:rPr>
          <w:rFonts w:hint="eastAsia" w:ascii="宋体" w:hAnsi="宋体" w:eastAsia="宋体" w:cs="宋体"/>
          <w:color w:val="auto"/>
          <w:sz w:val="24"/>
          <w:highlight w:val="none"/>
          <w:shd w:val="clear" w:color="auto" w:fill="auto"/>
        </w:rPr>
      </w:pPr>
    </w:p>
    <w:p w14:paraId="016A56CB">
      <w:pPr>
        <w:spacing w:line="540" w:lineRule="exact"/>
        <w:ind w:firstLine="2776" w:firstLineChars="1138"/>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比选申请人：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（盖单位章）</w:t>
      </w:r>
    </w:p>
    <w:p w14:paraId="6AE97CAE">
      <w:pPr>
        <w:spacing w:line="540" w:lineRule="exact"/>
        <w:ind w:firstLine="2776" w:firstLineChars="1138"/>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法定代表人或其委托代理人：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（签字）</w:t>
      </w:r>
    </w:p>
    <w:p w14:paraId="79094E4B">
      <w:pPr>
        <w:spacing w:line="540" w:lineRule="exact"/>
        <w:ind w:firstLine="2776" w:firstLineChars="1138"/>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地址：</w:t>
      </w:r>
      <w:r>
        <w:rPr>
          <w:rFonts w:hint="eastAsia" w:ascii="宋体" w:hAnsi="宋体" w:eastAsia="宋体" w:cs="宋体"/>
          <w:color w:val="auto"/>
          <w:sz w:val="24"/>
          <w:highlight w:val="none"/>
          <w:u w:val="single"/>
          <w:shd w:val="clear" w:color="auto" w:fill="auto"/>
        </w:rPr>
        <w:t xml:space="preserve">                                   </w:t>
      </w:r>
    </w:p>
    <w:p w14:paraId="0301CE7A">
      <w:pPr>
        <w:spacing w:line="540" w:lineRule="exact"/>
        <w:ind w:firstLine="2776" w:firstLineChars="1138"/>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电话：</w:t>
      </w:r>
      <w:r>
        <w:rPr>
          <w:rFonts w:hint="eastAsia" w:ascii="宋体" w:hAnsi="宋体" w:eastAsia="宋体" w:cs="宋体"/>
          <w:color w:val="auto"/>
          <w:sz w:val="24"/>
          <w:highlight w:val="none"/>
          <w:u w:val="single"/>
          <w:shd w:val="clear" w:color="auto" w:fill="auto"/>
        </w:rPr>
        <w:t xml:space="preserve">                                   </w:t>
      </w:r>
    </w:p>
    <w:p w14:paraId="42000599">
      <w:pPr>
        <w:spacing w:line="540" w:lineRule="exact"/>
        <w:ind w:firstLine="2776" w:firstLineChars="1138"/>
        <w:jc w:val="left"/>
        <w:rPr>
          <w:rFonts w:hint="eastAsia" w:ascii="Times New Roman" w:hAnsi="Times New Roman" w:eastAsia="宋体" w:cs="Times New Roman"/>
          <w:sz w:val="21"/>
        </w:rPr>
      </w:pPr>
      <w:r>
        <w:rPr>
          <w:rFonts w:hint="eastAsia" w:ascii="宋体" w:hAnsi="宋体" w:eastAsia="宋体" w:cs="宋体"/>
          <w:color w:val="auto"/>
          <w:sz w:val="24"/>
          <w:highlight w:val="none"/>
          <w:shd w:val="clear" w:color="auto" w:fill="auto"/>
        </w:rPr>
        <w:t>日期：</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日</w:t>
      </w:r>
    </w:p>
    <w:p w14:paraId="57C17BDC">
      <w:pPr>
        <w:keepNext/>
        <w:keepLines/>
        <w:pageBreakBefore w:val="0"/>
        <w:widowControl w:val="0"/>
        <w:kinsoku/>
        <w:wordWrap/>
        <w:overflowPunct/>
        <w:topLinePunct w:val="0"/>
        <w:autoSpaceDE/>
        <w:autoSpaceDN/>
        <w:bidi w:val="0"/>
        <w:adjustRightInd/>
        <w:snapToGrid/>
        <w:spacing w:before="100" w:beforeAutospacing="1" w:after="100" w:afterAutospacing="1" w:line="416" w:lineRule="auto"/>
        <w:jc w:val="center"/>
        <w:textAlignment w:val="auto"/>
        <w:outlineLvl w:val="1"/>
        <w:rPr>
          <w:rFonts w:hint="eastAsia" w:ascii="宋体" w:hAnsi="宋体" w:eastAsia="宋体" w:cs="宋体"/>
          <w:b/>
          <w:bCs w:val="0"/>
          <w:color w:val="auto"/>
          <w:kern w:val="0"/>
          <w:sz w:val="28"/>
          <w:szCs w:val="28"/>
          <w:highlight w:val="none"/>
          <w:shd w:val="clear" w:color="auto" w:fill="auto"/>
          <w:lang w:val="en-US" w:eastAsia="zh-CN" w:bidi="ar-SA"/>
        </w:rPr>
      </w:pPr>
      <w:bookmarkStart w:id="8" w:name="_Toc24120"/>
      <w:r>
        <w:rPr>
          <w:rFonts w:hint="eastAsia" w:ascii="宋体" w:hAnsi="宋体" w:eastAsia="宋体" w:cs="宋体"/>
          <w:b/>
          <w:bCs w:val="0"/>
          <w:color w:val="auto"/>
          <w:kern w:val="0"/>
          <w:sz w:val="28"/>
          <w:szCs w:val="28"/>
          <w:highlight w:val="none"/>
          <w:shd w:val="clear" w:color="auto" w:fill="auto"/>
          <w:lang w:val="en-US" w:eastAsia="zh-CN" w:bidi="ar-SA"/>
        </w:rPr>
        <w:t>二、授权委托书或法定代表人身份证明</w:t>
      </w:r>
      <w:bookmarkEnd w:id="8"/>
    </w:p>
    <w:p w14:paraId="638794A3">
      <w:pPr>
        <w:widowControl w:val="0"/>
        <w:adjustRightInd w:val="0"/>
        <w:spacing w:line="360" w:lineRule="atLeast"/>
        <w:ind w:firstLine="568" w:firstLineChars="200"/>
        <w:jc w:val="left"/>
        <w:textAlignment w:val="baseline"/>
        <w:rPr>
          <w:rFonts w:ascii="Times New Roman" w:hAnsi="Times New Roman" w:eastAsia="宋体" w:cs="Times New Roman"/>
          <w:color w:val="auto"/>
          <w:kern w:val="0"/>
          <w:sz w:val="24"/>
          <w:szCs w:val="20"/>
          <w:highlight w:val="none"/>
          <w:shd w:val="clear" w:color="auto" w:fill="auto"/>
          <w:lang w:val="en-US" w:eastAsia="zh-CN" w:bidi="ar-SA"/>
        </w:rPr>
      </w:pPr>
      <w:r>
        <w:rPr>
          <w:rFonts w:hint="eastAsia" w:ascii="宋体" w:hAnsi="宋体" w:eastAsia="宋体" w:cs="Times New Roman"/>
          <w:b/>
          <w:color w:val="auto"/>
          <w:kern w:val="0"/>
          <w:sz w:val="28"/>
          <w:szCs w:val="28"/>
          <w:highlight w:val="none"/>
          <w:shd w:val="clear" w:color="auto" w:fill="auto"/>
          <w:lang w:val="en-US" w:eastAsia="zh-CN" w:bidi="ar-SA"/>
        </w:rPr>
        <w:t>（一）授权委托书</w:t>
      </w:r>
      <w:r>
        <w:rPr>
          <w:rFonts w:hint="eastAsia" w:ascii="仿宋" w:hAnsi="仿宋" w:eastAsia="仿宋" w:cs="仿宋"/>
          <w:bCs/>
          <w:color w:val="auto"/>
          <w:kern w:val="0"/>
          <w:sz w:val="24"/>
          <w:szCs w:val="24"/>
          <w:highlight w:val="none"/>
          <w:shd w:val="clear" w:color="auto" w:fill="auto"/>
          <w:lang w:val="en-US" w:eastAsia="zh-CN" w:bidi="ar-SA"/>
        </w:rPr>
        <w:t>（法定代表人不亲自</w:t>
      </w:r>
      <w:r>
        <w:rPr>
          <w:rFonts w:hint="eastAsia" w:ascii="仿宋" w:hAnsi="仿宋" w:eastAsia="仿宋" w:cs="仿宋"/>
          <w:bCs/>
          <w:color w:val="auto"/>
          <w:kern w:val="0"/>
          <w:sz w:val="24"/>
          <w:szCs w:val="24"/>
          <w:highlight w:val="none"/>
          <w:shd w:val="clear" w:color="auto" w:fill="auto"/>
          <w:lang w:val="en-US" w:eastAsia="zh" w:bidi="ar-SA"/>
        </w:rPr>
        <w:t>招标</w:t>
      </w:r>
      <w:r>
        <w:rPr>
          <w:rFonts w:hint="eastAsia" w:ascii="仿宋" w:hAnsi="仿宋" w:eastAsia="仿宋" w:cs="仿宋"/>
          <w:bCs/>
          <w:color w:val="auto"/>
          <w:kern w:val="0"/>
          <w:sz w:val="24"/>
          <w:szCs w:val="24"/>
          <w:highlight w:val="none"/>
          <w:shd w:val="clear" w:color="auto" w:fill="auto"/>
          <w:lang w:val="en-US" w:eastAsia="zh-CN" w:bidi="ar-SA"/>
        </w:rPr>
        <w:t>，委托代理人</w:t>
      </w:r>
      <w:r>
        <w:rPr>
          <w:rFonts w:hint="eastAsia" w:ascii="仿宋" w:hAnsi="仿宋" w:eastAsia="仿宋" w:cs="仿宋"/>
          <w:bCs/>
          <w:color w:val="auto"/>
          <w:kern w:val="0"/>
          <w:sz w:val="24"/>
          <w:szCs w:val="24"/>
          <w:highlight w:val="none"/>
          <w:shd w:val="clear" w:color="auto" w:fill="auto"/>
          <w:lang w:val="en-US" w:eastAsia="zh" w:bidi="ar-SA"/>
        </w:rPr>
        <w:t>招标</w:t>
      </w:r>
      <w:r>
        <w:rPr>
          <w:rFonts w:hint="eastAsia" w:ascii="仿宋" w:hAnsi="仿宋" w:eastAsia="仿宋" w:cs="仿宋"/>
          <w:bCs/>
          <w:color w:val="auto"/>
          <w:kern w:val="0"/>
          <w:sz w:val="24"/>
          <w:szCs w:val="24"/>
          <w:highlight w:val="none"/>
          <w:shd w:val="clear" w:color="auto" w:fill="auto"/>
          <w:lang w:val="en-US" w:eastAsia="zh-CN" w:bidi="ar-SA"/>
        </w:rPr>
        <w:t>时适用）</w:t>
      </w:r>
    </w:p>
    <w:p w14:paraId="1420AA5E">
      <w:pPr>
        <w:spacing w:line="360" w:lineRule="auto"/>
        <w:ind w:firstLine="0" w:firstLineChars="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eastAsia="zh-CN"/>
        </w:rPr>
        <w:t>上海蜀物多联实业有限公司</w:t>
      </w:r>
      <w:r>
        <w:rPr>
          <w:rFonts w:hint="eastAsia" w:ascii="宋体" w:hAnsi="宋体" w:eastAsia="宋体" w:cs="宋体"/>
          <w:color w:val="auto"/>
          <w:sz w:val="24"/>
          <w:highlight w:val="none"/>
          <w:shd w:val="clear" w:color="auto" w:fill="auto"/>
        </w:rPr>
        <w:t>（比选人）：</w:t>
      </w:r>
    </w:p>
    <w:p w14:paraId="7C67B345">
      <w:pPr>
        <w:spacing w:line="360" w:lineRule="auto"/>
        <w:ind w:firstLine="488"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本授权声明：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（单位名称），</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法定代表人姓名、职务）授权</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（被授权人姓名、职务）为我方参加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项目比选活动的合法代表，以我方名义全权处理该项目有关</w:t>
      </w:r>
      <w:r>
        <w:rPr>
          <w:rFonts w:hint="eastAsia" w:ascii="宋体" w:hAnsi="宋体" w:eastAsia="宋体" w:cs="宋体"/>
          <w:color w:val="auto"/>
          <w:sz w:val="24"/>
          <w:highlight w:val="none"/>
          <w:shd w:val="clear" w:color="auto" w:fill="auto"/>
          <w:lang w:val="en-US" w:eastAsia="zh-CN"/>
        </w:rPr>
        <w:t>提交</w:t>
      </w:r>
      <w:r>
        <w:rPr>
          <w:rFonts w:hint="eastAsia" w:ascii="宋体" w:hAnsi="宋体" w:eastAsia="宋体" w:cs="宋体"/>
          <w:color w:val="auto"/>
          <w:sz w:val="24"/>
          <w:highlight w:val="none"/>
          <w:shd w:val="clear" w:color="auto" w:fill="auto"/>
        </w:rPr>
        <w:t>比选申请文件报价、签订合同以及执行合同等一切事宜。</w:t>
      </w:r>
    </w:p>
    <w:p w14:paraId="517BC93C">
      <w:pPr>
        <w:spacing w:line="360" w:lineRule="auto"/>
        <w:ind w:firstLine="488" w:firstLineChars="200"/>
        <w:rPr>
          <w:rFonts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特此声明。</w:t>
      </w:r>
    </w:p>
    <w:p w14:paraId="115000D8">
      <w:pPr>
        <w:spacing w:before="160" w:beforeLines="50" w:line="360" w:lineRule="auto"/>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附：法定代表人及委托代理人身份证明</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9"/>
        <w:gridCol w:w="4181"/>
      </w:tblGrid>
      <w:tr w14:paraId="00A6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4259" w:type="dxa"/>
            <w:noWrap w:val="0"/>
            <w:vAlign w:val="center"/>
          </w:tcPr>
          <w:p w14:paraId="557BE90E">
            <w:pPr>
              <w:spacing w:line="240" w:lineRule="auto"/>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1"/>
                <w:highlight w:val="none"/>
                <w:shd w:val="clear" w:color="auto" w:fill="auto"/>
              </w:rPr>
              <w:t>法定代表人身份证复印件（正面）</w:t>
            </w:r>
          </w:p>
        </w:tc>
        <w:tc>
          <w:tcPr>
            <w:tcW w:w="4181" w:type="dxa"/>
            <w:noWrap w:val="0"/>
            <w:vAlign w:val="center"/>
          </w:tcPr>
          <w:p w14:paraId="317A8142">
            <w:pPr>
              <w:spacing w:line="240" w:lineRule="auto"/>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1"/>
                <w:highlight w:val="none"/>
                <w:shd w:val="clear" w:color="auto" w:fill="auto"/>
              </w:rPr>
              <w:t>法定代表人身份证复印件（反面）</w:t>
            </w:r>
          </w:p>
        </w:tc>
      </w:tr>
      <w:tr w14:paraId="640B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4259" w:type="dxa"/>
            <w:noWrap w:val="0"/>
            <w:vAlign w:val="center"/>
          </w:tcPr>
          <w:p w14:paraId="107284D2">
            <w:pPr>
              <w:spacing w:line="240" w:lineRule="auto"/>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1"/>
                <w:highlight w:val="none"/>
                <w:shd w:val="clear" w:color="auto" w:fill="auto"/>
              </w:rPr>
              <w:t>授权代理人身份证复印件（正面）</w:t>
            </w:r>
          </w:p>
        </w:tc>
        <w:tc>
          <w:tcPr>
            <w:tcW w:w="4181" w:type="dxa"/>
            <w:noWrap w:val="0"/>
            <w:vAlign w:val="center"/>
          </w:tcPr>
          <w:p w14:paraId="1957E9E6">
            <w:pPr>
              <w:spacing w:line="240" w:lineRule="auto"/>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1"/>
                <w:highlight w:val="none"/>
                <w:shd w:val="clear" w:color="auto" w:fill="auto"/>
              </w:rPr>
              <w:t>授权代理人身份证复印件（反面）</w:t>
            </w:r>
          </w:p>
        </w:tc>
      </w:tr>
    </w:tbl>
    <w:p w14:paraId="15FFF841">
      <w:pPr>
        <w:spacing w:line="360" w:lineRule="auto"/>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w:t>
      </w:r>
    </w:p>
    <w:p w14:paraId="1BE3AF7C">
      <w:pPr>
        <w:spacing w:line="360" w:lineRule="auto"/>
        <w:ind w:firstLine="2196" w:firstLineChars="9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比选申请人：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（盖单位公章）</w:t>
      </w:r>
    </w:p>
    <w:p w14:paraId="4AD65157">
      <w:pPr>
        <w:spacing w:line="360" w:lineRule="auto"/>
        <w:ind w:firstLine="0" w:firstLineChars="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                  法定代表人：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（签字或盖章）</w:t>
      </w:r>
    </w:p>
    <w:p w14:paraId="2F87373D">
      <w:pPr>
        <w:spacing w:line="360" w:lineRule="auto"/>
        <w:ind w:firstLine="0" w:firstLineChars="0"/>
        <w:rPr>
          <w:rFonts w:hint="eastAsia" w:ascii="宋体" w:hAnsi="宋体" w:eastAsia="宋体" w:cs="宋体"/>
          <w:color w:val="auto"/>
          <w:sz w:val="24"/>
          <w:highlight w:val="none"/>
          <w:u w:val="single"/>
          <w:shd w:val="clear" w:color="auto" w:fill="auto"/>
        </w:rPr>
      </w:pPr>
      <w:r>
        <w:rPr>
          <w:rFonts w:hint="eastAsia" w:ascii="宋体" w:hAnsi="宋体" w:eastAsia="宋体" w:cs="宋体"/>
          <w:color w:val="auto"/>
          <w:sz w:val="24"/>
          <w:highlight w:val="none"/>
          <w:shd w:val="clear" w:color="auto" w:fill="auto"/>
        </w:rPr>
        <w:t xml:space="preserve">                  委托代理人：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（签字或盖章）</w:t>
      </w:r>
    </w:p>
    <w:p w14:paraId="4310896A">
      <w:pPr>
        <w:spacing w:line="360" w:lineRule="auto"/>
        <w:ind w:firstLine="4148" w:firstLineChars="1700"/>
        <w:rPr>
          <w:rFonts w:hint="eastAsia" w:ascii="宋体" w:hAnsi="宋体" w:eastAsia="宋体" w:cs="宋体"/>
          <w:color w:val="auto"/>
          <w:sz w:val="24"/>
          <w:highlight w:val="none"/>
          <w:shd w:val="clear" w:color="auto" w:fill="auto"/>
        </w:rPr>
      </w:pPr>
    </w:p>
    <w:p w14:paraId="17AAFE31">
      <w:pPr>
        <w:spacing w:line="360" w:lineRule="auto"/>
        <w:ind w:firstLine="0" w:firstLineChars="0"/>
        <w:rPr>
          <w:rFonts w:hint="eastAsia" w:ascii="Times New Roman" w:hAnsi="Times New Roman" w:eastAsia="宋体" w:cs="Times New Roman"/>
          <w:b/>
          <w:color w:val="auto"/>
          <w:sz w:val="28"/>
          <w:szCs w:val="28"/>
          <w:highlight w:val="none"/>
          <w:shd w:val="clear" w:color="auto" w:fill="auto"/>
        </w:rPr>
      </w:pPr>
      <w:r>
        <w:rPr>
          <w:rFonts w:hint="eastAsia" w:ascii="宋体" w:hAnsi="宋体" w:eastAsia="宋体" w:cs="宋体"/>
          <w:color w:val="auto"/>
          <w:sz w:val="24"/>
          <w:highlight w:val="none"/>
          <w:shd w:val="clear" w:color="auto" w:fill="auto"/>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日</w:t>
      </w:r>
      <w:r>
        <w:rPr>
          <w:rFonts w:hint="eastAsia" w:ascii="Times New Roman" w:hAnsi="Times New Roman" w:eastAsia="宋体" w:cs="Times New Roman"/>
          <w:color w:val="auto"/>
          <w:sz w:val="21"/>
          <w:highlight w:val="none"/>
          <w:shd w:val="clear" w:color="auto" w:fill="auto"/>
        </w:rPr>
        <w:br w:type="page"/>
      </w:r>
      <w:r>
        <w:rPr>
          <w:rFonts w:hint="eastAsia" w:ascii="Times New Roman" w:hAnsi="Times New Roman" w:eastAsia="宋体" w:cs="Times New Roman"/>
          <w:color w:val="auto"/>
          <w:sz w:val="21"/>
          <w:highlight w:val="none"/>
          <w:shd w:val="clear" w:color="auto" w:fill="auto"/>
          <w:lang w:val="en-US" w:eastAsia="zh-CN"/>
        </w:rPr>
        <w:t xml:space="preserve">   </w:t>
      </w:r>
      <w:r>
        <w:rPr>
          <w:rFonts w:hint="eastAsia" w:ascii="Times New Roman" w:hAnsi="Times New Roman" w:eastAsia="宋体" w:cs="Times New Roman"/>
          <w:b/>
          <w:color w:val="auto"/>
          <w:sz w:val="28"/>
          <w:szCs w:val="28"/>
          <w:highlight w:val="none"/>
          <w:shd w:val="clear" w:color="auto" w:fill="auto"/>
        </w:rPr>
        <w:t>（二）法定代表人身份证明</w:t>
      </w:r>
      <w:r>
        <w:rPr>
          <w:rFonts w:hint="eastAsia" w:ascii="仿宋" w:hAnsi="仿宋" w:eastAsia="仿宋" w:cs="仿宋"/>
          <w:bCs/>
          <w:color w:val="auto"/>
          <w:sz w:val="24"/>
          <w:szCs w:val="24"/>
          <w:highlight w:val="none"/>
          <w:shd w:val="clear" w:color="auto" w:fill="auto"/>
        </w:rPr>
        <w:t>（法定代表人亲自</w:t>
      </w:r>
      <w:r>
        <w:rPr>
          <w:rFonts w:hint="eastAsia" w:ascii="仿宋" w:hAnsi="仿宋" w:eastAsia="仿宋" w:cs="仿宋"/>
          <w:bCs/>
          <w:color w:val="auto"/>
          <w:sz w:val="24"/>
          <w:szCs w:val="24"/>
          <w:highlight w:val="none"/>
          <w:shd w:val="clear" w:color="auto" w:fill="auto"/>
          <w:lang w:val="en-US" w:eastAsia="zh-CN"/>
        </w:rPr>
        <w:t>投</w:t>
      </w:r>
      <w:r>
        <w:rPr>
          <w:rFonts w:hint="eastAsia" w:ascii="仿宋" w:hAnsi="仿宋" w:eastAsia="仿宋" w:cs="仿宋"/>
          <w:bCs/>
          <w:color w:val="auto"/>
          <w:sz w:val="24"/>
          <w:szCs w:val="24"/>
          <w:highlight w:val="none"/>
          <w:shd w:val="clear" w:color="auto" w:fill="auto"/>
          <w:lang w:eastAsia="zh"/>
        </w:rPr>
        <w:t>标</w:t>
      </w:r>
      <w:r>
        <w:rPr>
          <w:rFonts w:hint="eastAsia" w:ascii="仿宋" w:hAnsi="仿宋" w:eastAsia="仿宋" w:cs="仿宋"/>
          <w:bCs/>
          <w:color w:val="auto"/>
          <w:sz w:val="24"/>
          <w:szCs w:val="24"/>
          <w:highlight w:val="none"/>
          <w:shd w:val="clear" w:color="auto" w:fill="auto"/>
        </w:rPr>
        <w:t>时适用）</w:t>
      </w:r>
    </w:p>
    <w:p w14:paraId="46F410E4">
      <w:pPr>
        <w:spacing w:line="500" w:lineRule="exact"/>
        <w:ind w:firstLine="0" w:firstLineChars="0"/>
        <w:rPr>
          <w:rFonts w:hint="eastAsia" w:ascii="宋体" w:hAnsi="宋体" w:eastAsia="宋体" w:cs="宋体"/>
          <w:color w:val="auto"/>
          <w:sz w:val="21"/>
          <w:szCs w:val="21"/>
          <w:highlight w:val="none"/>
          <w:shd w:val="clear" w:color="auto" w:fill="auto"/>
        </w:rPr>
      </w:pPr>
    </w:p>
    <w:p w14:paraId="04A7DC37">
      <w:pPr>
        <w:widowControl w:val="0"/>
        <w:spacing w:afterLines="0" w:afterAutospacing="0" w:line="560" w:lineRule="exact"/>
        <w:ind w:left="0" w:leftChars="0" w:firstLine="568" w:firstLineChars="200"/>
        <w:jc w:val="center"/>
        <w:rPr>
          <w:rFonts w:hint="eastAsia" w:ascii="Times New Roman" w:hAnsi="Times New Roman" w:eastAsia="仿宋_GB2312" w:cs="Times New Roman"/>
          <w:color w:val="auto"/>
          <w:kern w:val="2"/>
          <w:sz w:val="32"/>
          <w:szCs w:val="24"/>
          <w:highlight w:val="none"/>
          <w:shd w:val="clear" w:color="auto" w:fill="auto"/>
          <w:lang w:val="en-US" w:eastAsia="zh-CN" w:bidi="ar-SA"/>
        </w:rPr>
      </w:pPr>
      <w:r>
        <w:rPr>
          <w:rFonts w:hint="eastAsia" w:ascii="Times New Roman" w:hAnsi="Times New Roman" w:eastAsia="仿宋_GB2312" w:cs="Times New Roman"/>
          <w:b/>
          <w:color w:val="auto"/>
          <w:kern w:val="2"/>
          <w:sz w:val="28"/>
          <w:szCs w:val="28"/>
          <w:highlight w:val="none"/>
          <w:shd w:val="clear" w:color="auto" w:fill="auto"/>
          <w:lang w:val="en-US" w:eastAsia="zh-CN" w:bidi="ar-SA"/>
        </w:rPr>
        <w:t>法定代表人身份证明</w:t>
      </w:r>
    </w:p>
    <w:p w14:paraId="61F936F9">
      <w:pPr>
        <w:spacing w:line="540" w:lineRule="exact"/>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比选申请人名称</w:t>
      </w:r>
      <w:r>
        <w:rPr>
          <w:rFonts w:hint="eastAsia" w:ascii="宋体" w:hAnsi="宋体" w:eastAsia="宋体" w:cs="宋体"/>
          <w:color w:val="auto"/>
          <w:sz w:val="24"/>
          <w:highlight w:val="none"/>
          <w:u w:val="single"/>
          <w:shd w:val="clear" w:color="auto" w:fill="auto"/>
        </w:rPr>
        <w:t xml:space="preserve">：                                               </w:t>
      </w:r>
    </w:p>
    <w:p w14:paraId="4009ADD8">
      <w:pPr>
        <w:spacing w:line="540" w:lineRule="exact"/>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单位性质：</w:t>
      </w:r>
      <w:r>
        <w:rPr>
          <w:rFonts w:hint="eastAsia" w:ascii="宋体" w:hAnsi="宋体" w:eastAsia="宋体" w:cs="宋体"/>
          <w:color w:val="auto"/>
          <w:sz w:val="24"/>
          <w:highlight w:val="none"/>
          <w:u w:val="single"/>
          <w:shd w:val="clear" w:color="auto" w:fill="auto"/>
        </w:rPr>
        <w:t xml:space="preserve">                                                 </w:t>
      </w:r>
    </w:p>
    <w:p w14:paraId="4DA38A41">
      <w:pPr>
        <w:spacing w:line="540" w:lineRule="exact"/>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办公</w:t>
      </w:r>
      <w:r>
        <w:rPr>
          <w:rFonts w:hint="eastAsia" w:ascii="宋体" w:hAnsi="宋体" w:eastAsia="宋体" w:cs="宋体"/>
          <w:color w:val="auto"/>
          <w:sz w:val="24"/>
          <w:highlight w:val="none"/>
          <w:shd w:val="clear" w:color="auto" w:fill="auto"/>
        </w:rPr>
        <w:t>地址：</w:t>
      </w:r>
      <w:r>
        <w:rPr>
          <w:rFonts w:hint="eastAsia" w:ascii="宋体" w:hAnsi="宋体" w:eastAsia="宋体" w:cs="宋体"/>
          <w:color w:val="auto"/>
          <w:sz w:val="24"/>
          <w:highlight w:val="none"/>
          <w:u w:val="single"/>
          <w:shd w:val="clear" w:color="auto" w:fill="auto"/>
        </w:rPr>
        <w:t xml:space="preserve">                                                 </w:t>
      </w:r>
    </w:p>
    <w:p w14:paraId="7BC1D9F2">
      <w:pPr>
        <w:spacing w:line="540" w:lineRule="exact"/>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成立时间：</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日</w:t>
      </w:r>
    </w:p>
    <w:p w14:paraId="01F2414A">
      <w:pPr>
        <w:spacing w:line="540" w:lineRule="exact"/>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经营期限：</w:t>
      </w:r>
      <w:r>
        <w:rPr>
          <w:rFonts w:hint="eastAsia" w:ascii="宋体" w:hAnsi="宋体" w:eastAsia="宋体" w:cs="宋体"/>
          <w:color w:val="auto"/>
          <w:sz w:val="24"/>
          <w:highlight w:val="none"/>
          <w:u w:val="single"/>
          <w:shd w:val="clear" w:color="auto" w:fill="auto"/>
        </w:rPr>
        <w:t xml:space="preserve">                                                 </w:t>
      </w:r>
    </w:p>
    <w:p w14:paraId="74CE3513">
      <w:pPr>
        <w:spacing w:line="540" w:lineRule="exact"/>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负责人</w:t>
      </w:r>
      <w:r>
        <w:rPr>
          <w:rFonts w:hint="eastAsia" w:ascii="宋体" w:hAnsi="宋体" w:eastAsia="宋体" w:cs="宋体"/>
          <w:color w:val="auto"/>
          <w:sz w:val="24"/>
          <w:highlight w:val="none"/>
          <w:shd w:val="clear" w:color="auto" w:fill="auto"/>
        </w:rPr>
        <w:t>姓名：</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性  别：</w:t>
      </w:r>
      <w:r>
        <w:rPr>
          <w:rFonts w:hint="eastAsia" w:ascii="宋体" w:hAnsi="宋体" w:eastAsia="宋体" w:cs="宋体"/>
          <w:color w:val="auto"/>
          <w:sz w:val="24"/>
          <w:highlight w:val="none"/>
          <w:u w:val="single"/>
          <w:shd w:val="clear" w:color="auto" w:fill="auto"/>
        </w:rPr>
        <w:t xml:space="preserve">                 </w:t>
      </w:r>
    </w:p>
    <w:p w14:paraId="68A6B8B4">
      <w:pPr>
        <w:spacing w:line="540" w:lineRule="exact"/>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年  </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rPr>
        <w:t>龄：</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职  务：</w:t>
      </w:r>
      <w:r>
        <w:rPr>
          <w:rFonts w:hint="eastAsia" w:ascii="宋体" w:hAnsi="宋体" w:eastAsia="宋体" w:cs="宋体"/>
          <w:color w:val="auto"/>
          <w:sz w:val="24"/>
          <w:highlight w:val="none"/>
          <w:u w:val="single"/>
          <w:shd w:val="clear" w:color="auto" w:fill="auto"/>
        </w:rPr>
        <w:t xml:space="preserve">                 </w:t>
      </w:r>
    </w:p>
    <w:p w14:paraId="4A779276">
      <w:pPr>
        <w:spacing w:line="540" w:lineRule="exact"/>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系</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（比选申请人名称）的法定代表人</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负责人</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rPr>
        <w:t>。</w:t>
      </w:r>
    </w:p>
    <w:p w14:paraId="0713F9BF">
      <w:pPr>
        <w:spacing w:line="540" w:lineRule="exact"/>
        <w:ind w:firstLine="488" w:firstLineChars="200"/>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特此证明</w:t>
      </w:r>
    </w:p>
    <w:p w14:paraId="3454DAB3">
      <w:pPr>
        <w:spacing w:before="160" w:beforeLines="50" w:line="360" w:lineRule="auto"/>
        <w:ind w:firstLine="428" w:firstLineChars="200"/>
        <w:rPr>
          <w:rFonts w:ascii="Times New Roman" w:hAnsi="Times New Roman" w:eastAsia="宋体" w:cs="Times New Roman"/>
          <w:color w:val="auto"/>
          <w:sz w:val="21"/>
          <w:highlight w:val="none"/>
          <w:shd w:val="clear" w:color="auto" w:fill="auto"/>
        </w:rPr>
      </w:pPr>
    </w:p>
    <w:p w14:paraId="21AA35B7">
      <w:pPr>
        <w:spacing w:before="160" w:beforeLines="50" w:line="360" w:lineRule="auto"/>
        <w:ind w:firstLine="488" w:firstLineChars="200"/>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附：法定代表人身份证明</w:t>
      </w:r>
      <w:r>
        <w:rPr>
          <w:rFonts w:hint="eastAsia" w:ascii="宋体" w:hAnsi="宋体" w:eastAsia="宋体" w:cs="宋体"/>
          <w:color w:val="auto"/>
          <w:sz w:val="24"/>
          <w:highlight w:val="none"/>
          <w:shd w:val="clear" w:color="auto" w:fill="auto"/>
          <w:lang w:eastAsia="zh-CN"/>
        </w:rPr>
        <w:t>（</w:t>
      </w:r>
      <w:r>
        <w:rPr>
          <w:rFonts w:hint="eastAsia" w:ascii="宋体" w:hAnsi="宋体" w:eastAsia="宋体" w:cs="宋体"/>
          <w:color w:val="auto"/>
          <w:sz w:val="24"/>
          <w:highlight w:val="none"/>
          <w:shd w:val="clear" w:color="auto" w:fill="auto"/>
          <w:lang w:val="en-US" w:eastAsia="zh-CN"/>
        </w:rPr>
        <w:t>负责人</w:t>
      </w:r>
      <w:r>
        <w:rPr>
          <w:rFonts w:hint="eastAsia" w:ascii="宋体" w:hAnsi="宋体" w:eastAsia="宋体" w:cs="宋体"/>
          <w:color w:val="auto"/>
          <w:sz w:val="24"/>
          <w:highlight w:val="none"/>
          <w:shd w:val="clear" w:color="auto" w:fill="auto"/>
          <w:lang w:eastAsia="zh-CN"/>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2"/>
        <w:gridCol w:w="3930"/>
      </w:tblGrid>
      <w:tr w14:paraId="1191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3932" w:type="dxa"/>
            <w:noWrap w:val="0"/>
            <w:vAlign w:val="center"/>
          </w:tcPr>
          <w:p w14:paraId="73A8EBF1">
            <w:pPr>
              <w:spacing w:line="240" w:lineRule="auto"/>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1"/>
                <w:highlight w:val="none"/>
                <w:shd w:val="clear" w:color="auto" w:fill="auto"/>
              </w:rPr>
              <w:t>法定代表人身份证复印件（正面）</w:t>
            </w:r>
          </w:p>
        </w:tc>
        <w:tc>
          <w:tcPr>
            <w:tcW w:w="3930" w:type="dxa"/>
            <w:noWrap w:val="0"/>
            <w:vAlign w:val="center"/>
          </w:tcPr>
          <w:p w14:paraId="47DF1F28">
            <w:pPr>
              <w:spacing w:line="240" w:lineRule="auto"/>
              <w:ind w:firstLine="0" w:firstLineChars="0"/>
              <w:jc w:val="center"/>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1"/>
                <w:highlight w:val="none"/>
                <w:shd w:val="clear" w:color="auto" w:fill="auto"/>
              </w:rPr>
              <w:t>法定代表人身份证复印件（反面）</w:t>
            </w:r>
          </w:p>
        </w:tc>
      </w:tr>
    </w:tbl>
    <w:p w14:paraId="0B560B3C">
      <w:pPr>
        <w:wordWrap w:val="0"/>
        <w:spacing w:line="540" w:lineRule="exact"/>
        <w:ind w:firstLine="0" w:firstLineChars="0"/>
        <w:jc w:val="right"/>
        <w:rPr>
          <w:rFonts w:hint="eastAsia" w:ascii="宋体" w:hAnsi="宋体" w:eastAsia="宋体" w:cs="宋体"/>
          <w:color w:val="auto"/>
          <w:sz w:val="24"/>
          <w:highlight w:val="none"/>
          <w:shd w:val="clear" w:color="auto" w:fill="auto"/>
        </w:rPr>
      </w:pPr>
    </w:p>
    <w:p w14:paraId="6111A17E">
      <w:pPr>
        <w:wordWrap w:val="0"/>
        <w:spacing w:line="540" w:lineRule="exact"/>
        <w:ind w:firstLine="0" w:firstLineChars="0"/>
        <w:jc w:val="right"/>
        <w:rPr>
          <w:rFonts w:ascii="Times New Roman" w:hAnsi="Times New Roman" w:eastAsia="宋体" w:cs="Times New Roman"/>
          <w:color w:val="auto"/>
          <w:sz w:val="21"/>
          <w:highlight w:val="none"/>
          <w:shd w:val="clear" w:color="auto" w:fill="auto"/>
        </w:rPr>
      </w:pPr>
      <w:r>
        <w:rPr>
          <w:rFonts w:hint="eastAsia" w:ascii="宋体" w:hAnsi="宋体" w:eastAsia="宋体" w:cs="宋体"/>
          <w:color w:val="auto"/>
          <w:sz w:val="24"/>
          <w:highlight w:val="none"/>
          <w:shd w:val="clear" w:color="auto" w:fill="auto"/>
        </w:rPr>
        <w:t>比选申请人：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（盖单位公章）</w:t>
      </w:r>
    </w:p>
    <w:p w14:paraId="445CB8D5">
      <w:pPr>
        <w:widowControl w:val="0"/>
        <w:wordWrap/>
        <w:spacing w:afterLines="0" w:afterAutospacing="0" w:line="560" w:lineRule="exact"/>
        <w:ind w:left="0" w:leftChars="0" w:firstLine="488" w:firstLineChars="200"/>
        <w:jc w:val="right"/>
        <w:rPr>
          <w:rFonts w:hint="default"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法定代表人：</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eastAsia="宋体" w:cs="宋体"/>
          <w:color w:val="auto"/>
          <w:kern w:val="2"/>
          <w:sz w:val="24"/>
          <w:szCs w:val="24"/>
          <w:highlight w:val="none"/>
          <w:shd w:val="clear" w:color="auto" w:fill="auto"/>
          <w:lang w:val="en-US" w:eastAsia="zh-CN" w:bidi="ar-SA"/>
        </w:rPr>
        <w:t>（签字或盖章）</w:t>
      </w:r>
    </w:p>
    <w:p w14:paraId="63A4EDA7">
      <w:pPr>
        <w:wordWrap w:val="0"/>
        <w:spacing w:line="540" w:lineRule="exact"/>
        <w:ind w:firstLine="0" w:firstLineChars="0"/>
        <w:jc w:val="righ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年</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月</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shd w:val="clear" w:color="auto" w:fill="auto"/>
        </w:rPr>
        <w:t xml:space="preserve">日          </w:t>
      </w:r>
    </w:p>
    <w:p w14:paraId="1C206D01">
      <w:pPr>
        <w:keepNext w:val="0"/>
        <w:keepLines w:val="0"/>
        <w:pageBreakBefore w:val="0"/>
        <w:widowControl w:val="0"/>
        <w:kinsoku/>
        <w:wordWrap/>
        <w:overflowPunct/>
        <w:topLinePunct w:val="0"/>
        <w:autoSpaceDE/>
        <w:autoSpaceDN/>
        <w:bidi w:val="0"/>
        <w:adjustRightInd/>
        <w:snapToGrid/>
        <w:spacing w:afterLines="0" w:afterAutospacing="0" w:line="560" w:lineRule="exact"/>
        <w:ind w:left="0" w:leftChars="0" w:firstLine="0" w:firstLineChars="0"/>
        <w:jc w:val="center"/>
        <w:textAlignment w:val="auto"/>
        <w:outlineLvl w:val="1"/>
        <w:rPr>
          <w:rFonts w:hint="eastAsia" w:ascii="宋体" w:hAnsi="宋体" w:eastAsia="宋体" w:cs="Times New Roman"/>
          <w:b/>
          <w:bCs w:val="0"/>
          <w:color w:val="auto"/>
          <w:kern w:val="2"/>
          <w:sz w:val="28"/>
          <w:szCs w:val="28"/>
          <w:highlight w:val="none"/>
          <w:shd w:val="clear" w:color="auto" w:fill="auto"/>
          <w:lang w:val="en-US" w:eastAsia="zh-CN" w:bidi="ar-SA"/>
        </w:rPr>
      </w:pPr>
      <w:r>
        <w:rPr>
          <w:rFonts w:hint="eastAsia" w:ascii="宋体" w:hAnsi="宋体" w:eastAsia="仿宋_GB2312" w:cs="宋体"/>
          <w:color w:val="auto"/>
          <w:kern w:val="2"/>
          <w:sz w:val="24"/>
          <w:szCs w:val="24"/>
          <w:highlight w:val="none"/>
          <w:shd w:val="clear" w:color="auto" w:fill="auto"/>
          <w:lang w:val="en-US" w:eastAsia="zh-CN" w:bidi="ar-SA"/>
        </w:rPr>
        <w:br w:type="page"/>
      </w:r>
      <w:bookmarkStart w:id="9" w:name="_Toc14146"/>
      <w:r>
        <w:rPr>
          <w:rFonts w:hint="eastAsia" w:ascii="宋体" w:hAnsi="宋体" w:eastAsia="宋体" w:cs="Times New Roman"/>
          <w:b/>
          <w:bCs w:val="0"/>
          <w:color w:val="auto"/>
          <w:kern w:val="2"/>
          <w:sz w:val="28"/>
          <w:szCs w:val="28"/>
          <w:highlight w:val="none"/>
          <w:shd w:val="clear" w:color="auto" w:fill="auto"/>
          <w:lang w:val="en-US" w:eastAsia="zh-CN" w:bidi="ar-SA"/>
        </w:rPr>
        <w:t>三、报价单</w:t>
      </w:r>
      <w:bookmarkEnd w:id="9"/>
    </w:p>
    <w:tbl>
      <w:tblPr>
        <w:tblStyle w:val="16"/>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7275"/>
      </w:tblGrid>
      <w:tr w14:paraId="259B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628" w:type="dxa"/>
            <w:noWrap w:val="0"/>
            <w:vAlign w:val="center"/>
          </w:tcPr>
          <w:p w14:paraId="37663418">
            <w:pPr>
              <w:spacing w:line="240" w:lineRule="auto"/>
              <w:ind w:firstLine="0" w:firstLineChars="0"/>
              <w:jc w:val="center"/>
              <w:rPr>
                <w:rFonts w:hint="default" w:ascii="宋体" w:hAnsi="宋体" w:eastAsia="宋体" w:cs="Times New Roman"/>
                <w:b/>
                <w:bCs/>
                <w:color w:val="auto"/>
                <w:sz w:val="21"/>
                <w:szCs w:val="21"/>
                <w:highlight w:val="none"/>
                <w:shd w:val="clear" w:color="auto" w:fill="auto"/>
                <w:lang w:val="en-US" w:eastAsia="zh-CN"/>
              </w:rPr>
            </w:pPr>
            <w:r>
              <w:rPr>
                <w:rFonts w:hint="eastAsia" w:ascii="宋体" w:hAnsi="宋体" w:eastAsia="宋体" w:cs="Times New Roman"/>
                <w:b/>
                <w:bCs/>
                <w:color w:val="auto"/>
                <w:sz w:val="21"/>
                <w:szCs w:val="21"/>
                <w:highlight w:val="none"/>
                <w:shd w:val="clear" w:color="auto" w:fill="auto"/>
                <w:lang w:val="en-US" w:eastAsia="zh-CN"/>
              </w:rPr>
              <w:t>项目名称</w:t>
            </w:r>
          </w:p>
        </w:tc>
        <w:tc>
          <w:tcPr>
            <w:tcW w:w="7275" w:type="dxa"/>
            <w:noWrap w:val="0"/>
            <w:vAlign w:val="center"/>
          </w:tcPr>
          <w:p w14:paraId="44E0104D">
            <w:pPr>
              <w:spacing w:line="240" w:lineRule="auto"/>
              <w:ind w:firstLine="0" w:firstLineChars="0"/>
              <w:jc w:val="center"/>
              <w:rPr>
                <w:rFonts w:hint="eastAsia" w:ascii="宋体" w:hAnsi="宋体" w:eastAsia="宋体" w:cs="Times New Roman"/>
                <w:b/>
                <w:bCs/>
                <w:color w:val="auto"/>
                <w:sz w:val="28"/>
                <w:szCs w:val="28"/>
                <w:highlight w:val="none"/>
                <w:shd w:val="clear" w:color="auto" w:fill="auto"/>
              </w:rPr>
            </w:pPr>
            <w:r>
              <w:rPr>
                <w:rFonts w:hint="eastAsia" w:ascii="宋体" w:hAnsi="宋体" w:eastAsia="宋体" w:cs="宋体"/>
                <w:b/>
                <w:bCs/>
                <w:color w:val="auto"/>
                <w:kern w:val="0"/>
                <w:sz w:val="28"/>
                <w:szCs w:val="28"/>
                <w:highlight w:val="none"/>
                <w:shd w:val="clear" w:color="auto" w:fill="auto"/>
                <w:lang w:eastAsia="zh-Hans"/>
              </w:rPr>
              <w:t>202</w:t>
            </w:r>
            <w:r>
              <w:rPr>
                <w:rFonts w:hint="eastAsia" w:ascii="宋体" w:hAnsi="宋体" w:eastAsia="宋体" w:cs="宋体"/>
                <w:b/>
                <w:bCs/>
                <w:color w:val="auto"/>
                <w:kern w:val="0"/>
                <w:sz w:val="28"/>
                <w:szCs w:val="28"/>
                <w:highlight w:val="none"/>
                <w:shd w:val="clear" w:color="auto" w:fill="auto"/>
                <w:lang w:val="en-US" w:eastAsia="zh-CN"/>
              </w:rPr>
              <w:t>6</w:t>
            </w:r>
            <w:r>
              <w:rPr>
                <w:rFonts w:hint="eastAsia" w:ascii="宋体" w:hAnsi="宋体" w:eastAsia="宋体" w:cs="宋体"/>
                <w:b/>
                <w:bCs/>
                <w:color w:val="auto"/>
                <w:kern w:val="0"/>
                <w:sz w:val="28"/>
                <w:szCs w:val="28"/>
                <w:highlight w:val="none"/>
                <w:shd w:val="clear" w:color="auto" w:fill="auto"/>
                <w:lang w:eastAsia="zh-Hans"/>
              </w:rPr>
              <w:t>年度法律顾问服务项目</w:t>
            </w:r>
          </w:p>
        </w:tc>
      </w:tr>
      <w:tr w14:paraId="79CE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628" w:type="dxa"/>
            <w:noWrap w:val="0"/>
            <w:vAlign w:val="center"/>
          </w:tcPr>
          <w:p w14:paraId="047DF831">
            <w:pPr>
              <w:spacing w:line="240" w:lineRule="auto"/>
              <w:ind w:firstLine="0" w:firstLineChars="0"/>
              <w:jc w:val="center"/>
              <w:rPr>
                <w:rFonts w:hint="eastAsia" w:ascii="宋体" w:hAnsi="宋体" w:eastAsia="宋体" w:cs="Times New Roman"/>
                <w:b/>
                <w:bCs/>
                <w:color w:val="auto"/>
                <w:sz w:val="21"/>
                <w:szCs w:val="21"/>
                <w:highlight w:val="none"/>
                <w:shd w:val="clear" w:color="auto" w:fill="auto"/>
              </w:rPr>
            </w:pPr>
            <w:r>
              <w:rPr>
                <w:rFonts w:hint="eastAsia" w:ascii="宋体" w:hAnsi="宋体" w:eastAsia="宋体" w:cs="宋体"/>
                <w:b/>
                <w:bCs/>
                <w:color w:val="auto"/>
                <w:kern w:val="0"/>
                <w:sz w:val="21"/>
                <w:szCs w:val="21"/>
                <w:highlight w:val="none"/>
                <w:shd w:val="clear" w:color="auto" w:fill="auto"/>
                <w:lang w:eastAsia="zh-Hans"/>
              </w:rPr>
              <w:t>服务</w:t>
            </w:r>
            <w:r>
              <w:rPr>
                <w:rFonts w:hint="eastAsia" w:ascii="宋体" w:hAnsi="宋体" w:eastAsia="宋体" w:cs="宋体"/>
                <w:b/>
                <w:bCs/>
                <w:color w:val="auto"/>
                <w:kern w:val="0"/>
                <w:sz w:val="21"/>
                <w:szCs w:val="21"/>
                <w:highlight w:val="none"/>
                <w:shd w:val="clear" w:color="auto" w:fill="auto"/>
              </w:rPr>
              <w:t>内容</w:t>
            </w:r>
          </w:p>
        </w:tc>
        <w:tc>
          <w:tcPr>
            <w:tcW w:w="7275" w:type="dxa"/>
            <w:noWrap w:val="0"/>
            <w:vAlign w:val="center"/>
          </w:tcPr>
          <w:p w14:paraId="6F71FB40">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（一）</w:t>
            </w:r>
            <w:r>
              <w:rPr>
                <w:rFonts w:hint="eastAsia" w:ascii="宋体" w:hAnsi="宋体" w:eastAsia="宋体" w:cs="宋体"/>
                <w:b w:val="0"/>
                <w:bCs w:val="0"/>
                <w:color w:val="auto"/>
                <w:sz w:val="24"/>
                <w:szCs w:val="24"/>
                <w:highlight w:val="none"/>
                <w:shd w:val="clear" w:color="auto" w:fill="auto"/>
              </w:rPr>
              <w:t>参与日常经营业务的法律风险评估与合法性、合规性审查，并出具法律意见书；</w:t>
            </w:r>
          </w:p>
          <w:p w14:paraId="45D6B9DD">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（二）</w:t>
            </w:r>
            <w:r>
              <w:rPr>
                <w:rFonts w:hint="eastAsia" w:ascii="宋体" w:hAnsi="宋体" w:eastAsia="宋体" w:cs="宋体"/>
                <w:b w:val="0"/>
                <w:bCs w:val="0"/>
                <w:color w:val="auto"/>
                <w:sz w:val="24"/>
                <w:szCs w:val="24"/>
                <w:highlight w:val="none"/>
                <w:shd w:val="clear" w:color="auto" w:fill="auto"/>
              </w:rPr>
              <w:t>协助起草、制订、完善、相关规章制度；</w:t>
            </w:r>
          </w:p>
          <w:p w14:paraId="2EC6A513">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（三）</w:t>
            </w:r>
            <w:r>
              <w:rPr>
                <w:rFonts w:hint="eastAsia" w:ascii="宋体" w:hAnsi="宋体" w:eastAsia="宋体" w:cs="宋体"/>
                <w:b w:val="0"/>
                <w:bCs w:val="0"/>
                <w:color w:val="auto"/>
                <w:sz w:val="24"/>
                <w:szCs w:val="24"/>
                <w:highlight w:val="none"/>
                <w:shd w:val="clear" w:color="auto" w:fill="auto"/>
              </w:rPr>
              <w:t>协助起草、制订、审查或者修改涉法合同</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包括劳动合同和各类业务合同</w:t>
            </w:r>
            <w:r>
              <w:rPr>
                <w:rFonts w:hint="eastAsia" w:ascii="宋体" w:hAnsi="宋体" w:eastAsia="宋体" w:cs="宋体"/>
                <w:b w:val="0"/>
                <w:bCs w:val="0"/>
                <w:color w:val="auto"/>
                <w:sz w:val="24"/>
                <w:szCs w:val="24"/>
                <w:highlight w:val="none"/>
                <w:shd w:val="clear" w:color="auto" w:fill="auto"/>
                <w:lang w:eastAsia="zh-CN"/>
              </w:rPr>
              <w:t>）</w:t>
            </w:r>
            <w:r>
              <w:rPr>
                <w:rFonts w:hint="eastAsia" w:ascii="宋体" w:hAnsi="宋体" w:eastAsia="宋体" w:cs="宋体"/>
                <w:b w:val="0"/>
                <w:bCs w:val="0"/>
                <w:color w:val="auto"/>
                <w:sz w:val="24"/>
                <w:szCs w:val="24"/>
                <w:highlight w:val="none"/>
                <w:shd w:val="clear" w:color="auto" w:fill="auto"/>
              </w:rPr>
              <w:t>、章程等法律文书；</w:t>
            </w:r>
          </w:p>
          <w:p w14:paraId="70872AB5">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（四）</w:t>
            </w:r>
            <w:r>
              <w:rPr>
                <w:rFonts w:hint="eastAsia" w:ascii="宋体" w:hAnsi="宋体" w:eastAsia="宋体" w:cs="宋体"/>
                <w:b w:val="0"/>
                <w:bCs w:val="0"/>
                <w:color w:val="auto"/>
                <w:sz w:val="24"/>
                <w:szCs w:val="24"/>
                <w:highlight w:val="none"/>
                <w:shd w:val="clear" w:color="auto" w:fill="auto"/>
              </w:rPr>
              <w:t>应要求，参与磋商、比选，进行法律分析、论证。受委托，签署、送达或者接受法律文件。应要求，就已经面临或者可能发生的纠纷，进行法律论证，提出解决方案，出具律师函，发表律师意见，或者参与非诉讼比选、协调、调解；</w:t>
            </w:r>
          </w:p>
          <w:p w14:paraId="673BA6B2">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（五）</w:t>
            </w:r>
            <w:r>
              <w:rPr>
                <w:rFonts w:hint="eastAsia" w:ascii="宋体" w:hAnsi="宋体" w:eastAsia="宋体" w:cs="宋体"/>
                <w:b w:val="0"/>
                <w:bCs w:val="0"/>
                <w:color w:val="auto"/>
                <w:sz w:val="24"/>
                <w:szCs w:val="24"/>
                <w:highlight w:val="none"/>
                <w:shd w:val="clear" w:color="auto" w:fill="auto"/>
              </w:rPr>
              <w:t>接受电话、邮件或现场法律咨询；</w:t>
            </w:r>
          </w:p>
          <w:p w14:paraId="41D82CC7">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（六）</w:t>
            </w:r>
            <w:r>
              <w:rPr>
                <w:rFonts w:hint="eastAsia" w:ascii="宋体" w:hAnsi="宋体" w:eastAsia="宋体" w:cs="宋体"/>
                <w:b w:val="0"/>
                <w:bCs w:val="0"/>
                <w:color w:val="auto"/>
                <w:sz w:val="24"/>
                <w:szCs w:val="24"/>
                <w:highlight w:val="none"/>
                <w:shd w:val="clear" w:color="auto" w:fill="auto"/>
              </w:rPr>
              <w:t>对涉诉、涉案事宜，提供必要的法律咨询；</w:t>
            </w:r>
          </w:p>
          <w:p w14:paraId="1DCF7E9B">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lang w:eastAsia="zh-CN"/>
              </w:rPr>
              <w:t>（七）</w:t>
            </w:r>
            <w:r>
              <w:rPr>
                <w:rFonts w:hint="eastAsia" w:ascii="宋体" w:hAnsi="宋体" w:eastAsia="宋体" w:cs="宋体"/>
                <w:b w:val="0"/>
                <w:bCs w:val="0"/>
                <w:color w:val="auto"/>
                <w:sz w:val="24"/>
                <w:szCs w:val="24"/>
                <w:highlight w:val="none"/>
                <w:shd w:val="clear" w:color="auto" w:fill="auto"/>
              </w:rPr>
              <w:t>根据需要进行法律培训，讲授法律实务知识，每年度至少提供</w:t>
            </w:r>
            <w:r>
              <w:rPr>
                <w:rFonts w:hint="eastAsia" w:ascii="宋体" w:hAnsi="宋体" w:eastAsia="宋体" w:cs="宋体"/>
                <w:b w:val="0"/>
                <w:bCs w:val="0"/>
                <w:color w:val="auto"/>
                <w:sz w:val="24"/>
                <w:szCs w:val="24"/>
                <w:highlight w:val="none"/>
                <w:shd w:val="clear" w:color="auto" w:fill="auto"/>
                <w:lang w:val="en-US" w:eastAsia="zh-CN"/>
              </w:rPr>
              <w:t>两</w:t>
            </w:r>
            <w:r>
              <w:rPr>
                <w:rFonts w:hint="eastAsia" w:ascii="宋体" w:hAnsi="宋体" w:eastAsia="宋体" w:cs="宋体"/>
                <w:b w:val="0"/>
                <w:bCs w:val="0"/>
                <w:color w:val="auto"/>
                <w:sz w:val="24"/>
                <w:szCs w:val="24"/>
                <w:highlight w:val="none"/>
                <w:shd w:val="clear" w:color="auto" w:fill="auto"/>
              </w:rPr>
              <w:t>次培训讲座；</w:t>
            </w:r>
          </w:p>
          <w:p w14:paraId="2954304C">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kern w:val="0"/>
                <w:sz w:val="24"/>
                <w:highlight w:val="none"/>
                <w:shd w:val="clear" w:color="auto" w:fill="auto"/>
                <w:lang w:bidi="ar"/>
              </w:rPr>
            </w:pPr>
            <w:r>
              <w:rPr>
                <w:rFonts w:hint="eastAsia" w:ascii="宋体" w:hAnsi="宋体" w:eastAsia="宋体" w:cs="宋体"/>
                <w:b w:val="0"/>
                <w:bCs w:val="0"/>
                <w:color w:val="auto"/>
                <w:sz w:val="24"/>
                <w:szCs w:val="24"/>
                <w:highlight w:val="none"/>
                <w:shd w:val="clear" w:color="auto" w:fill="auto"/>
                <w:lang w:eastAsia="zh-CN"/>
              </w:rPr>
              <w:t>（八）</w:t>
            </w:r>
            <w:r>
              <w:rPr>
                <w:rFonts w:hint="eastAsia" w:ascii="宋体" w:hAnsi="宋体" w:eastAsia="宋体" w:cs="宋体"/>
                <w:b w:val="0"/>
                <w:bCs w:val="0"/>
                <w:color w:val="auto"/>
                <w:sz w:val="24"/>
                <w:szCs w:val="24"/>
                <w:highlight w:val="none"/>
                <w:shd w:val="clear" w:color="auto" w:fill="auto"/>
              </w:rPr>
              <w:t>交办的其他法律事务。</w:t>
            </w:r>
          </w:p>
        </w:tc>
      </w:tr>
      <w:tr w14:paraId="225F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628" w:type="dxa"/>
            <w:noWrap w:val="0"/>
            <w:vAlign w:val="center"/>
          </w:tcPr>
          <w:p w14:paraId="7733209E">
            <w:pPr>
              <w:spacing w:line="240" w:lineRule="auto"/>
              <w:ind w:firstLine="0" w:firstLineChars="0"/>
              <w:jc w:val="center"/>
              <w:rPr>
                <w:rFonts w:hint="eastAsia" w:ascii="宋体" w:hAnsi="宋体" w:eastAsia="宋体" w:cs="Times New Roman"/>
                <w:b/>
                <w:bCs/>
                <w:color w:val="auto"/>
                <w:sz w:val="21"/>
                <w:szCs w:val="21"/>
                <w:highlight w:val="none"/>
                <w:shd w:val="clear" w:color="auto" w:fill="auto"/>
              </w:rPr>
            </w:pPr>
            <w:r>
              <w:rPr>
                <w:rFonts w:hint="eastAsia" w:ascii="宋体" w:hAnsi="宋体" w:eastAsia="宋体" w:cs="Times New Roman"/>
                <w:b/>
                <w:bCs/>
                <w:color w:val="auto"/>
                <w:sz w:val="24"/>
                <w:highlight w:val="none"/>
                <w:shd w:val="clear" w:color="auto" w:fill="auto"/>
              </w:rPr>
              <w:t>总报价金额（含税价）</w:t>
            </w:r>
          </w:p>
        </w:tc>
        <w:tc>
          <w:tcPr>
            <w:tcW w:w="7275" w:type="dxa"/>
            <w:noWrap w:val="0"/>
            <w:vAlign w:val="center"/>
          </w:tcPr>
          <w:p w14:paraId="791C17AB">
            <w:pPr>
              <w:widowControl/>
              <w:spacing w:line="360" w:lineRule="auto"/>
              <w:ind w:firstLine="0" w:firstLineChars="0"/>
              <w:jc w:val="left"/>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none"/>
                <w:shd w:val="clear" w:color="auto" w:fill="auto"/>
                <w:lang w:val="en-US" w:eastAsia="zh-CN"/>
              </w:rPr>
              <w:t>万元/年，保留2位小数。</w:t>
            </w:r>
          </w:p>
        </w:tc>
      </w:tr>
    </w:tbl>
    <w:p w14:paraId="65117898">
      <w:pPr>
        <w:widowControl w:val="0"/>
        <w:adjustRightInd w:val="0"/>
        <w:snapToGrid w:val="0"/>
        <w:spacing w:line="360" w:lineRule="auto"/>
        <w:jc w:val="right"/>
        <w:rPr>
          <w:rFonts w:hint="eastAsia" w:ascii="宋体" w:hAnsi="宋体" w:eastAsia="宋体" w:cs="宋体"/>
          <w:color w:val="auto"/>
          <w:kern w:val="2"/>
          <w:sz w:val="24"/>
          <w:szCs w:val="21"/>
          <w:highlight w:val="none"/>
          <w:shd w:val="clear" w:color="auto" w:fill="auto"/>
          <w:lang w:val="en-US" w:eastAsia="zh-CN" w:bidi="ar-SA"/>
        </w:rPr>
      </w:pPr>
      <w:r>
        <w:rPr>
          <w:rFonts w:hint="eastAsia" w:ascii="宋体" w:hAnsi="宋体" w:eastAsia="宋体" w:cs="宋体"/>
          <w:color w:val="auto"/>
          <w:kern w:val="2"/>
          <w:sz w:val="24"/>
          <w:szCs w:val="21"/>
          <w:highlight w:val="none"/>
          <w:shd w:val="clear" w:color="auto" w:fill="auto"/>
          <w:lang w:val="en-US" w:eastAsia="zh-CN" w:bidi="ar-SA"/>
        </w:rPr>
        <w:t>比选申请人：（盖单位公章）</w:t>
      </w:r>
    </w:p>
    <w:p w14:paraId="09FA5074">
      <w:pPr>
        <w:widowControl w:val="0"/>
        <w:adjustRightInd w:val="0"/>
        <w:snapToGrid w:val="0"/>
        <w:spacing w:line="360" w:lineRule="auto"/>
        <w:jc w:val="right"/>
        <w:rPr>
          <w:rFonts w:hint="eastAsia" w:ascii="宋体" w:hAnsi="宋体" w:eastAsia="宋体" w:cs="宋体"/>
          <w:color w:val="auto"/>
          <w:kern w:val="2"/>
          <w:sz w:val="24"/>
          <w:szCs w:val="21"/>
          <w:highlight w:val="none"/>
          <w:shd w:val="clear" w:color="auto" w:fill="auto"/>
          <w:lang w:val="en-US" w:eastAsia="zh-CN" w:bidi="ar-SA"/>
        </w:rPr>
      </w:pPr>
      <w:r>
        <w:rPr>
          <w:rFonts w:hint="eastAsia" w:ascii="宋体" w:hAnsi="宋体" w:eastAsia="宋体" w:cs="宋体"/>
          <w:color w:val="auto"/>
          <w:kern w:val="2"/>
          <w:sz w:val="24"/>
          <w:szCs w:val="21"/>
          <w:highlight w:val="none"/>
          <w:shd w:val="clear" w:color="auto" w:fill="auto"/>
          <w:lang w:val="en-US" w:eastAsia="zh-CN" w:bidi="ar-SA"/>
        </w:rPr>
        <w:t xml:space="preserve">法定代表人或其委托代理人：（签字或盖章）                    </w:t>
      </w:r>
    </w:p>
    <w:p w14:paraId="726E6F68">
      <w:pPr>
        <w:widowControl w:val="0"/>
        <w:adjustRightInd w:val="0"/>
        <w:snapToGrid w:val="0"/>
        <w:spacing w:line="360" w:lineRule="auto"/>
        <w:jc w:val="right"/>
        <w:rPr>
          <w:rFonts w:hint="eastAsia" w:ascii="宋体" w:hAnsi="宋体" w:eastAsia="宋体" w:cs="宋体"/>
          <w:color w:val="auto"/>
          <w:kern w:val="2"/>
          <w:sz w:val="36"/>
          <w:szCs w:val="36"/>
          <w:highlight w:val="none"/>
          <w:shd w:val="clear" w:color="auto" w:fill="auto"/>
          <w:lang w:val="en-US" w:eastAsia="zh-CN" w:bidi="ar-SA"/>
        </w:rPr>
      </w:pPr>
      <w:r>
        <w:rPr>
          <w:rFonts w:hint="eastAsia" w:ascii="宋体" w:hAnsi="宋体" w:eastAsia="宋体" w:cs="宋体"/>
          <w:color w:val="auto"/>
          <w:kern w:val="2"/>
          <w:sz w:val="24"/>
          <w:szCs w:val="21"/>
          <w:highlight w:val="none"/>
          <w:shd w:val="clear" w:color="auto" w:fill="auto"/>
          <w:lang w:val="en-US" w:eastAsia="zh-CN" w:bidi="ar-SA"/>
        </w:rPr>
        <w:t>日期：</w:t>
      </w:r>
      <w:r>
        <w:rPr>
          <w:rFonts w:hint="eastAsia" w:ascii="宋体" w:hAnsi="宋体" w:eastAsia="宋体" w:cs="宋体"/>
          <w:color w:val="auto"/>
          <w:kern w:val="2"/>
          <w:sz w:val="24"/>
          <w:szCs w:val="21"/>
          <w:highlight w:val="none"/>
          <w:u w:val="single"/>
          <w:shd w:val="clear" w:color="auto" w:fill="auto"/>
          <w:lang w:val="en-US" w:eastAsia="zh-CN" w:bidi="ar-SA"/>
        </w:rPr>
        <w:t xml:space="preserve">         </w:t>
      </w:r>
      <w:r>
        <w:rPr>
          <w:rFonts w:hint="eastAsia" w:ascii="宋体" w:hAnsi="宋体" w:eastAsia="宋体" w:cs="宋体"/>
          <w:color w:val="auto"/>
          <w:kern w:val="2"/>
          <w:sz w:val="24"/>
          <w:szCs w:val="21"/>
          <w:highlight w:val="none"/>
          <w:shd w:val="clear" w:color="auto" w:fill="auto"/>
          <w:lang w:val="en-US" w:eastAsia="zh-CN" w:bidi="ar-SA"/>
        </w:rPr>
        <w:t>年</w:t>
      </w:r>
      <w:r>
        <w:rPr>
          <w:rFonts w:hint="eastAsia" w:ascii="宋体" w:hAnsi="宋体" w:eastAsia="宋体" w:cs="宋体"/>
          <w:color w:val="auto"/>
          <w:kern w:val="2"/>
          <w:sz w:val="24"/>
          <w:szCs w:val="21"/>
          <w:highlight w:val="none"/>
          <w:u w:val="single"/>
          <w:shd w:val="clear" w:color="auto" w:fill="auto"/>
          <w:lang w:val="en-US" w:eastAsia="zh-CN" w:bidi="ar-SA"/>
        </w:rPr>
        <w:t xml:space="preserve">      </w:t>
      </w:r>
      <w:r>
        <w:rPr>
          <w:rFonts w:hint="eastAsia" w:ascii="宋体" w:hAnsi="宋体" w:eastAsia="宋体" w:cs="宋体"/>
          <w:color w:val="auto"/>
          <w:kern w:val="2"/>
          <w:sz w:val="24"/>
          <w:szCs w:val="21"/>
          <w:highlight w:val="none"/>
          <w:shd w:val="clear" w:color="auto" w:fill="auto"/>
          <w:lang w:val="en-US" w:eastAsia="zh-CN" w:bidi="ar-SA"/>
        </w:rPr>
        <w:t>月</w:t>
      </w:r>
      <w:r>
        <w:rPr>
          <w:rFonts w:hint="eastAsia" w:ascii="宋体" w:hAnsi="宋体" w:eastAsia="宋体" w:cs="宋体"/>
          <w:color w:val="auto"/>
          <w:kern w:val="2"/>
          <w:sz w:val="24"/>
          <w:szCs w:val="21"/>
          <w:highlight w:val="none"/>
          <w:u w:val="single"/>
          <w:shd w:val="clear" w:color="auto" w:fill="auto"/>
          <w:lang w:val="en-US" w:eastAsia="zh-CN" w:bidi="ar-SA"/>
        </w:rPr>
        <w:t xml:space="preserve">      </w:t>
      </w:r>
      <w:r>
        <w:rPr>
          <w:rFonts w:hint="eastAsia" w:ascii="宋体" w:hAnsi="宋体" w:eastAsia="宋体" w:cs="宋体"/>
          <w:color w:val="auto"/>
          <w:kern w:val="2"/>
          <w:sz w:val="24"/>
          <w:szCs w:val="21"/>
          <w:highlight w:val="none"/>
          <w:shd w:val="clear" w:color="auto" w:fill="auto"/>
          <w:lang w:val="en-US" w:eastAsia="zh-CN" w:bidi="ar-SA"/>
        </w:rPr>
        <w:t>日</w:t>
      </w:r>
    </w:p>
    <w:p w14:paraId="62DEC0F3">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r>
        <w:rPr>
          <w:rFonts w:hint="eastAsia" w:ascii="宋体" w:hAnsi="宋体" w:eastAsia="宋体" w:cs="宋体"/>
          <w:color w:val="auto"/>
          <w:sz w:val="36"/>
          <w:szCs w:val="36"/>
          <w:highlight w:val="none"/>
          <w:shd w:val="clear" w:color="auto" w:fill="auto"/>
        </w:rPr>
        <w:br w:type="page"/>
      </w:r>
    </w:p>
    <w:p w14:paraId="03BEAADA">
      <w:pPr>
        <w:keepNext w:val="0"/>
        <w:keepLines w:val="0"/>
        <w:pageBreakBefore w:val="0"/>
        <w:widowControl w:val="0"/>
        <w:numPr>
          <w:ilvl w:val="0"/>
          <w:numId w:val="0"/>
        </w:numPr>
        <w:kinsoku/>
        <w:wordWrap/>
        <w:overflowPunct/>
        <w:topLinePunct w:val="0"/>
        <w:autoSpaceDE/>
        <w:autoSpaceDN/>
        <w:bidi w:val="0"/>
        <w:adjustRightInd/>
        <w:snapToGrid/>
        <w:spacing w:afterLines="0" w:afterAutospacing="0" w:line="560" w:lineRule="exact"/>
        <w:ind w:left="0" w:leftChars="0" w:firstLine="0" w:firstLineChars="0"/>
        <w:jc w:val="center"/>
        <w:textAlignment w:val="auto"/>
        <w:outlineLvl w:val="1"/>
        <w:rPr>
          <w:rFonts w:hint="eastAsia" w:ascii="宋体" w:hAnsi="宋体" w:eastAsia="宋体" w:cs="Times New Roman"/>
          <w:b/>
          <w:bCs w:val="0"/>
          <w:color w:val="auto"/>
          <w:kern w:val="2"/>
          <w:sz w:val="28"/>
          <w:szCs w:val="28"/>
          <w:highlight w:val="none"/>
          <w:shd w:val="clear" w:color="auto" w:fill="auto"/>
          <w:lang w:val="en-US" w:eastAsia="zh-CN" w:bidi="ar-SA"/>
        </w:rPr>
      </w:pPr>
      <w:bookmarkStart w:id="10" w:name="_Toc15743"/>
      <w:r>
        <w:rPr>
          <w:rFonts w:hint="eastAsia" w:ascii="宋体" w:hAnsi="宋体" w:eastAsia="宋体" w:cs="Times New Roman"/>
          <w:b/>
          <w:bCs w:val="0"/>
          <w:color w:val="auto"/>
          <w:kern w:val="2"/>
          <w:sz w:val="28"/>
          <w:szCs w:val="28"/>
          <w:shd w:val="clear" w:fill="auto"/>
          <w:lang w:val="en-US" w:eastAsia="zh-CN" w:bidi="ar-SA"/>
        </w:rPr>
        <w:t>四、</w:t>
      </w:r>
      <w:r>
        <w:rPr>
          <w:rFonts w:hint="eastAsia" w:ascii="宋体" w:hAnsi="宋体" w:eastAsia="宋体" w:cs="Times New Roman"/>
          <w:b/>
          <w:bCs w:val="0"/>
          <w:color w:val="auto"/>
          <w:kern w:val="2"/>
          <w:sz w:val="28"/>
          <w:szCs w:val="28"/>
          <w:highlight w:val="none"/>
          <w:shd w:val="clear" w:color="auto" w:fill="auto"/>
          <w:lang w:val="en-US" w:eastAsia="zh-CN" w:bidi="ar-SA"/>
        </w:rPr>
        <w:t>比选申请人的资格要求证明材料承诺函</w:t>
      </w:r>
      <w:bookmarkEnd w:id="10"/>
    </w:p>
    <w:p w14:paraId="0A9063A0">
      <w:pPr>
        <w:spacing w:line="360" w:lineRule="auto"/>
        <w:ind w:firstLine="488" w:firstLineChars="200"/>
        <w:rPr>
          <w:rFonts w:hint="default" w:ascii="宋体" w:hAnsi="宋体" w:eastAsia="宋体" w:cs="宋体"/>
          <w:color w:val="auto"/>
          <w:sz w:val="24"/>
          <w:highlight w:val="none"/>
          <w:shd w:val="clear" w:color="auto" w:fill="auto"/>
          <w:lang w:eastAsia="zh-CN"/>
        </w:rPr>
      </w:pPr>
      <w:r>
        <w:rPr>
          <w:rFonts w:hint="default" w:ascii="宋体" w:hAnsi="宋体" w:eastAsia="宋体" w:cs="宋体"/>
          <w:color w:val="auto"/>
          <w:sz w:val="24"/>
          <w:highlight w:val="none"/>
          <w:shd w:val="clear" w:color="auto" w:fill="auto"/>
        </w:rPr>
        <w:t>致：</w:t>
      </w:r>
      <w:r>
        <w:rPr>
          <w:rFonts w:hint="default" w:ascii="宋体" w:hAnsi="宋体" w:eastAsia="宋体" w:cs="宋体"/>
          <w:color w:val="auto"/>
          <w:sz w:val="24"/>
          <w:highlight w:val="none"/>
          <w:shd w:val="clear" w:color="auto" w:fill="auto"/>
          <w:lang w:val="en-US" w:eastAsia="zh-CN"/>
        </w:rPr>
        <w:t>上海蜀物多联实业有限公司</w:t>
      </w:r>
    </w:p>
    <w:p w14:paraId="4124FA44">
      <w:pPr>
        <w:spacing w:line="360" w:lineRule="auto"/>
        <w:ind w:firstLine="488" w:firstLineChars="200"/>
        <w:rPr>
          <w:rFonts w:hint="default" w:ascii="宋体" w:hAnsi="宋体" w:eastAsia="宋体" w:cs="宋体"/>
          <w:color w:val="auto"/>
          <w:sz w:val="24"/>
          <w:highlight w:val="none"/>
          <w:shd w:val="clear" w:color="auto" w:fill="auto"/>
        </w:rPr>
      </w:pPr>
      <w:r>
        <w:rPr>
          <w:rFonts w:hint="default" w:ascii="宋体" w:hAnsi="宋体" w:eastAsia="宋体" w:cs="宋体"/>
          <w:color w:val="auto"/>
          <w:sz w:val="24"/>
          <w:highlight w:val="none"/>
          <w:shd w:val="clear" w:color="auto" w:fill="auto"/>
        </w:rPr>
        <w:t>本单位自愿参加</w:t>
      </w:r>
      <w:r>
        <w:rPr>
          <w:rFonts w:hint="default" w:ascii="宋体" w:hAnsi="宋体" w:eastAsia="宋体" w:cs="宋体"/>
          <w:color w:val="auto"/>
          <w:sz w:val="24"/>
          <w:highlight w:val="none"/>
          <w:shd w:val="clear" w:color="auto" w:fill="auto"/>
          <w:lang w:val="en-US" w:eastAsia="zh-CN"/>
        </w:rPr>
        <w:t>上海蜀物多联实业有限公司</w:t>
      </w:r>
      <w:r>
        <w:rPr>
          <w:rFonts w:hint="default" w:ascii="宋体" w:hAnsi="宋体" w:eastAsia="宋体" w:cs="宋体"/>
          <w:color w:val="auto"/>
          <w:sz w:val="24"/>
          <w:highlight w:val="none"/>
          <w:u w:val="single"/>
          <w:shd w:val="clear" w:color="auto" w:fill="auto"/>
          <w:lang w:val="en-US" w:eastAsia="zh-CN"/>
        </w:rPr>
        <w:t xml:space="preserve">      </w:t>
      </w:r>
      <w:r>
        <w:rPr>
          <w:rFonts w:hint="default" w:ascii="宋体" w:hAnsi="宋体" w:eastAsia="宋体" w:cs="宋体"/>
          <w:color w:val="auto"/>
          <w:sz w:val="24"/>
          <w:highlight w:val="none"/>
          <w:shd w:val="clear" w:color="auto" w:fill="auto"/>
          <w:lang w:val="en-US" w:eastAsia="zh-CN"/>
        </w:rPr>
        <w:t>公开比选</w:t>
      </w:r>
      <w:r>
        <w:rPr>
          <w:rFonts w:hint="default" w:ascii="宋体" w:hAnsi="宋体" w:eastAsia="宋体" w:cs="宋体"/>
          <w:color w:val="auto"/>
          <w:sz w:val="24"/>
          <w:highlight w:val="none"/>
          <w:shd w:val="clear" w:color="auto" w:fill="auto"/>
        </w:rPr>
        <w:t>项目，并保证选聘文件中所列举报价文件及相关资料和公司基本情况资料是真实的、有效的、合法的。如经查实下列承诺的内容事项及材料存在虚假，我单位愿意接受以提供虚假材料谋取中选追究法律责任。本律所承诺如下：</w:t>
      </w:r>
    </w:p>
    <w:p w14:paraId="43509A72">
      <w:pPr>
        <w:spacing w:line="360" w:lineRule="auto"/>
        <w:ind w:firstLine="488" w:firstLineChars="200"/>
        <w:rPr>
          <w:rFonts w:hint="default" w:ascii="宋体" w:hAnsi="宋体" w:eastAsia="宋体" w:cs="宋体"/>
          <w:color w:val="auto"/>
          <w:sz w:val="24"/>
          <w:highlight w:val="none"/>
          <w:shd w:val="clear" w:color="auto" w:fill="auto"/>
        </w:rPr>
      </w:pPr>
      <w:r>
        <w:rPr>
          <w:rFonts w:hint="default" w:ascii="宋体" w:hAnsi="宋体" w:eastAsia="宋体" w:cs="宋体"/>
          <w:color w:val="auto"/>
          <w:sz w:val="24"/>
          <w:highlight w:val="none"/>
          <w:shd w:val="clear" w:color="auto" w:fill="auto"/>
        </w:rPr>
        <w:t>1.同意比选文件中的有关规定，并按照贵</w:t>
      </w:r>
      <w:r>
        <w:rPr>
          <w:rFonts w:hint="default" w:ascii="宋体" w:hAnsi="宋体" w:eastAsia="宋体" w:cs="宋体"/>
          <w:color w:val="auto"/>
          <w:sz w:val="24"/>
          <w:highlight w:val="none"/>
          <w:shd w:val="clear" w:color="auto" w:fill="auto"/>
          <w:lang w:val="en-US" w:eastAsia="zh-CN"/>
        </w:rPr>
        <w:t>司</w:t>
      </w:r>
      <w:r>
        <w:rPr>
          <w:rFonts w:hint="default" w:ascii="宋体" w:hAnsi="宋体" w:eastAsia="宋体" w:cs="宋体"/>
          <w:color w:val="auto"/>
          <w:sz w:val="24"/>
          <w:highlight w:val="none"/>
          <w:shd w:val="clear" w:color="auto" w:fill="auto"/>
        </w:rPr>
        <w:t>要求的与比选有关的一切数据、情况和资料等。</w:t>
      </w:r>
    </w:p>
    <w:p w14:paraId="346E1B7B">
      <w:pPr>
        <w:spacing w:line="360" w:lineRule="auto"/>
        <w:ind w:firstLine="488" w:firstLineChars="200"/>
        <w:rPr>
          <w:rFonts w:hint="default" w:ascii="宋体" w:hAnsi="宋体" w:eastAsia="宋体" w:cs="宋体"/>
          <w:color w:val="auto"/>
          <w:sz w:val="24"/>
          <w:highlight w:val="none"/>
          <w:shd w:val="clear" w:color="auto" w:fill="auto"/>
        </w:rPr>
      </w:pPr>
      <w:r>
        <w:rPr>
          <w:rFonts w:hint="default" w:ascii="宋体" w:hAnsi="宋体" w:eastAsia="宋体" w:cs="宋体"/>
          <w:color w:val="auto"/>
          <w:sz w:val="24"/>
          <w:highlight w:val="none"/>
          <w:shd w:val="clear" w:color="auto" w:fill="auto"/>
        </w:rPr>
        <w:t>2.本单位比选日前三年内不存在骗取成交或严重违规、违约问题；比选日前两年内不存在违反国家有关法律法规的行为；未接受利益相对方委托，就同一事项提供有利益冲突的法律服务；未出具虚假或重大失实的业务报告；未曾违反法律服务合同约定给委托方造成重大损失；未处于被责令停业、财产被冻结、接管、破产状态。</w:t>
      </w:r>
    </w:p>
    <w:p w14:paraId="3AC209E8">
      <w:pPr>
        <w:spacing w:line="360" w:lineRule="auto"/>
        <w:ind w:firstLine="488" w:firstLineChars="200"/>
        <w:rPr>
          <w:rFonts w:hint="default" w:ascii="宋体" w:hAnsi="宋体" w:eastAsia="宋体" w:cs="宋体"/>
          <w:color w:val="auto"/>
          <w:sz w:val="24"/>
          <w:highlight w:val="none"/>
          <w:shd w:val="clear" w:color="auto" w:fill="auto"/>
          <w:lang w:val="en-US" w:eastAsia="zh-CN"/>
        </w:rPr>
      </w:pPr>
      <w:r>
        <w:rPr>
          <w:rFonts w:hint="default" w:ascii="宋体" w:hAnsi="宋体" w:eastAsia="宋体" w:cs="宋体"/>
          <w:color w:val="auto"/>
          <w:sz w:val="24"/>
          <w:highlight w:val="none"/>
          <w:shd w:val="clear" w:color="auto" w:fill="auto"/>
        </w:rPr>
        <w:t>3.本单位如中选，保证按照比选文件的承诺与贵</w:t>
      </w:r>
      <w:r>
        <w:rPr>
          <w:rFonts w:hint="default" w:ascii="宋体" w:hAnsi="宋体" w:eastAsia="宋体" w:cs="宋体"/>
          <w:color w:val="auto"/>
          <w:sz w:val="24"/>
          <w:highlight w:val="none"/>
          <w:shd w:val="clear" w:color="auto" w:fill="auto"/>
          <w:lang w:val="en-US" w:eastAsia="zh-CN"/>
        </w:rPr>
        <w:t>司</w:t>
      </w:r>
      <w:r>
        <w:rPr>
          <w:rFonts w:hint="default" w:ascii="宋体" w:hAnsi="宋体" w:eastAsia="宋体" w:cs="宋体"/>
          <w:color w:val="auto"/>
          <w:sz w:val="24"/>
          <w:highlight w:val="none"/>
          <w:shd w:val="clear" w:color="auto" w:fill="auto"/>
        </w:rPr>
        <w:t>签订服务合同。</w:t>
      </w:r>
      <w:r>
        <w:rPr>
          <w:rFonts w:hint="eastAsia" w:ascii="宋体" w:hAnsi="宋体" w:eastAsia="宋体" w:cs="宋体"/>
          <w:color w:val="auto"/>
          <w:sz w:val="24"/>
          <w:highlight w:val="none"/>
          <w:shd w:val="clear" w:color="auto" w:fill="auto"/>
          <w:lang w:val="en-US" w:eastAsia="zh-CN"/>
        </w:rPr>
        <w:t>对于</w:t>
      </w:r>
      <w:r>
        <w:rPr>
          <w:rFonts w:hint="default" w:ascii="宋体" w:hAnsi="宋体" w:eastAsia="宋体" w:cs="宋体"/>
          <w:color w:val="auto"/>
          <w:sz w:val="24"/>
          <w:highlight w:val="none"/>
          <w:shd w:val="clear" w:color="auto" w:fill="auto"/>
        </w:rPr>
        <w:t>贵司</w:t>
      </w:r>
      <w:r>
        <w:rPr>
          <w:rFonts w:hint="default" w:ascii="宋体" w:hAnsi="宋体" w:eastAsia="宋体" w:cs="宋体"/>
          <w:color w:val="auto"/>
          <w:sz w:val="24"/>
          <w:highlight w:val="none"/>
          <w:shd w:val="clear" w:color="auto" w:fill="auto"/>
          <w:lang w:eastAsia="zh-CN"/>
        </w:rPr>
        <w:t>的</w:t>
      </w:r>
      <w:r>
        <w:rPr>
          <w:rFonts w:hint="default" w:ascii="宋体" w:hAnsi="宋体" w:eastAsia="宋体" w:cs="宋体"/>
          <w:color w:val="auto"/>
          <w:sz w:val="24"/>
          <w:highlight w:val="none"/>
          <w:shd w:val="clear" w:color="auto" w:fill="auto"/>
        </w:rPr>
        <w:t>所有涉案材料，</w:t>
      </w:r>
      <w:r>
        <w:rPr>
          <w:rFonts w:hint="eastAsia" w:ascii="宋体" w:hAnsi="宋体" w:eastAsia="宋体" w:cs="宋体"/>
          <w:color w:val="auto"/>
          <w:sz w:val="24"/>
          <w:highlight w:val="none"/>
          <w:shd w:val="clear" w:color="auto" w:fill="auto"/>
          <w:lang w:val="en-US" w:eastAsia="zh-CN"/>
        </w:rPr>
        <w:t>本单位</w:t>
      </w:r>
      <w:r>
        <w:rPr>
          <w:rFonts w:hint="default" w:ascii="宋体" w:hAnsi="宋体" w:eastAsia="宋体" w:cs="宋体"/>
          <w:color w:val="auto"/>
          <w:sz w:val="24"/>
          <w:highlight w:val="none"/>
          <w:shd w:val="clear" w:color="auto" w:fill="auto"/>
        </w:rPr>
        <w:t>将秉承诚实信用原则，充分保护贵公司利益，承诺严格对涉案材料进行保密，未经贵司</w:t>
      </w:r>
      <w:r>
        <w:rPr>
          <w:rFonts w:hint="default" w:ascii="宋体" w:hAnsi="宋体" w:eastAsia="宋体" w:cs="宋体"/>
          <w:color w:val="auto"/>
          <w:sz w:val="24"/>
          <w:highlight w:val="none"/>
          <w:shd w:val="clear" w:color="auto" w:fill="auto"/>
          <w:lang w:val="en-US" w:eastAsia="zh-CN"/>
        </w:rPr>
        <w:t>书面</w:t>
      </w:r>
      <w:r>
        <w:rPr>
          <w:rFonts w:hint="default" w:ascii="宋体" w:hAnsi="宋体" w:eastAsia="宋体" w:cs="宋体"/>
          <w:color w:val="auto"/>
          <w:sz w:val="24"/>
          <w:highlight w:val="none"/>
          <w:shd w:val="clear" w:color="auto" w:fill="auto"/>
        </w:rPr>
        <w:t>同意</w:t>
      </w:r>
      <w:r>
        <w:rPr>
          <w:rFonts w:hint="default" w:ascii="宋体" w:hAnsi="宋体" w:eastAsia="宋体" w:cs="宋体"/>
          <w:color w:val="auto"/>
          <w:sz w:val="24"/>
          <w:highlight w:val="none"/>
          <w:shd w:val="clear" w:color="auto" w:fill="auto"/>
          <w:lang w:eastAsia="zh-CN"/>
        </w:rPr>
        <w:t>，</w:t>
      </w:r>
      <w:r>
        <w:rPr>
          <w:rFonts w:hint="default" w:ascii="宋体" w:hAnsi="宋体" w:eastAsia="宋体" w:cs="宋体"/>
          <w:color w:val="auto"/>
          <w:sz w:val="24"/>
          <w:highlight w:val="none"/>
          <w:shd w:val="clear" w:color="auto" w:fill="auto"/>
        </w:rPr>
        <w:t>不向第三人以任何形式泄露，并采取一切必要、合理的措施进行保密。由于我所原因泄露涉案材料致使贵司合法权益受到侵害，我所愿意赔偿贵司因此所造成的所有损失，贵司有权对我所的违约追究其法律责任。</w:t>
      </w:r>
    </w:p>
    <w:p w14:paraId="1189CD32">
      <w:pPr>
        <w:spacing w:line="360" w:lineRule="auto"/>
        <w:ind w:firstLine="488" w:firstLineChars="200"/>
        <w:rPr>
          <w:rFonts w:hint="default"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4</w:t>
      </w:r>
      <w:r>
        <w:rPr>
          <w:rFonts w:hint="default" w:ascii="宋体" w:hAnsi="宋体" w:eastAsia="宋体" w:cs="宋体"/>
          <w:color w:val="auto"/>
          <w:sz w:val="24"/>
          <w:highlight w:val="none"/>
          <w:shd w:val="clear" w:color="auto" w:fill="auto"/>
        </w:rPr>
        <w:t>.本单位参与本次比选申请，保证不存在以下情形：提供虚假材料谋取中选；采取不正当手段诋毁、排挤其他选聘申请人；</w:t>
      </w:r>
      <w:r>
        <w:rPr>
          <w:rFonts w:hint="default" w:ascii="宋体" w:hAnsi="宋体" w:eastAsia="宋体" w:cs="宋体"/>
          <w:color w:val="auto"/>
          <w:sz w:val="24"/>
          <w:highlight w:val="none"/>
          <w:shd w:val="clear" w:color="auto" w:fill="auto"/>
          <w:lang w:eastAsia="zh-CN"/>
        </w:rPr>
        <w:t>与其他选聘</w:t>
      </w:r>
      <w:r>
        <w:rPr>
          <w:rFonts w:hint="default" w:ascii="宋体" w:hAnsi="宋体" w:eastAsia="宋体" w:cs="宋体"/>
          <w:color w:val="auto"/>
          <w:sz w:val="24"/>
          <w:highlight w:val="none"/>
          <w:shd w:val="clear" w:color="auto" w:fill="auto"/>
        </w:rPr>
        <w:t>申请人恶意串通；向选聘人行贿或者提供其他不正当利益；拒绝有关部门监督检查或提供虚假情况；有其他违规行为。</w:t>
      </w:r>
    </w:p>
    <w:p w14:paraId="040728EC">
      <w:pPr>
        <w:widowControl w:val="0"/>
        <w:spacing w:afterLines="0" w:afterAutospacing="0" w:line="560" w:lineRule="exact"/>
        <w:ind w:left="0" w:leftChars="0" w:firstLine="648" w:firstLineChars="200"/>
        <w:jc w:val="both"/>
        <w:rPr>
          <w:rFonts w:hint="default" w:ascii="Times New Roman" w:hAnsi="Times New Roman" w:eastAsia="仿宋_GB2312" w:cs="Times New Roman"/>
          <w:kern w:val="2"/>
          <w:sz w:val="32"/>
          <w:szCs w:val="24"/>
          <w:lang w:val="en-US" w:eastAsia="zh-CN" w:bidi="ar-SA"/>
        </w:rPr>
      </w:pPr>
    </w:p>
    <w:p w14:paraId="0DDFB617">
      <w:pPr>
        <w:spacing w:line="360" w:lineRule="auto"/>
        <w:ind w:firstLine="488" w:firstLineChars="200"/>
        <w:jc w:val="right"/>
        <w:rPr>
          <w:rFonts w:hint="default" w:ascii="宋体" w:hAnsi="宋体" w:eastAsia="宋体" w:cs="宋体"/>
          <w:color w:val="auto"/>
          <w:sz w:val="24"/>
          <w:highlight w:val="none"/>
          <w:shd w:val="clear" w:color="auto" w:fill="auto"/>
        </w:rPr>
      </w:pPr>
      <w:r>
        <w:rPr>
          <w:rFonts w:hint="default" w:ascii="宋体" w:hAnsi="宋体" w:eastAsia="宋体" w:cs="宋体"/>
          <w:color w:val="auto"/>
          <w:sz w:val="24"/>
          <w:highlight w:val="none"/>
          <w:shd w:val="clear" w:color="auto" w:fill="auto"/>
        </w:rPr>
        <w:t>比选申请人：</w:t>
      </w:r>
      <w:r>
        <w:rPr>
          <w:rFonts w:hint="default" w:ascii="宋体" w:hAnsi="宋体" w:eastAsia="宋体" w:cs="宋体"/>
          <w:color w:val="auto"/>
          <w:sz w:val="24"/>
          <w:highlight w:val="none"/>
          <w:u w:val="single"/>
          <w:shd w:val="clear" w:color="auto" w:fill="auto"/>
        </w:rPr>
        <w:t xml:space="preserve">                 </w:t>
      </w:r>
      <w:r>
        <w:rPr>
          <w:rFonts w:hint="default" w:ascii="宋体" w:hAnsi="宋体" w:eastAsia="宋体" w:cs="宋体"/>
          <w:color w:val="auto"/>
          <w:sz w:val="24"/>
          <w:highlight w:val="none"/>
          <w:shd w:val="clear" w:color="auto" w:fill="auto"/>
        </w:rPr>
        <w:t>（单位公章）</w:t>
      </w:r>
    </w:p>
    <w:p w14:paraId="6098342D">
      <w:pPr>
        <w:spacing w:line="360" w:lineRule="auto"/>
        <w:ind w:firstLine="488" w:firstLineChars="200"/>
        <w:jc w:val="center"/>
        <w:rPr>
          <w:rFonts w:hint="default" w:ascii="宋体" w:hAnsi="宋体" w:eastAsia="宋体" w:cs="宋体"/>
          <w:color w:val="auto"/>
          <w:sz w:val="24"/>
          <w:highlight w:val="none"/>
          <w:shd w:val="clear" w:color="auto" w:fill="auto"/>
          <w:lang w:val="en-US" w:eastAsia="zh-CN"/>
        </w:rPr>
      </w:pPr>
      <w:bookmarkStart w:id="11" w:name="_Toc12441"/>
      <w:r>
        <w:rPr>
          <w:rFonts w:hint="default" w:ascii="宋体" w:hAnsi="宋体" w:eastAsia="宋体" w:cs="宋体"/>
          <w:color w:val="auto"/>
          <w:sz w:val="24"/>
          <w:highlight w:val="none"/>
          <w:shd w:val="clear" w:color="auto" w:fill="auto"/>
        </w:rPr>
        <w:t>法定代表人或授权代表（签字或加盖个人名章）：</w:t>
      </w:r>
      <w:bookmarkEnd w:id="11"/>
      <w:r>
        <w:rPr>
          <w:rFonts w:hint="eastAsia" w:ascii="宋体" w:hAnsi="宋体" w:eastAsia="宋体" w:cs="宋体"/>
          <w:color w:val="auto"/>
          <w:sz w:val="24"/>
          <w:highlight w:val="none"/>
          <w:u w:val="single"/>
          <w:shd w:val="clear" w:color="auto" w:fill="auto"/>
          <w:lang w:val="en-US" w:eastAsia="zh-CN"/>
        </w:rPr>
        <w:t xml:space="preserve">  </w:t>
      </w:r>
      <w:r>
        <w:rPr>
          <w:rFonts w:hint="default"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default"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p>
    <w:p w14:paraId="44DC4512">
      <w:pPr>
        <w:spacing w:line="360" w:lineRule="auto"/>
        <w:ind w:firstLine="488" w:firstLineChars="200"/>
        <w:jc w:val="right"/>
        <w:rPr>
          <w:rFonts w:hint="default" w:ascii="宋体" w:hAnsi="宋体" w:eastAsia="宋体" w:cs="宋体"/>
          <w:color w:val="auto"/>
          <w:sz w:val="24"/>
          <w:highlight w:val="none"/>
          <w:shd w:val="clear" w:color="auto" w:fill="auto"/>
          <w:lang w:val="en-US" w:eastAsia="zh-CN"/>
        </w:rPr>
      </w:pPr>
      <w:r>
        <w:rPr>
          <w:rFonts w:hint="default" w:ascii="宋体" w:hAnsi="宋体" w:eastAsia="宋体" w:cs="宋体"/>
          <w:color w:val="auto"/>
          <w:sz w:val="24"/>
          <w:highlight w:val="none"/>
          <w:shd w:val="clear" w:color="auto" w:fill="auto"/>
          <w:lang w:val="en-US" w:eastAsia="zh-CN"/>
        </w:rPr>
        <w:t>日期：</w:t>
      </w:r>
      <w:r>
        <w:rPr>
          <w:rFonts w:hint="default" w:ascii="宋体" w:hAnsi="宋体" w:eastAsia="宋体" w:cs="宋体"/>
          <w:color w:val="auto"/>
          <w:sz w:val="24"/>
          <w:highlight w:val="none"/>
          <w:u w:val="single"/>
          <w:shd w:val="clear" w:color="auto" w:fill="auto"/>
          <w:lang w:val="en-US" w:eastAsia="zh-CN"/>
        </w:rPr>
        <w:t xml:space="preserve">   </w:t>
      </w:r>
      <w:r>
        <w:rPr>
          <w:rFonts w:hint="default" w:ascii="宋体" w:hAnsi="宋体" w:eastAsia="宋体" w:cs="宋体"/>
          <w:color w:val="auto"/>
          <w:sz w:val="24"/>
          <w:highlight w:val="none"/>
          <w:shd w:val="clear" w:color="auto" w:fill="auto"/>
          <w:lang w:val="en-US" w:eastAsia="zh-CN"/>
        </w:rPr>
        <w:t>年</w:t>
      </w:r>
      <w:r>
        <w:rPr>
          <w:rFonts w:hint="default" w:ascii="宋体" w:hAnsi="宋体" w:eastAsia="宋体" w:cs="宋体"/>
          <w:color w:val="auto"/>
          <w:sz w:val="24"/>
          <w:highlight w:val="none"/>
          <w:u w:val="single"/>
          <w:shd w:val="clear" w:color="auto" w:fill="auto"/>
          <w:lang w:val="en-US" w:eastAsia="zh-CN"/>
        </w:rPr>
        <w:t xml:space="preserve">   </w:t>
      </w:r>
      <w:r>
        <w:rPr>
          <w:rFonts w:hint="default" w:ascii="宋体" w:hAnsi="宋体" w:eastAsia="宋体" w:cs="宋体"/>
          <w:color w:val="auto"/>
          <w:sz w:val="24"/>
          <w:highlight w:val="none"/>
          <w:shd w:val="clear" w:color="auto" w:fill="auto"/>
          <w:lang w:val="en-US" w:eastAsia="zh-CN"/>
        </w:rPr>
        <w:t>月</w:t>
      </w:r>
      <w:r>
        <w:rPr>
          <w:rFonts w:hint="default" w:ascii="宋体" w:hAnsi="宋体" w:eastAsia="宋体" w:cs="宋体"/>
          <w:color w:val="auto"/>
          <w:sz w:val="24"/>
          <w:highlight w:val="none"/>
          <w:u w:val="single"/>
          <w:shd w:val="clear" w:color="auto" w:fill="auto"/>
          <w:lang w:val="en-US" w:eastAsia="zh-CN"/>
        </w:rPr>
        <w:t xml:space="preserve">   </w:t>
      </w:r>
      <w:r>
        <w:rPr>
          <w:rFonts w:hint="default" w:ascii="宋体" w:hAnsi="宋体" w:eastAsia="宋体" w:cs="宋体"/>
          <w:color w:val="auto"/>
          <w:sz w:val="24"/>
          <w:highlight w:val="none"/>
          <w:shd w:val="clear" w:color="auto" w:fill="auto"/>
          <w:lang w:val="en-US" w:eastAsia="zh-CN"/>
        </w:rPr>
        <w:t>日</w:t>
      </w:r>
    </w:p>
    <w:p w14:paraId="4A576EBC">
      <w:pPr>
        <w:widowControl w:val="0"/>
        <w:spacing w:before="240" w:after="60" w:line="460" w:lineRule="exact"/>
        <w:ind w:firstLine="0" w:firstLineChars="0"/>
        <w:jc w:val="center"/>
        <w:outlineLvl w:val="1"/>
        <w:rPr>
          <w:rFonts w:hint="default" w:ascii="宋体" w:hAnsi="宋体" w:eastAsia="宋体" w:cs="Times New Roman"/>
          <w:b/>
          <w:bCs w:val="0"/>
          <w:color w:val="auto"/>
          <w:kern w:val="2"/>
          <w:sz w:val="28"/>
          <w:szCs w:val="28"/>
          <w:highlight w:val="none"/>
          <w:shd w:val="clear" w:color="auto" w:fill="auto"/>
          <w:lang w:val="en-US" w:eastAsia="zh-CN" w:bidi="ar-SA"/>
        </w:rPr>
      </w:pPr>
      <w:bookmarkStart w:id="12" w:name="_Toc30953"/>
      <w:r>
        <w:rPr>
          <w:rFonts w:hint="eastAsia" w:ascii="宋体" w:hAnsi="宋体" w:eastAsia="宋体" w:cs="Times New Roman"/>
          <w:b/>
          <w:bCs w:val="0"/>
          <w:color w:val="auto"/>
          <w:kern w:val="2"/>
          <w:sz w:val="28"/>
          <w:szCs w:val="28"/>
          <w:highlight w:val="none"/>
          <w:shd w:val="clear" w:color="auto" w:fill="auto"/>
          <w:lang w:val="en-US" w:eastAsia="zh-CN" w:bidi="ar-SA"/>
        </w:rPr>
        <w:t>五</w:t>
      </w:r>
      <w:r>
        <w:rPr>
          <w:rFonts w:hint="default" w:ascii="宋体" w:hAnsi="宋体" w:eastAsia="宋体" w:cs="Times New Roman"/>
          <w:b/>
          <w:bCs w:val="0"/>
          <w:color w:val="auto"/>
          <w:kern w:val="2"/>
          <w:sz w:val="28"/>
          <w:szCs w:val="28"/>
          <w:highlight w:val="none"/>
          <w:shd w:val="clear" w:color="auto" w:fill="auto"/>
          <w:lang w:val="en-US" w:eastAsia="zh-CN" w:bidi="ar-SA"/>
        </w:rPr>
        <w:t>、比选申请人基本情况表</w:t>
      </w:r>
      <w:bookmarkEnd w:id="12"/>
    </w:p>
    <w:tbl>
      <w:tblPr>
        <w:tblStyle w:val="16"/>
        <w:tblW w:w="8932" w:type="dxa"/>
        <w:jc w:val="center"/>
        <w:tblLayout w:type="fixed"/>
        <w:tblCellMar>
          <w:top w:w="0" w:type="dxa"/>
          <w:left w:w="108" w:type="dxa"/>
          <w:bottom w:w="0" w:type="dxa"/>
          <w:right w:w="108" w:type="dxa"/>
        </w:tblCellMar>
      </w:tblPr>
      <w:tblGrid>
        <w:gridCol w:w="2059"/>
        <w:gridCol w:w="1295"/>
        <w:gridCol w:w="1105"/>
        <w:gridCol w:w="1718"/>
        <w:gridCol w:w="1200"/>
        <w:gridCol w:w="1555"/>
      </w:tblGrid>
      <w:tr w14:paraId="6D89E797">
        <w:tblPrEx>
          <w:tblCellMar>
            <w:top w:w="0" w:type="dxa"/>
            <w:left w:w="108" w:type="dxa"/>
            <w:bottom w:w="0" w:type="dxa"/>
            <w:right w:w="108" w:type="dxa"/>
          </w:tblCellMar>
        </w:tblPrEx>
        <w:trPr>
          <w:trHeight w:val="809" w:hRule="exact"/>
          <w:jc w:val="center"/>
        </w:trPr>
        <w:tc>
          <w:tcPr>
            <w:tcW w:w="2059" w:type="dxa"/>
            <w:tcBorders>
              <w:top w:val="single" w:color="000000" w:sz="4" w:space="0"/>
              <w:left w:val="single" w:color="000000" w:sz="4" w:space="0"/>
              <w:bottom w:val="single" w:color="000000" w:sz="4" w:space="0"/>
              <w:right w:val="single" w:color="000000" w:sz="4" w:space="0"/>
            </w:tcBorders>
            <w:vAlign w:val="center"/>
          </w:tcPr>
          <w:p w14:paraId="7A7E2D6D">
            <w:pPr>
              <w:widowControl w:val="0"/>
              <w:spacing w:before="156" w:beforeLines="50" w:after="156" w:afterLines="50" w:line="360" w:lineRule="exact"/>
              <w:ind w:firstLine="0" w:firstLineChars="0"/>
              <w:jc w:val="left"/>
              <w:rPr>
                <w:rFonts w:hint="default" w:ascii="Times New Roman" w:hAnsi="Times New Roman" w:eastAsia="仿宋_GB2312" w:cs="Times New Roman"/>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比选申请人名称</w:t>
            </w:r>
          </w:p>
        </w:tc>
        <w:tc>
          <w:tcPr>
            <w:tcW w:w="6873" w:type="dxa"/>
            <w:gridSpan w:val="5"/>
            <w:tcBorders>
              <w:top w:val="single" w:color="000000" w:sz="4" w:space="0"/>
              <w:left w:val="single" w:color="000000" w:sz="4" w:space="0"/>
              <w:bottom w:val="single" w:color="000000" w:sz="4" w:space="0"/>
              <w:right w:val="single" w:color="000000" w:sz="4" w:space="0"/>
            </w:tcBorders>
            <w:vAlign w:val="center"/>
          </w:tcPr>
          <w:p w14:paraId="6A8B5217">
            <w:pPr>
              <w:spacing w:before="156" w:beforeLines="50" w:after="156" w:afterLines="50" w:line="360" w:lineRule="exact"/>
              <w:ind w:firstLine="0" w:firstLineChars="0"/>
              <w:rPr>
                <w:rFonts w:hint="default" w:ascii="Times New Roman" w:hAnsi="Times New Roman" w:eastAsia="仿宋_GB2312" w:cs="Times New Roman"/>
                <w:color w:val="auto"/>
                <w:sz w:val="24"/>
                <w:highlight w:val="none"/>
              </w:rPr>
            </w:pPr>
          </w:p>
        </w:tc>
      </w:tr>
      <w:tr w14:paraId="39803747">
        <w:tblPrEx>
          <w:tblCellMar>
            <w:top w:w="0" w:type="dxa"/>
            <w:left w:w="108" w:type="dxa"/>
            <w:bottom w:w="0" w:type="dxa"/>
            <w:right w:w="108" w:type="dxa"/>
          </w:tblCellMar>
        </w:tblPrEx>
        <w:trPr>
          <w:trHeight w:val="624" w:hRule="exact"/>
          <w:jc w:val="center"/>
        </w:trPr>
        <w:tc>
          <w:tcPr>
            <w:tcW w:w="2059" w:type="dxa"/>
            <w:tcBorders>
              <w:top w:val="single" w:color="000000" w:sz="4" w:space="0"/>
              <w:left w:val="single" w:color="000000" w:sz="4" w:space="0"/>
              <w:bottom w:val="single" w:color="000000" w:sz="4" w:space="0"/>
              <w:right w:val="single" w:color="000000" w:sz="4" w:space="0"/>
            </w:tcBorders>
            <w:vAlign w:val="center"/>
          </w:tcPr>
          <w:p w14:paraId="006414C6">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注册地址</w:t>
            </w:r>
          </w:p>
        </w:tc>
        <w:tc>
          <w:tcPr>
            <w:tcW w:w="4118" w:type="dxa"/>
            <w:gridSpan w:val="3"/>
            <w:tcBorders>
              <w:top w:val="single" w:color="000000" w:sz="4" w:space="0"/>
              <w:left w:val="single" w:color="000000" w:sz="4" w:space="0"/>
              <w:bottom w:val="single" w:color="000000" w:sz="4" w:space="0"/>
              <w:right w:val="single" w:color="000000" w:sz="4" w:space="0"/>
            </w:tcBorders>
            <w:vAlign w:val="center"/>
          </w:tcPr>
          <w:p w14:paraId="7C0D57EE">
            <w:pPr>
              <w:widowControl w:val="0"/>
              <w:spacing w:line="360" w:lineRule="exact"/>
              <w:ind w:firstLine="0" w:firstLineChars="0"/>
              <w:jc w:val="left"/>
              <w:rPr>
                <w:rFonts w:hint="default" w:ascii="Times New Roman" w:hAnsi="Times New Roman" w:eastAsia="仿宋_GB2312" w:cs="Times New Roman"/>
                <w:color w:val="auto"/>
                <w:kern w:val="2"/>
                <w:sz w:val="24"/>
                <w:szCs w:val="24"/>
                <w:highlight w:val="none"/>
                <w:lang w:val="en-US" w:eastAsia="zh-CN" w:bidi="ar-SA"/>
              </w:rPr>
            </w:pPr>
          </w:p>
        </w:tc>
        <w:tc>
          <w:tcPr>
            <w:tcW w:w="1200" w:type="dxa"/>
            <w:tcBorders>
              <w:top w:val="single" w:color="000000" w:sz="4" w:space="0"/>
              <w:left w:val="single" w:color="000000" w:sz="4" w:space="0"/>
              <w:bottom w:val="single" w:color="000000" w:sz="4" w:space="0"/>
              <w:right w:val="single" w:color="000000" w:sz="2" w:space="0"/>
            </w:tcBorders>
            <w:vAlign w:val="center"/>
          </w:tcPr>
          <w:p w14:paraId="5E94A4C3">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邮政编码</w:t>
            </w:r>
          </w:p>
        </w:tc>
        <w:tc>
          <w:tcPr>
            <w:tcW w:w="1555" w:type="dxa"/>
            <w:tcBorders>
              <w:top w:val="single" w:color="000000" w:sz="4" w:space="0"/>
              <w:left w:val="single" w:color="000000" w:sz="2" w:space="0"/>
              <w:bottom w:val="single" w:color="000000" w:sz="4" w:space="0"/>
              <w:right w:val="single" w:color="000000" w:sz="4" w:space="0"/>
            </w:tcBorders>
            <w:vAlign w:val="center"/>
          </w:tcPr>
          <w:p w14:paraId="005A4197">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p>
        </w:tc>
      </w:tr>
      <w:tr w14:paraId="695D744D">
        <w:tblPrEx>
          <w:tblCellMar>
            <w:top w:w="0" w:type="dxa"/>
            <w:left w:w="108" w:type="dxa"/>
            <w:bottom w:w="0" w:type="dxa"/>
            <w:right w:w="108" w:type="dxa"/>
          </w:tblCellMar>
        </w:tblPrEx>
        <w:trPr>
          <w:trHeight w:val="588" w:hRule="exact"/>
          <w:jc w:val="center"/>
        </w:trPr>
        <w:tc>
          <w:tcPr>
            <w:tcW w:w="2059" w:type="dxa"/>
            <w:vMerge w:val="restart"/>
            <w:tcBorders>
              <w:top w:val="single" w:color="000000" w:sz="4" w:space="0"/>
              <w:left w:val="single" w:color="000000" w:sz="4" w:space="0"/>
              <w:right w:val="single" w:color="000000" w:sz="4" w:space="0"/>
            </w:tcBorders>
            <w:vAlign w:val="center"/>
          </w:tcPr>
          <w:p w14:paraId="453DA1A2">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联系方式</w:t>
            </w:r>
          </w:p>
        </w:tc>
        <w:tc>
          <w:tcPr>
            <w:tcW w:w="1295" w:type="dxa"/>
            <w:tcBorders>
              <w:top w:val="single" w:color="000000" w:sz="4" w:space="0"/>
              <w:left w:val="single" w:color="000000" w:sz="4" w:space="0"/>
              <w:bottom w:val="single" w:color="000000" w:sz="2" w:space="0"/>
              <w:right w:val="single" w:color="000000" w:sz="4" w:space="0"/>
            </w:tcBorders>
            <w:vAlign w:val="center"/>
          </w:tcPr>
          <w:p w14:paraId="5AECF869">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联系人</w:t>
            </w:r>
          </w:p>
        </w:tc>
        <w:tc>
          <w:tcPr>
            <w:tcW w:w="2823" w:type="dxa"/>
            <w:gridSpan w:val="2"/>
            <w:tcBorders>
              <w:top w:val="single" w:color="000000" w:sz="4" w:space="0"/>
              <w:left w:val="single" w:color="000000" w:sz="4" w:space="0"/>
              <w:bottom w:val="single" w:color="000000" w:sz="2" w:space="0"/>
              <w:right w:val="single" w:color="000000" w:sz="4" w:space="0"/>
            </w:tcBorders>
            <w:vAlign w:val="center"/>
          </w:tcPr>
          <w:p w14:paraId="2CB8A9E0">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p>
        </w:tc>
        <w:tc>
          <w:tcPr>
            <w:tcW w:w="1200" w:type="dxa"/>
            <w:tcBorders>
              <w:top w:val="single" w:color="000000" w:sz="4" w:space="0"/>
              <w:left w:val="single" w:color="000000" w:sz="4" w:space="0"/>
              <w:bottom w:val="single" w:color="000000" w:sz="2" w:space="0"/>
              <w:right w:val="single" w:color="000000" w:sz="2" w:space="0"/>
            </w:tcBorders>
            <w:vAlign w:val="center"/>
          </w:tcPr>
          <w:p w14:paraId="1998CD6A">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电话</w:t>
            </w:r>
          </w:p>
        </w:tc>
        <w:tc>
          <w:tcPr>
            <w:tcW w:w="1555" w:type="dxa"/>
            <w:tcBorders>
              <w:top w:val="single" w:color="000000" w:sz="4" w:space="0"/>
              <w:left w:val="single" w:color="000000" w:sz="2" w:space="0"/>
              <w:bottom w:val="single" w:color="000000" w:sz="2" w:space="0"/>
              <w:right w:val="single" w:color="000000" w:sz="4" w:space="0"/>
            </w:tcBorders>
            <w:vAlign w:val="center"/>
          </w:tcPr>
          <w:p w14:paraId="56BFD123">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p>
        </w:tc>
      </w:tr>
      <w:tr w14:paraId="141EAA88">
        <w:tblPrEx>
          <w:tblCellMar>
            <w:top w:w="0" w:type="dxa"/>
            <w:left w:w="108" w:type="dxa"/>
            <w:bottom w:w="0" w:type="dxa"/>
            <w:right w:w="108" w:type="dxa"/>
          </w:tblCellMar>
        </w:tblPrEx>
        <w:trPr>
          <w:trHeight w:val="607" w:hRule="exact"/>
          <w:jc w:val="center"/>
        </w:trPr>
        <w:tc>
          <w:tcPr>
            <w:tcW w:w="2059" w:type="dxa"/>
            <w:vMerge w:val="continue"/>
            <w:tcBorders>
              <w:left w:val="single" w:color="000000" w:sz="4" w:space="0"/>
              <w:bottom w:val="single" w:color="000000" w:sz="4" w:space="0"/>
              <w:right w:val="single" w:color="000000" w:sz="4" w:space="0"/>
            </w:tcBorders>
            <w:vAlign w:val="center"/>
          </w:tcPr>
          <w:p w14:paraId="2BD6542A">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p>
        </w:tc>
        <w:tc>
          <w:tcPr>
            <w:tcW w:w="1295" w:type="dxa"/>
            <w:tcBorders>
              <w:top w:val="single" w:color="000000" w:sz="2" w:space="0"/>
              <w:left w:val="single" w:color="000000" w:sz="4" w:space="0"/>
              <w:bottom w:val="single" w:color="000000" w:sz="4" w:space="0"/>
              <w:right w:val="single" w:color="000000" w:sz="4" w:space="0"/>
            </w:tcBorders>
            <w:vAlign w:val="center"/>
          </w:tcPr>
          <w:p w14:paraId="0503A557">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电子邮件</w:t>
            </w:r>
          </w:p>
        </w:tc>
        <w:tc>
          <w:tcPr>
            <w:tcW w:w="5578" w:type="dxa"/>
            <w:gridSpan w:val="4"/>
            <w:tcBorders>
              <w:top w:val="single" w:color="000000" w:sz="2" w:space="0"/>
              <w:left w:val="single" w:color="000000" w:sz="4" w:space="0"/>
              <w:bottom w:val="single" w:color="000000" w:sz="4" w:space="0"/>
              <w:right w:val="single" w:color="000000" w:sz="4" w:space="0"/>
            </w:tcBorders>
            <w:vAlign w:val="center"/>
          </w:tcPr>
          <w:p w14:paraId="519C7445">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p>
        </w:tc>
      </w:tr>
      <w:tr w14:paraId="5B8DF4CF">
        <w:tblPrEx>
          <w:tblCellMar>
            <w:top w:w="0" w:type="dxa"/>
            <w:left w:w="108" w:type="dxa"/>
            <w:bottom w:w="0" w:type="dxa"/>
            <w:right w:w="108" w:type="dxa"/>
          </w:tblCellMar>
        </w:tblPrEx>
        <w:trPr>
          <w:trHeight w:val="642" w:hRule="exact"/>
          <w:jc w:val="center"/>
        </w:trPr>
        <w:tc>
          <w:tcPr>
            <w:tcW w:w="2059" w:type="dxa"/>
            <w:tcBorders>
              <w:top w:val="single" w:color="000000" w:sz="4" w:space="0"/>
              <w:left w:val="single" w:color="000000" w:sz="4" w:space="0"/>
              <w:bottom w:val="single" w:color="000000" w:sz="4" w:space="0"/>
              <w:right w:val="single" w:color="000000" w:sz="4" w:space="0"/>
            </w:tcBorders>
            <w:vAlign w:val="center"/>
          </w:tcPr>
          <w:p w14:paraId="214DEEF3">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法定代表人</w:t>
            </w:r>
          </w:p>
        </w:tc>
        <w:tc>
          <w:tcPr>
            <w:tcW w:w="1295" w:type="dxa"/>
            <w:tcBorders>
              <w:top w:val="single" w:color="000000" w:sz="4" w:space="0"/>
              <w:left w:val="single" w:color="000000" w:sz="4" w:space="0"/>
              <w:bottom w:val="single" w:color="000000" w:sz="4" w:space="0"/>
              <w:right w:val="single" w:color="000000" w:sz="4" w:space="0"/>
            </w:tcBorders>
            <w:vAlign w:val="center"/>
          </w:tcPr>
          <w:p w14:paraId="332E4BCA">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姓名</w:t>
            </w:r>
          </w:p>
        </w:tc>
        <w:tc>
          <w:tcPr>
            <w:tcW w:w="1105" w:type="dxa"/>
            <w:tcBorders>
              <w:top w:val="single" w:color="000000" w:sz="4" w:space="0"/>
              <w:left w:val="single" w:color="000000" w:sz="4" w:space="0"/>
              <w:bottom w:val="single" w:color="000000" w:sz="4" w:space="0"/>
              <w:right w:val="single" w:color="000000" w:sz="4" w:space="0"/>
            </w:tcBorders>
            <w:vAlign w:val="center"/>
          </w:tcPr>
          <w:p w14:paraId="5757816A">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p>
        </w:tc>
        <w:tc>
          <w:tcPr>
            <w:tcW w:w="1718" w:type="dxa"/>
            <w:tcBorders>
              <w:top w:val="single" w:color="000000" w:sz="4" w:space="0"/>
              <w:left w:val="single" w:color="000000" w:sz="4" w:space="0"/>
              <w:bottom w:val="single" w:color="000000" w:sz="4" w:space="0"/>
              <w:right w:val="single" w:color="000000" w:sz="4" w:space="0"/>
            </w:tcBorders>
            <w:vAlign w:val="center"/>
          </w:tcPr>
          <w:p w14:paraId="025B1984">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身份证号码</w:t>
            </w:r>
          </w:p>
        </w:tc>
        <w:tc>
          <w:tcPr>
            <w:tcW w:w="2755" w:type="dxa"/>
            <w:gridSpan w:val="2"/>
            <w:tcBorders>
              <w:top w:val="single" w:color="000000" w:sz="4" w:space="0"/>
              <w:left w:val="single" w:color="000000" w:sz="4" w:space="0"/>
              <w:bottom w:val="single" w:color="000000" w:sz="4" w:space="0"/>
              <w:right w:val="single" w:color="000000" w:sz="4" w:space="0"/>
            </w:tcBorders>
            <w:vAlign w:val="center"/>
          </w:tcPr>
          <w:p w14:paraId="39D6AB59">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p>
        </w:tc>
      </w:tr>
      <w:tr w14:paraId="0F4382A5">
        <w:tblPrEx>
          <w:tblCellMar>
            <w:top w:w="0" w:type="dxa"/>
            <w:left w:w="108" w:type="dxa"/>
            <w:bottom w:w="0" w:type="dxa"/>
            <w:right w:w="108" w:type="dxa"/>
          </w:tblCellMar>
        </w:tblPrEx>
        <w:trPr>
          <w:trHeight w:val="856" w:hRule="exact"/>
          <w:jc w:val="center"/>
        </w:trPr>
        <w:tc>
          <w:tcPr>
            <w:tcW w:w="2059" w:type="dxa"/>
            <w:tcBorders>
              <w:top w:val="single" w:color="000000" w:sz="4" w:space="0"/>
              <w:left w:val="single" w:color="000000" w:sz="4" w:space="0"/>
              <w:bottom w:val="single" w:color="000000" w:sz="4" w:space="0"/>
              <w:right w:val="single" w:color="000000" w:sz="4" w:space="0"/>
            </w:tcBorders>
            <w:vAlign w:val="center"/>
          </w:tcPr>
          <w:p w14:paraId="46BCF0BC">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统一社会信用代码</w:t>
            </w:r>
          </w:p>
        </w:tc>
        <w:tc>
          <w:tcPr>
            <w:tcW w:w="6873" w:type="dxa"/>
            <w:gridSpan w:val="5"/>
            <w:tcBorders>
              <w:top w:val="single" w:color="000000" w:sz="4" w:space="0"/>
              <w:left w:val="single" w:color="000000" w:sz="4" w:space="0"/>
              <w:bottom w:val="single" w:color="000000" w:sz="4" w:space="0"/>
              <w:right w:val="single" w:color="000000" w:sz="4" w:space="0"/>
            </w:tcBorders>
            <w:vAlign w:val="center"/>
          </w:tcPr>
          <w:p w14:paraId="62188B71">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p>
        </w:tc>
      </w:tr>
      <w:tr w14:paraId="0F97F22C">
        <w:tblPrEx>
          <w:tblCellMar>
            <w:top w:w="0" w:type="dxa"/>
            <w:left w:w="108" w:type="dxa"/>
            <w:bottom w:w="0" w:type="dxa"/>
            <w:right w:w="108" w:type="dxa"/>
          </w:tblCellMar>
        </w:tblPrEx>
        <w:trPr>
          <w:trHeight w:val="564" w:hRule="exact"/>
          <w:jc w:val="center"/>
        </w:trPr>
        <w:tc>
          <w:tcPr>
            <w:tcW w:w="2059" w:type="dxa"/>
            <w:tcBorders>
              <w:top w:val="single" w:color="000000" w:sz="4" w:space="0"/>
              <w:left w:val="single" w:color="000000" w:sz="4" w:space="0"/>
              <w:bottom w:val="single" w:color="000000" w:sz="4" w:space="0"/>
              <w:right w:val="single" w:color="000000" w:sz="4" w:space="0"/>
            </w:tcBorders>
            <w:vAlign w:val="center"/>
          </w:tcPr>
          <w:p w14:paraId="7A68A907">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成立日期</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297C1915">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p>
        </w:tc>
        <w:tc>
          <w:tcPr>
            <w:tcW w:w="1718" w:type="dxa"/>
            <w:tcBorders>
              <w:top w:val="single" w:color="000000" w:sz="4" w:space="0"/>
              <w:left w:val="single" w:color="000000" w:sz="4" w:space="0"/>
              <w:bottom w:val="single" w:color="000000" w:sz="4" w:space="0"/>
              <w:right w:val="single" w:color="000000" w:sz="4" w:space="0"/>
            </w:tcBorders>
            <w:vAlign w:val="center"/>
          </w:tcPr>
          <w:p w14:paraId="220C49A2">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基本开户银行</w:t>
            </w:r>
          </w:p>
        </w:tc>
        <w:tc>
          <w:tcPr>
            <w:tcW w:w="2755" w:type="dxa"/>
            <w:gridSpan w:val="2"/>
            <w:tcBorders>
              <w:top w:val="single" w:color="000000" w:sz="4" w:space="0"/>
              <w:left w:val="single" w:color="000000" w:sz="4" w:space="0"/>
              <w:bottom w:val="single" w:color="000000" w:sz="4" w:space="0"/>
              <w:right w:val="single" w:color="000000" w:sz="4" w:space="0"/>
            </w:tcBorders>
            <w:vAlign w:val="center"/>
          </w:tcPr>
          <w:p w14:paraId="0D949725">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p>
        </w:tc>
      </w:tr>
      <w:tr w14:paraId="3496E190">
        <w:tblPrEx>
          <w:tblCellMar>
            <w:top w:w="0" w:type="dxa"/>
            <w:left w:w="108" w:type="dxa"/>
            <w:bottom w:w="0" w:type="dxa"/>
            <w:right w:w="108" w:type="dxa"/>
          </w:tblCellMar>
        </w:tblPrEx>
        <w:trPr>
          <w:trHeight w:val="569" w:hRule="exact"/>
          <w:jc w:val="center"/>
        </w:trPr>
        <w:tc>
          <w:tcPr>
            <w:tcW w:w="2059" w:type="dxa"/>
            <w:tcBorders>
              <w:top w:val="single" w:color="000000" w:sz="4" w:space="0"/>
              <w:left w:val="single" w:color="000000" w:sz="4" w:space="0"/>
              <w:bottom w:val="single" w:color="000000" w:sz="4" w:space="0"/>
              <w:right w:val="single" w:color="000000" w:sz="4" w:space="0"/>
            </w:tcBorders>
            <w:vAlign w:val="center"/>
          </w:tcPr>
          <w:p w14:paraId="1B91A11B">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基本银行账户</w:t>
            </w:r>
          </w:p>
        </w:tc>
        <w:tc>
          <w:tcPr>
            <w:tcW w:w="6873" w:type="dxa"/>
            <w:gridSpan w:val="5"/>
            <w:tcBorders>
              <w:top w:val="single" w:color="000000" w:sz="4" w:space="0"/>
              <w:left w:val="single" w:color="000000" w:sz="4" w:space="0"/>
              <w:bottom w:val="single" w:color="000000" w:sz="4" w:space="0"/>
              <w:right w:val="single" w:color="000000" w:sz="4" w:space="0"/>
            </w:tcBorders>
            <w:vAlign w:val="center"/>
          </w:tcPr>
          <w:p w14:paraId="580E5147">
            <w:pPr>
              <w:widowControl w:val="0"/>
              <w:spacing w:before="156" w:beforeLines="50" w:after="156" w:afterLines="50" w:line="360" w:lineRule="exact"/>
              <w:ind w:firstLine="0" w:firstLineChars="0"/>
              <w:jc w:val="left"/>
              <w:rPr>
                <w:rFonts w:hint="default" w:ascii="Times New Roman" w:hAnsi="Times New Roman" w:eastAsia="仿宋_GB2312" w:cs="Times New Roman"/>
                <w:color w:val="auto"/>
                <w:kern w:val="2"/>
                <w:sz w:val="24"/>
                <w:szCs w:val="24"/>
                <w:highlight w:val="none"/>
                <w:lang w:val="en-US" w:eastAsia="zh-CN" w:bidi="ar-SA"/>
              </w:rPr>
            </w:pPr>
          </w:p>
        </w:tc>
      </w:tr>
      <w:tr w14:paraId="32763A81">
        <w:tblPrEx>
          <w:tblCellMar>
            <w:top w:w="0" w:type="dxa"/>
            <w:left w:w="108" w:type="dxa"/>
            <w:bottom w:w="0" w:type="dxa"/>
            <w:right w:w="108" w:type="dxa"/>
          </w:tblCellMar>
        </w:tblPrEx>
        <w:trPr>
          <w:trHeight w:val="559" w:hRule="exact"/>
          <w:jc w:val="center"/>
        </w:trPr>
        <w:tc>
          <w:tcPr>
            <w:tcW w:w="2059" w:type="dxa"/>
            <w:tcBorders>
              <w:top w:val="single" w:color="000000" w:sz="4" w:space="0"/>
              <w:left w:val="single" w:color="000000" w:sz="4" w:space="0"/>
              <w:bottom w:val="single" w:color="000000" w:sz="4" w:space="0"/>
              <w:right w:val="single" w:color="000000" w:sz="4" w:space="0"/>
            </w:tcBorders>
            <w:vAlign w:val="center"/>
          </w:tcPr>
          <w:p w14:paraId="0AE4E163">
            <w:pPr>
              <w:widowControl w:val="0"/>
              <w:spacing w:before="156" w:beforeLines="50" w:after="156" w:afterLines="50" w:line="360" w:lineRule="exact"/>
              <w:ind w:firstLine="0" w:firstLineChars="0"/>
              <w:jc w:val="left"/>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备注</w:t>
            </w:r>
          </w:p>
        </w:tc>
        <w:tc>
          <w:tcPr>
            <w:tcW w:w="6873" w:type="dxa"/>
            <w:gridSpan w:val="5"/>
            <w:tcBorders>
              <w:top w:val="single" w:color="000000" w:sz="4" w:space="0"/>
              <w:left w:val="single" w:color="000000" w:sz="4" w:space="0"/>
              <w:bottom w:val="single" w:color="000000" w:sz="4" w:space="0"/>
              <w:right w:val="single" w:color="000000" w:sz="4" w:space="0"/>
            </w:tcBorders>
          </w:tcPr>
          <w:p w14:paraId="5708A7BD">
            <w:pPr>
              <w:widowControl w:val="0"/>
              <w:spacing w:line="360" w:lineRule="exact"/>
              <w:ind w:firstLine="0" w:firstLineChars="0"/>
              <w:jc w:val="left"/>
              <w:rPr>
                <w:rFonts w:hint="default" w:ascii="Times New Roman" w:hAnsi="Times New Roman" w:eastAsia="仿宋_GB2312" w:cs="Times New Roman"/>
                <w:color w:val="auto"/>
                <w:kern w:val="2"/>
                <w:sz w:val="24"/>
                <w:szCs w:val="24"/>
                <w:highlight w:val="none"/>
                <w:lang w:val="en-US" w:eastAsia="zh-CN" w:bidi="ar-SA"/>
              </w:rPr>
            </w:pPr>
          </w:p>
        </w:tc>
      </w:tr>
    </w:tbl>
    <w:p w14:paraId="3B79D70E">
      <w:pPr>
        <w:spacing w:line="600" w:lineRule="exact"/>
        <w:ind w:firstLine="0" w:firstLineChars="0"/>
        <w:rPr>
          <w:rFonts w:hint="default" w:ascii="Times New Roman" w:hAnsi="Times New Roman" w:eastAsia="仿宋" w:cs="Times New Roman"/>
          <w:color w:val="auto"/>
          <w:sz w:val="28"/>
          <w:szCs w:val="28"/>
          <w:highlight w:val="none"/>
        </w:rPr>
      </w:pPr>
    </w:p>
    <w:p w14:paraId="496A7747">
      <w:pPr>
        <w:widowControl w:val="0"/>
        <w:wordWrap w:val="0"/>
        <w:spacing w:before="156" w:beforeLines="50" w:after="156" w:afterLines="50" w:line="360" w:lineRule="exact"/>
        <w:ind w:firstLine="0" w:firstLineChars="0"/>
        <w:jc w:val="right"/>
        <w:rPr>
          <w:rFonts w:hint="default" w:ascii="宋体" w:hAnsi="宋体" w:eastAsia="宋体" w:cs="宋体"/>
          <w:color w:val="auto"/>
          <w:kern w:val="2"/>
          <w:sz w:val="24"/>
          <w:szCs w:val="24"/>
          <w:highlight w:val="none"/>
          <w:u w:val="single"/>
          <w:lang w:val="en-US" w:eastAsia="zh-CN" w:bidi="ar-SA"/>
        </w:rPr>
      </w:pPr>
      <w:r>
        <w:rPr>
          <w:rFonts w:hint="default" w:ascii="宋体" w:hAnsi="宋体" w:eastAsia="宋体" w:cs="宋体"/>
          <w:color w:val="auto"/>
          <w:kern w:val="2"/>
          <w:sz w:val="24"/>
          <w:szCs w:val="24"/>
          <w:highlight w:val="none"/>
          <w:lang w:val="en-US" w:eastAsia="zh-CN" w:bidi="ar-SA"/>
        </w:rPr>
        <w:t>比选申请人（单位公章）：</w:t>
      </w:r>
      <w:r>
        <w:rPr>
          <w:rFonts w:hint="eastAsia" w:ascii="宋体" w:hAnsi="宋体" w:eastAsia="宋体" w:cs="宋体"/>
          <w:color w:val="auto"/>
          <w:kern w:val="2"/>
          <w:sz w:val="24"/>
          <w:szCs w:val="24"/>
          <w:highlight w:val="none"/>
          <w:u w:val="single"/>
          <w:lang w:val="en-US" w:eastAsia="zh-CN" w:bidi="ar-SA"/>
        </w:rPr>
        <w:t xml:space="preserve">      </w:t>
      </w:r>
    </w:p>
    <w:p w14:paraId="4E7A7A10">
      <w:pPr>
        <w:widowControl w:val="0"/>
        <w:wordWrap w:val="0"/>
        <w:spacing w:before="156" w:beforeLines="50" w:after="156" w:afterLines="50" w:line="360" w:lineRule="exact"/>
        <w:ind w:firstLine="0" w:firstLineChars="0"/>
        <w:jc w:val="right"/>
        <w:rPr>
          <w:rFonts w:hint="default" w:ascii="宋体" w:hAnsi="宋体" w:eastAsia="宋体" w:cs="宋体"/>
          <w:color w:val="auto"/>
          <w:kern w:val="2"/>
          <w:sz w:val="24"/>
          <w:szCs w:val="24"/>
          <w:highlight w:val="none"/>
          <w:u w:val="single"/>
          <w:lang w:val="en-US" w:eastAsia="zh-CN" w:bidi="ar-SA"/>
        </w:rPr>
      </w:pPr>
      <w:r>
        <w:rPr>
          <w:rFonts w:hint="default" w:ascii="宋体" w:hAnsi="宋体" w:eastAsia="宋体" w:cs="宋体"/>
          <w:color w:val="auto"/>
          <w:kern w:val="2"/>
          <w:sz w:val="24"/>
          <w:szCs w:val="24"/>
          <w:highlight w:val="none"/>
          <w:lang w:val="en-US" w:eastAsia="zh-CN" w:bidi="ar-SA"/>
        </w:rPr>
        <w:t>法定代表人/授权代表（签字）：</w:t>
      </w:r>
      <w:r>
        <w:rPr>
          <w:rFonts w:hint="eastAsia" w:ascii="宋体" w:hAnsi="宋体" w:eastAsia="宋体" w:cs="宋体"/>
          <w:color w:val="auto"/>
          <w:kern w:val="2"/>
          <w:sz w:val="24"/>
          <w:szCs w:val="24"/>
          <w:highlight w:val="none"/>
          <w:u w:val="single"/>
          <w:lang w:val="en-US" w:eastAsia="zh-CN" w:bidi="ar-SA"/>
        </w:rPr>
        <w:t xml:space="preserve">      </w:t>
      </w:r>
    </w:p>
    <w:p w14:paraId="3B84FE07">
      <w:pPr>
        <w:widowControl w:val="0"/>
        <w:wordWrap w:val="0"/>
        <w:spacing w:before="156" w:beforeLines="50" w:after="156" w:afterLines="50" w:line="360" w:lineRule="exact"/>
        <w:ind w:firstLine="0" w:firstLineChars="0"/>
        <w:jc w:val="right"/>
        <w:rPr>
          <w:rFonts w:hint="default" w:ascii="宋体" w:hAnsi="宋体" w:eastAsia="宋体" w:cs="宋体"/>
          <w:color w:val="auto"/>
          <w:kern w:val="2"/>
          <w:sz w:val="24"/>
          <w:szCs w:val="24"/>
          <w:highlight w:val="none"/>
          <w:u w:val="single"/>
          <w:lang w:val="en-US" w:eastAsia="zh-CN" w:bidi="ar-SA"/>
        </w:rPr>
      </w:pPr>
      <w:r>
        <w:rPr>
          <w:rFonts w:hint="default" w:ascii="宋体" w:hAnsi="宋体" w:eastAsia="宋体" w:cs="宋体"/>
          <w:color w:val="auto"/>
          <w:kern w:val="2"/>
          <w:sz w:val="24"/>
          <w:szCs w:val="24"/>
          <w:highlight w:val="none"/>
          <w:lang w:val="en-US" w:eastAsia="zh-CN" w:bidi="ar-SA"/>
        </w:rPr>
        <w:t>日 期：</w:t>
      </w:r>
      <w:r>
        <w:rPr>
          <w:rFonts w:hint="eastAsia" w:ascii="宋体" w:hAnsi="宋体" w:eastAsia="宋体" w:cs="宋体"/>
          <w:color w:val="auto"/>
          <w:kern w:val="2"/>
          <w:sz w:val="24"/>
          <w:szCs w:val="24"/>
          <w:highlight w:val="none"/>
          <w:u w:val="single"/>
          <w:lang w:val="en-US" w:eastAsia="zh-CN" w:bidi="ar-SA"/>
        </w:rPr>
        <w:t xml:space="preserve">      </w:t>
      </w:r>
    </w:p>
    <w:p w14:paraId="16A41BED">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3F9149A4">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04730CC6">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5BC2CD8F">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1BC634DD">
      <w:pPr>
        <w:widowControl w:val="0"/>
        <w:spacing w:before="240" w:after="60" w:line="460" w:lineRule="exact"/>
        <w:ind w:firstLine="0" w:firstLineChars="0"/>
        <w:jc w:val="center"/>
        <w:outlineLvl w:val="1"/>
        <w:rPr>
          <w:rFonts w:hint="default" w:ascii="宋体" w:hAnsi="宋体" w:eastAsia="宋体" w:cs="Times New Roman"/>
          <w:b/>
          <w:bCs w:val="0"/>
          <w:color w:val="auto"/>
          <w:kern w:val="2"/>
          <w:sz w:val="28"/>
          <w:szCs w:val="28"/>
          <w:highlight w:val="none"/>
          <w:shd w:val="clear" w:color="auto" w:fill="auto"/>
          <w:lang w:val="en-US" w:eastAsia="zh-CN" w:bidi="ar-SA"/>
        </w:rPr>
      </w:pPr>
      <w:bookmarkStart w:id="13" w:name="_Toc5563"/>
      <w:r>
        <w:rPr>
          <w:rFonts w:hint="eastAsia" w:ascii="宋体" w:hAnsi="宋体" w:eastAsia="宋体" w:cs="Times New Roman"/>
          <w:b/>
          <w:bCs w:val="0"/>
          <w:color w:val="auto"/>
          <w:kern w:val="2"/>
          <w:sz w:val="28"/>
          <w:szCs w:val="28"/>
          <w:highlight w:val="none"/>
          <w:shd w:val="clear" w:color="auto" w:fill="auto"/>
          <w:lang w:val="en-US" w:eastAsia="zh-CN" w:bidi="ar-SA"/>
        </w:rPr>
        <w:t>六</w:t>
      </w:r>
      <w:r>
        <w:rPr>
          <w:rFonts w:hint="default" w:ascii="宋体" w:hAnsi="宋体" w:eastAsia="宋体" w:cs="Times New Roman"/>
          <w:b/>
          <w:bCs w:val="0"/>
          <w:color w:val="auto"/>
          <w:kern w:val="2"/>
          <w:sz w:val="28"/>
          <w:szCs w:val="28"/>
          <w:highlight w:val="none"/>
          <w:shd w:val="clear" w:color="auto" w:fill="auto"/>
          <w:lang w:val="en-US" w:eastAsia="zh-CN" w:bidi="ar-SA"/>
        </w:rPr>
        <w:t>、合法有效律师事务所执业许可证，以及国家法律法规要求的</w:t>
      </w:r>
    </w:p>
    <w:p w14:paraId="4A501DA8">
      <w:pPr>
        <w:widowControl w:val="0"/>
        <w:spacing w:before="240" w:after="60" w:line="460" w:lineRule="exact"/>
        <w:ind w:firstLine="0" w:firstLineChars="0"/>
        <w:jc w:val="center"/>
        <w:outlineLvl w:val="1"/>
        <w:rPr>
          <w:rFonts w:hint="default" w:ascii="宋体" w:hAnsi="宋体" w:eastAsia="宋体" w:cs="Times New Roman"/>
          <w:b/>
          <w:bCs w:val="0"/>
          <w:color w:val="auto"/>
          <w:kern w:val="2"/>
          <w:sz w:val="28"/>
          <w:szCs w:val="28"/>
          <w:highlight w:val="none"/>
          <w:shd w:val="clear" w:color="auto" w:fill="auto"/>
          <w:lang w:val="en-US" w:eastAsia="zh-CN" w:bidi="ar-SA"/>
        </w:rPr>
      </w:pPr>
      <w:r>
        <w:rPr>
          <w:rFonts w:hint="default" w:ascii="宋体" w:hAnsi="宋体" w:eastAsia="宋体" w:cs="Times New Roman"/>
          <w:b/>
          <w:bCs w:val="0"/>
          <w:color w:val="auto"/>
          <w:kern w:val="2"/>
          <w:sz w:val="28"/>
          <w:szCs w:val="28"/>
          <w:highlight w:val="none"/>
          <w:shd w:val="clear" w:color="auto" w:fill="auto"/>
          <w:lang w:val="en-US" w:eastAsia="zh-CN" w:bidi="ar-SA"/>
        </w:rPr>
        <w:t>相关从业资质</w:t>
      </w:r>
      <w:bookmarkEnd w:id="13"/>
    </w:p>
    <w:p w14:paraId="24E93BDA">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2162FFDA">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3069821E">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19065412">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36FC477E">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2B1D6292">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1B0039CD">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2CDD3C57">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6C4BD241">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21155909">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36"/>
          <w:szCs w:val="36"/>
          <w:highlight w:val="none"/>
          <w:shd w:val="clear" w:color="auto" w:fill="auto"/>
        </w:rPr>
      </w:pPr>
    </w:p>
    <w:p w14:paraId="1588C08C">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28"/>
          <w:szCs w:val="28"/>
          <w:highlight w:val="none"/>
          <w:shd w:val="clear" w:color="auto" w:fill="auto"/>
        </w:rPr>
      </w:pPr>
    </w:p>
    <w:p w14:paraId="50704DA5">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28"/>
          <w:szCs w:val="28"/>
          <w:highlight w:val="none"/>
          <w:shd w:val="clear" w:color="auto" w:fill="auto"/>
        </w:rPr>
      </w:pPr>
    </w:p>
    <w:p w14:paraId="25C3AEA9">
      <w:pPr>
        <w:widowControl w:val="0"/>
        <w:spacing w:before="240" w:after="60" w:line="460" w:lineRule="exact"/>
        <w:ind w:firstLine="0" w:firstLineChars="0"/>
        <w:jc w:val="center"/>
        <w:outlineLvl w:val="1"/>
        <w:rPr>
          <w:rFonts w:hint="eastAsia" w:ascii="宋体" w:hAnsi="宋体" w:eastAsia="宋体" w:cs="Times New Roman"/>
          <w:b/>
          <w:bCs w:val="0"/>
          <w:color w:val="auto"/>
          <w:kern w:val="2"/>
          <w:sz w:val="28"/>
          <w:szCs w:val="28"/>
          <w:highlight w:val="none"/>
          <w:shd w:val="clear" w:color="auto" w:fill="auto"/>
          <w:lang w:val="en-US" w:eastAsia="zh-CN" w:bidi="ar-SA"/>
        </w:rPr>
      </w:pPr>
      <w:bookmarkStart w:id="14" w:name="_Toc26049"/>
      <w:r>
        <w:rPr>
          <w:rFonts w:hint="eastAsia" w:ascii="宋体" w:hAnsi="宋体" w:eastAsia="宋体" w:cs="Times New Roman"/>
          <w:b/>
          <w:bCs w:val="0"/>
          <w:color w:val="auto"/>
          <w:kern w:val="2"/>
          <w:sz w:val="28"/>
          <w:szCs w:val="28"/>
          <w:highlight w:val="none"/>
          <w:shd w:val="clear" w:color="auto" w:fill="auto"/>
          <w:lang w:val="en-US" w:eastAsia="zh-CN" w:bidi="ar-SA"/>
        </w:rPr>
        <w:t>七、具有注册专职律师数量相关证明材料</w:t>
      </w:r>
      <w:bookmarkEnd w:id="14"/>
    </w:p>
    <w:p w14:paraId="40D2F28D">
      <w:pPr>
        <w:keepNext w:val="0"/>
        <w:keepLines w:val="0"/>
        <w:pageBreakBefore w:val="0"/>
        <w:widowControl w:val="0"/>
        <w:kinsoku/>
        <w:wordWrap/>
        <w:overflowPunct/>
        <w:topLinePunct w:val="0"/>
        <w:autoSpaceDE/>
        <w:autoSpaceDN/>
        <w:bidi w:val="0"/>
        <w:adjustRightInd/>
        <w:snapToGrid/>
        <w:spacing w:before="321" w:beforeLines="100" w:after="160" w:afterLines="50" w:line="240" w:lineRule="auto"/>
        <w:ind w:firstLine="0" w:firstLineChars="0"/>
        <w:jc w:val="center"/>
        <w:textAlignment w:val="auto"/>
        <w:outlineLvl w:val="1"/>
        <w:rPr>
          <w:rFonts w:hint="eastAsia" w:ascii="宋体" w:hAnsi="宋体" w:eastAsia="宋体" w:cs="宋体"/>
          <w:color w:val="auto"/>
          <w:sz w:val="28"/>
          <w:szCs w:val="28"/>
          <w:highlight w:val="none"/>
          <w:shd w:val="clear" w:color="auto" w:fill="auto"/>
        </w:rPr>
      </w:pPr>
    </w:p>
    <w:p w14:paraId="4947D29F">
      <w:pPr>
        <w:autoSpaceDE/>
        <w:autoSpaceDN/>
        <w:adjustRightInd/>
        <w:spacing w:line="240" w:lineRule="auto"/>
        <w:ind w:firstLine="488" w:firstLineChars="200"/>
        <w:jc w:val="left"/>
        <w:rPr>
          <w:rFonts w:hint="eastAsia" w:ascii="宋体" w:hAnsi="宋体" w:eastAsia="宋体" w:cs="宋体"/>
          <w:color w:val="auto"/>
          <w:kern w:val="0"/>
          <w:sz w:val="24"/>
          <w:highlight w:val="none"/>
          <w:shd w:val="clear" w:color="auto" w:fill="auto"/>
        </w:rPr>
      </w:pPr>
    </w:p>
    <w:p w14:paraId="3D202570">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124AC2DE">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758D3EA2">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45B31AEF">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3CD6392F">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2E78B5FE">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2DF80EEE">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583E0BAB">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44236D5A">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5B23D77A">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1E63CA0D">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6AE8C761">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59043078">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7774D9B2">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32014C0C">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2CD5575D">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08DD62C8">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0070233F">
      <w:pPr>
        <w:widowControl w:val="0"/>
        <w:spacing w:afterLines="0" w:afterAutospacing="0" w:line="560" w:lineRule="exact"/>
        <w:ind w:left="0" w:leftChars="0" w:firstLine="488" w:firstLineChars="200"/>
        <w:jc w:val="both"/>
        <w:rPr>
          <w:rFonts w:hint="eastAsia" w:ascii="宋体" w:hAnsi="宋体" w:eastAsia="仿宋_GB2312" w:cs="宋体"/>
          <w:color w:val="auto"/>
          <w:kern w:val="0"/>
          <w:sz w:val="24"/>
          <w:szCs w:val="24"/>
          <w:highlight w:val="none"/>
          <w:shd w:val="clear" w:color="auto" w:fill="auto"/>
          <w:lang w:val="en-US" w:eastAsia="zh-CN" w:bidi="ar-SA"/>
        </w:rPr>
      </w:pPr>
    </w:p>
    <w:p w14:paraId="302DD4F2">
      <w:pPr>
        <w:widowControl w:val="0"/>
        <w:spacing w:afterLines="0" w:afterAutospacing="0" w:line="560" w:lineRule="exact"/>
        <w:ind w:left="0" w:leftChars="0" w:firstLine="0" w:firstLineChars="0"/>
        <w:jc w:val="both"/>
        <w:rPr>
          <w:rFonts w:hint="eastAsia" w:ascii="宋体" w:hAnsi="宋体" w:eastAsia="仿宋_GB2312" w:cs="宋体"/>
          <w:color w:val="auto"/>
          <w:kern w:val="0"/>
          <w:sz w:val="24"/>
          <w:szCs w:val="24"/>
          <w:highlight w:val="none"/>
          <w:shd w:val="clear" w:color="auto" w:fill="auto"/>
          <w:lang w:val="en-US" w:eastAsia="zh-CN" w:bidi="ar-SA"/>
        </w:rPr>
      </w:pPr>
    </w:p>
    <w:p w14:paraId="328C8226">
      <w:pPr>
        <w:widowControl w:val="0"/>
        <w:spacing w:afterLines="0" w:afterAutospacing="0" w:line="560" w:lineRule="exact"/>
        <w:ind w:left="0" w:leftChars="0" w:firstLine="0" w:firstLineChars="0"/>
        <w:jc w:val="center"/>
        <w:rPr>
          <w:rFonts w:hint="eastAsia" w:ascii="宋体" w:hAnsi="宋体" w:eastAsia="宋体" w:cs="Times New Roman"/>
          <w:b/>
          <w:bCs w:val="0"/>
          <w:color w:val="auto"/>
          <w:kern w:val="2"/>
          <w:sz w:val="28"/>
          <w:szCs w:val="28"/>
          <w:highlight w:val="none"/>
          <w:shd w:val="clear" w:color="auto" w:fill="auto"/>
          <w:lang w:val="en-US" w:eastAsia="zh-CN" w:bidi="ar-SA"/>
        </w:rPr>
      </w:pPr>
      <w:r>
        <w:rPr>
          <w:rFonts w:hint="eastAsia" w:ascii="宋体" w:hAnsi="宋体" w:eastAsia="宋体" w:cs="Times New Roman"/>
          <w:b/>
          <w:bCs w:val="0"/>
          <w:color w:val="auto"/>
          <w:kern w:val="2"/>
          <w:sz w:val="28"/>
          <w:szCs w:val="28"/>
          <w:highlight w:val="none"/>
          <w:shd w:val="clear" w:color="auto" w:fill="auto"/>
          <w:lang w:val="en-US" w:eastAsia="zh-CN" w:bidi="ar-SA"/>
        </w:rPr>
        <w:t>八、</w:t>
      </w:r>
      <w:r>
        <w:rPr>
          <w:rFonts w:hint="default" w:ascii="宋体" w:hAnsi="宋体" w:eastAsia="宋体" w:cs="Times New Roman"/>
          <w:b/>
          <w:bCs w:val="0"/>
          <w:color w:val="auto"/>
          <w:kern w:val="2"/>
          <w:sz w:val="28"/>
          <w:szCs w:val="28"/>
          <w:highlight w:val="none"/>
          <w:shd w:val="clear" w:color="auto" w:fill="auto"/>
          <w:lang w:val="en-US" w:eastAsia="zh-CN" w:bidi="ar-SA"/>
        </w:rPr>
        <w:t>近三年未受到司法行政部门的行政处罚和律师协会的行业处分，近三年提供的法律服务未因重大执业质量等问题受到国资委的通报（提供相关网站查询截图）</w:t>
      </w:r>
    </w:p>
    <w:p w14:paraId="298F8252">
      <w:pPr>
        <w:spacing w:before="0" w:beforeLines="-2147483648" w:after="0" w:afterLines="-2147483648"/>
        <w:ind w:firstLine="488" w:firstLineChars="200"/>
        <w:jc w:val="left"/>
        <w:outlineLvl w:val="9"/>
        <w:rPr>
          <w:rFonts w:hint="eastAsia" w:ascii="宋体" w:hAnsi="宋体" w:cs="宋体"/>
          <w:color w:val="auto"/>
          <w:kern w:val="0"/>
          <w:sz w:val="24"/>
          <w:szCs w:val="24"/>
          <w:highlight w:val="none"/>
          <w:shd w:val="clear" w:color="auto" w:fill="auto"/>
        </w:rPr>
        <w:sectPr>
          <w:headerReference r:id="rId9" w:type="default"/>
          <w:footerReference r:id="rId10" w:type="default"/>
          <w:pgSz w:w="11906" w:h="16838"/>
          <w:pgMar w:top="2098" w:right="1474" w:bottom="1701" w:left="1587" w:header="851" w:footer="992" w:gutter="0"/>
          <w:pgNumType w:fmt="decimal"/>
          <w:cols w:space="720" w:num="1"/>
          <w:docGrid w:type="linesAndChars" w:linePitch="321" w:charSpace="863"/>
        </w:sectPr>
      </w:pPr>
    </w:p>
    <w:p w14:paraId="347C90F3">
      <w:pPr>
        <w:widowControl w:val="0"/>
        <w:spacing w:before="240" w:after="60" w:line="460" w:lineRule="exact"/>
        <w:ind w:firstLine="0" w:firstLineChars="0"/>
        <w:jc w:val="center"/>
        <w:outlineLvl w:val="1"/>
        <w:rPr>
          <w:rFonts w:hint="default" w:ascii="宋体" w:hAnsi="宋体" w:eastAsia="宋体" w:cs="Times New Roman"/>
          <w:b/>
          <w:bCs w:val="0"/>
          <w:color w:val="auto"/>
          <w:kern w:val="2"/>
          <w:sz w:val="28"/>
          <w:szCs w:val="28"/>
          <w:highlight w:val="none"/>
          <w:shd w:val="clear" w:color="auto" w:fill="auto"/>
          <w:lang w:val="en-US" w:eastAsia="zh-CN" w:bidi="ar-SA"/>
        </w:rPr>
      </w:pPr>
      <w:bookmarkStart w:id="15" w:name="_Toc1834"/>
      <w:r>
        <w:rPr>
          <w:rFonts w:hint="eastAsia" w:ascii="宋体" w:hAnsi="宋体" w:eastAsia="宋体" w:cs="Times New Roman"/>
          <w:b/>
          <w:bCs w:val="0"/>
          <w:color w:val="auto"/>
          <w:kern w:val="2"/>
          <w:sz w:val="28"/>
          <w:szCs w:val="28"/>
          <w:highlight w:val="none"/>
          <w:shd w:val="clear" w:color="auto" w:fill="auto"/>
          <w:lang w:val="en-US" w:eastAsia="zh-CN" w:bidi="ar-SA"/>
        </w:rPr>
        <w:t>九、</w:t>
      </w:r>
      <w:r>
        <w:rPr>
          <w:rFonts w:hint="default" w:ascii="宋体" w:hAnsi="宋体" w:eastAsia="宋体" w:cs="Times New Roman"/>
          <w:b/>
          <w:bCs w:val="0"/>
          <w:color w:val="auto"/>
          <w:kern w:val="2"/>
          <w:sz w:val="28"/>
          <w:szCs w:val="28"/>
          <w:highlight w:val="none"/>
          <w:shd w:val="clear" w:color="auto" w:fill="auto"/>
          <w:lang w:val="en-US" w:eastAsia="zh-CN" w:bidi="ar-SA"/>
        </w:rPr>
        <w:t>服务方案（包括团队构成及成员基本情况）</w:t>
      </w:r>
      <w:bookmarkEnd w:id="15"/>
    </w:p>
    <w:p w14:paraId="72DCDCFC">
      <w:pPr>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叙述</w:t>
      </w:r>
      <w:r>
        <w:rPr>
          <w:rFonts w:hint="eastAsia" w:ascii="宋体" w:hAnsi="宋体" w:eastAsia="宋体" w:cs="宋体"/>
          <w:color w:val="auto"/>
          <w:sz w:val="24"/>
          <w:szCs w:val="24"/>
          <w:highlight w:val="none"/>
        </w:rPr>
        <w:t>项目服务方案，服务方案应包含以下人员情况介绍。</w:t>
      </w:r>
    </w:p>
    <w:p w14:paraId="24FA71C1">
      <w:pPr>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一、团队负责人及主要参与人员基本情况</w:t>
      </w:r>
    </w:p>
    <w:tbl>
      <w:tblPr>
        <w:tblStyle w:val="16"/>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14:paraId="57709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4E6827FC">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910" w:type="dxa"/>
            <w:vAlign w:val="center"/>
          </w:tcPr>
          <w:p w14:paraId="09DA541B">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年龄</w:t>
            </w:r>
          </w:p>
        </w:tc>
        <w:tc>
          <w:tcPr>
            <w:tcW w:w="2519" w:type="dxa"/>
            <w:vAlign w:val="center"/>
          </w:tcPr>
          <w:p w14:paraId="4ACDDD10">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类似工作</w:t>
            </w:r>
          </w:p>
          <w:p w14:paraId="54B6240C">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经验年限</w:t>
            </w:r>
          </w:p>
        </w:tc>
        <w:tc>
          <w:tcPr>
            <w:tcW w:w="1804" w:type="dxa"/>
            <w:vAlign w:val="center"/>
          </w:tcPr>
          <w:p w14:paraId="710DFB8B">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拟任职务</w:t>
            </w:r>
          </w:p>
        </w:tc>
        <w:tc>
          <w:tcPr>
            <w:tcW w:w="1942" w:type="dxa"/>
            <w:vAlign w:val="center"/>
          </w:tcPr>
          <w:p w14:paraId="75AB07FF">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法律服务</w:t>
            </w:r>
          </w:p>
          <w:p w14:paraId="19E95C29">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经验业绩</w:t>
            </w:r>
          </w:p>
        </w:tc>
      </w:tr>
      <w:tr w14:paraId="4304D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15" w:type="dxa"/>
            <w:vAlign w:val="center"/>
          </w:tcPr>
          <w:p w14:paraId="36B05D36">
            <w:pPr>
              <w:snapToGrid w:val="0"/>
              <w:spacing w:line="460" w:lineRule="exact"/>
              <w:ind w:right="-57" w:firstLine="0" w:firstLineChars="0"/>
              <w:rPr>
                <w:rFonts w:hint="eastAsia" w:ascii="宋体" w:hAnsi="宋体" w:eastAsia="宋体" w:cs="宋体"/>
                <w:color w:val="auto"/>
                <w:kern w:val="0"/>
                <w:sz w:val="24"/>
                <w:szCs w:val="24"/>
                <w:highlight w:val="none"/>
              </w:rPr>
            </w:pPr>
          </w:p>
        </w:tc>
        <w:tc>
          <w:tcPr>
            <w:tcW w:w="910" w:type="dxa"/>
            <w:vAlign w:val="center"/>
          </w:tcPr>
          <w:p w14:paraId="7C4D4AEF">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2519" w:type="dxa"/>
            <w:vAlign w:val="center"/>
          </w:tcPr>
          <w:p w14:paraId="496A30C0">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1804" w:type="dxa"/>
            <w:vAlign w:val="center"/>
          </w:tcPr>
          <w:p w14:paraId="5B1DB0F1">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1942" w:type="dxa"/>
          </w:tcPr>
          <w:p w14:paraId="3FEE5D60">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r w14:paraId="08BA9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542FE948">
            <w:pPr>
              <w:snapToGrid w:val="0"/>
              <w:spacing w:line="460" w:lineRule="exact"/>
              <w:ind w:right="-57" w:firstLine="0" w:firstLineChars="0"/>
              <w:rPr>
                <w:rFonts w:hint="eastAsia" w:ascii="宋体" w:hAnsi="宋体" w:eastAsia="宋体" w:cs="宋体"/>
                <w:color w:val="auto"/>
                <w:kern w:val="0"/>
                <w:sz w:val="24"/>
                <w:szCs w:val="24"/>
                <w:highlight w:val="none"/>
              </w:rPr>
            </w:pPr>
          </w:p>
        </w:tc>
        <w:tc>
          <w:tcPr>
            <w:tcW w:w="910" w:type="dxa"/>
            <w:vAlign w:val="center"/>
          </w:tcPr>
          <w:p w14:paraId="5A81376D">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2519" w:type="dxa"/>
            <w:vAlign w:val="center"/>
          </w:tcPr>
          <w:p w14:paraId="2A1A1742">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1804" w:type="dxa"/>
            <w:vAlign w:val="center"/>
          </w:tcPr>
          <w:p w14:paraId="19FC931A">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1942" w:type="dxa"/>
          </w:tcPr>
          <w:p w14:paraId="772A3EE8">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bl>
    <w:p w14:paraId="3A87479E">
      <w:pPr>
        <w:spacing w:line="460" w:lineRule="exact"/>
        <w:ind w:firstLine="0" w:firstLineChars="0"/>
        <w:rPr>
          <w:rFonts w:hint="eastAsia" w:ascii="宋体" w:hAnsi="宋体" w:eastAsia="宋体" w:cs="宋体"/>
          <w:color w:val="auto"/>
          <w:sz w:val="24"/>
          <w:szCs w:val="24"/>
          <w:highlight w:val="none"/>
        </w:rPr>
      </w:pPr>
      <w:bookmarkStart w:id="16" w:name="_Toc455607508"/>
      <w:r>
        <w:rPr>
          <w:rFonts w:hint="eastAsia" w:ascii="宋体" w:hAnsi="宋体" w:eastAsia="宋体" w:cs="宋体"/>
          <w:color w:val="auto"/>
          <w:sz w:val="24"/>
          <w:szCs w:val="24"/>
          <w:highlight w:val="none"/>
        </w:rPr>
        <w:t>二、投入本项目的主要负责人资历表</w:t>
      </w:r>
      <w:bookmarkEnd w:id="16"/>
    </w:p>
    <w:tbl>
      <w:tblPr>
        <w:tblStyle w:val="16"/>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060"/>
        <w:gridCol w:w="865"/>
        <w:gridCol w:w="1479"/>
        <w:gridCol w:w="277"/>
        <w:gridCol w:w="1376"/>
        <w:gridCol w:w="1264"/>
      </w:tblGrid>
      <w:tr w14:paraId="3A10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14:paraId="7F7BC18B">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060" w:type="dxa"/>
          </w:tcPr>
          <w:p w14:paraId="4314F400">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865" w:type="dxa"/>
          </w:tcPr>
          <w:p w14:paraId="3950E633">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1479" w:type="dxa"/>
          </w:tcPr>
          <w:p w14:paraId="552DFC9F">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1653" w:type="dxa"/>
            <w:gridSpan w:val="2"/>
          </w:tcPr>
          <w:p w14:paraId="6E6BEB2D">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1264" w:type="dxa"/>
          </w:tcPr>
          <w:p w14:paraId="170F9504">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r w14:paraId="7DDF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136" w:type="dxa"/>
          </w:tcPr>
          <w:p w14:paraId="2C32775B">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年龄</w:t>
            </w:r>
          </w:p>
        </w:tc>
        <w:tc>
          <w:tcPr>
            <w:tcW w:w="2060" w:type="dxa"/>
          </w:tcPr>
          <w:p w14:paraId="730FDBFF">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865" w:type="dxa"/>
          </w:tcPr>
          <w:p w14:paraId="2EC11EEB">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拟任职</w:t>
            </w:r>
          </w:p>
        </w:tc>
        <w:tc>
          <w:tcPr>
            <w:tcW w:w="1479" w:type="dxa"/>
          </w:tcPr>
          <w:p w14:paraId="6173552A">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1653" w:type="dxa"/>
            <w:gridSpan w:val="2"/>
          </w:tcPr>
          <w:p w14:paraId="02AFEE06">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参加工作时间</w:t>
            </w:r>
          </w:p>
        </w:tc>
        <w:tc>
          <w:tcPr>
            <w:tcW w:w="1264" w:type="dxa"/>
          </w:tcPr>
          <w:p w14:paraId="45ABA27A">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r w14:paraId="60BD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6" w:type="dxa"/>
            <w:gridSpan w:val="2"/>
          </w:tcPr>
          <w:p w14:paraId="2C692541">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学历（毕业学校、时间、专业）</w:t>
            </w:r>
          </w:p>
        </w:tc>
        <w:tc>
          <w:tcPr>
            <w:tcW w:w="5261" w:type="dxa"/>
            <w:gridSpan w:val="5"/>
          </w:tcPr>
          <w:p w14:paraId="579ED959">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r w14:paraId="6D2F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063AF786">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开始年份</w:t>
            </w:r>
          </w:p>
        </w:tc>
        <w:tc>
          <w:tcPr>
            <w:tcW w:w="4681" w:type="dxa"/>
            <w:gridSpan w:val="4"/>
          </w:tcPr>
          <w:p w14:paraId="231A0CB1">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参加过的主要案件及法律顾问服务单位</w:t>
            </w:r>
          </w:p>
        </w:tc>
        <w:tc>
          <w:tcPr>
            <w:tcW w:w="2640" w:type="dxa"/>
            <w:gridSpan w:val="2"/>
          </w:tcPr>
          <w:p w14:paraId="5CB1C161">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担任该项目的工作内容</w:t>
            </w:r>
          </w:p>
        </w:tc>
      </w:tr>
      <w:tr w14:paraId="0A3C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1815FE3B">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4681" w:type="dxa"/>
            <w:gridSpan w:val="4"/>
            <w:vAlign w:val="center"/>
          </w:tcPr>
          <w:p w14:paraId="38FF0B62">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2640" w:type="dxa"/>
            <w:gridSpan w:val="2"/>
            <w:vAlign w:val="center"/>
          </w:tcPr>
          <w:p w14:paraId="1F1E8EFD">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r w14:paraId="1E1D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1FC489A4">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4681" w:type="dxa"/>
            <w:gridSpan w:val="4"/>
            <w:vAlign w:val="center"/>
          </w:tcPr>
          <w:p w14:paraId="5B8A0A02">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2640" w:type="dxa"/>
            <w:gridSpan w:val="2"/>
            <w:vAlign w:val="center"/>
          </w:tcPr>
          <w:p w14:paraId="644563DE">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bl>
    <w:p w14:paraId="4A01A4E7">
      <w:pPr>
        <w:widowControl/>
        <w:spacing w:line="46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注：在本表后应附其相关证件等。</w:t>
      </w:r>
      <w:bookmarkStart w:id="17" w:name="_Toc455607509"/>
    </w:p>
    <w:p w14:paraId="2539A22C">
      <w:pPr>
        <w:spacing w:line="46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三、投入本项目的主要团队人员资历表</w:t>
      </w:r>
      <w:bookmarkEnd w:id="17"/>
    </w:p>
    <w:tbl>
      <w:tblPr>
        <w:tblStyle w:val="16"/>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038"/>
        <w:gridCol w:w="740"/>
        <w:gridCol w:w="1672"/>
        <w:gridCol w:w="282"/>
        <w:gridCol w:w="1349"/>
        <w:gridCol w:w="1156"/>
      </w:tblGrid>
      <w:tr w14:paraId="7FEE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6B680490">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2038" w:type="dxa"/>
          </w:tcPr>
          <w:p w14:paraId="4E8D449A">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740" w:type="dxa"/>
          </w:tcPr>
          <w:p w14:paraId="45384861">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职务</w:t>
            </w:r>
          </w:p>
        </w:tc>
        <w:tc>
          <w:tcPr>
            <w:tcW w:w="1672" w:type="dxa"/>
          </w:tcPr>
          <w:p w14:paraId="78DFBFCA">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1631" w:type="dxa"/>
            <w:gridSpan w:val="2"/>
          </w:tcPr>
          <w:p w14:paraId="61FE5882">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职称</w:t>
            </w:r>
          </w:p>
        </w:tc>
        <w:tc>
          <w:tcPr>
            <w:tcW w:w="1156" w:type="dxa"/>
          </w:tcPr>
          <w:p w14:paraId="6D7AC5A4">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r w14:paraId="133B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2590C197">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年龄</w:t>
            </w:r>
          </w:p>
        </w:tc>
        <w:tc>
          <w:tcPr>
            <w:tcW w:w="2038" w:type="dxa"/>
          </w:tcPr>
          <w:p w14:paraId="6BE8A215">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740" w:type="dxa"/>
          </w:tcPr>
          <w:p w14:paraId="4EB4BF96">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拟任职</w:t>
            </w:r>
          </w:p>
        </w:tc>
        <w:tc>
          <w:tcPr>
            <w:tcW w:w="1672" w:type="dxa"/>
          </w:tcPr>
          <w:p w14:paraId="26F4E010">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1631" w:type="dxa"/>
            <w:gridSpan w:val="2"/>
          </w:tcPr>
          <w:p w14:paraId="699BBC3C">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参加工作时间</w:t>
            </w:r>
          </w:p>
        </w:tc>
        <w:tc>
          <w:tcPr>
            <w:tcW w:w="1156" w:type="dxa"/>
          </w:tcPr>
          <w:p w14:paraId="714F89D7">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r w14:paraId="5167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187" w:type="dxa"/>
            <w:gridSpan w:val="2"/>
          </w:tcPr>
          <w:p w14:paraId="113A6CFB">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学历（毕业学校、时间、专业）</w:t>
            </w:r>
          </w:p>
        </w:tc>
        <w:tc>
          <w:tcPr>
            <w:tcW w:w="5199" w:type="dxa"/>
            <w:gridSpan w:val="5"/>
          </w:tcPr>
          <w:p w14:paraId="53BFFD04">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r w14:paraId="0BD1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14:paraId="5EA344E8">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开始年份</w:t>
            </w:r>
          </w:p>
        </w:tc>
        <w:tc>
          <w:tcPr>
            <w:tcW w:w="4732" w:type="dxa"/>
            <w:gridSpan w:val="4"/>
          </w:tcPr>
          <w:p w14:paraId="51255C4C">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参加过的主要案件及法律顾问服务单位</w:t>
            </w:r>
          </w:p>
        </w:tc>
        <w:tc>
          <w:tcPr>
            <w:tcW w:w="2505" w:type="dxa"/>
            <w:gridSpan w:val="2"/>
          </w:tcPr>
          <w:p w14:paraId="26BDC728">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担任该项目的工作内容</w:t>
            </w:r>
          </w:p>
        </w:tc>
      </w:tr>
      <w:tr w14:paraId="6C09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20162EAD">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4732" w:type="dxa"/>
            <w:gridSpan w:val="4"/>
            <w:vAlign w:val="center"/>
          </w:tcPr>
          <w:p w14:paraId="7B1ABA64">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2505" w:type="dxa"/>
            <w:gridSpan w:val="2"/>
            <w:vAlign w:val="center"/>
          </w:tcPr>
          <w:p w14:paraId="09643806">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r w14:paraId="480A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4326D506">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4732" w:type="dxa"/>
            <w:gridSpan w:val="4"/>
            <w:vAlign w:val="center"/>
          </w:tcPr>
          <w:p w14:paraId="781CCF55">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2505" w:type="dxa"/>
            <w:gridSpan w:val="2"/>
            <w:vAlign w:val="center"/>
          </w:tcPr>
          <w:p w14:paraId="0832A399">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r w14:paraId="475B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6FF39672">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4732" w:type="dxa"/>
            <w:gridSpan w:val="4"/>
            <w:vAlign w:val="center"/>
          </w:tcPr>
          <w:p w14:paraId="25701143">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c>
          <w:tcPr>
            <w:tcW w:w="2505" w:type="dxa"/>
            <w:gridSpan w:val="2"/>
            <w:vAlign w:val="center"/>
          </w:tcPr>
          <w:p w14:paraId="15651BF8">
            <w:pPr>
              <w:snapToGrid w:val="0"/>
              <w:spacing w:line="460" w:lineRule="exact"/>
              <w:ind w:left="-57" w:right="-57" w:firstLine="0" w:firstLineChars="0"/>
              <w:jc w:val="center"/>
              <w:rPr>
                <w:rFonts w:hint="eastAsia" w:ascii="宋体" w:hAnsi="宋体" w:eastAsia="宋体" w:cs="宋体"/>
                <w:color w:val="auto"/>
                <w:kern w:val="0"/>
                <w:sz w:val="24"/>
                <w:szCs w:val="24"/>
                <w:highlight w:val="none"/>
              </w:rPr>
            </w:pPr>
          </w:p>
        </w:tc>
      </w:tr>
    </w:tbl>
    <w:p w14:paraId="3573A888">
      <w:pPr>
        <w:widowControl/>
        <w:spacing w:line="46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注：在本表后应附其相关证件等。</w:t>
      </w:r>
    </w:p>
    <w:p w14:paraId="2EA49BE9">
      <w:pPr>
        <w:widowControl/>
        <w:spacing w:line="460" w:lineRule="exact"/>
        <w:ind w:firstLine="0" w:firstLineChars="0"/>
        <w:jc w:val="left"/>
        <w:rPr>
          <w:rFonts w:hint="eastAsia" w:ascii="宋体" w:hAnsi="宋体" w:eastAsia="宋体" w:cs="宋体"/>
          <w:color w:val="auto"/>
          <w:sz w:val="24"/>
          <w:szCs w:val="24"/>
          <w:highlight w:val="none"/>
        </w:rPr>
      </w:pPr>
    </w:p>
    <w:p w14:paraId="1608D06A">
      <w:pPr>
        <w:spacing w:line="460" w:lineRule="exact"/>
        <w:ind w:firstLine="480" w:firstLineChars="2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比选申请人（单位公章）：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4891D3E">
      <w:pPr>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法定代表人/授权代表（签字）：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FBF3EB7">
      <w:pPr>
        <w:spacing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7005C08E">
      <w:pPr>
        <w:jc w:val="center"/>
        <w:rPr>
          <w:rFonts w:hint="default" w:ascii="宋体" w:hAnsi="宋体" w:eastAsia="宋体" w:cs="Times New Roman"/>
          <w:b/>
          <w:bCs w:val="0"/>
          <w:color w:val="auto"/>
          <w:kern w:val="2"/>
          <w:sz w:val="28"/>
          <w:szCs w:val="28"/>
          <w:highlight w:val="none"/>
          <w:shd w:val="clear" w:color="auto" w:fill="auto"/>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Times New Roman"/>
          <w:b/>
          <w:bCs w:val="0"/>
          <w:color w:val="auto"/>
          <w:kern w:val="2"/>
          <w:sz w:val="28"/>
          <w:szCs w:val="28"/>
          <w:highlight w:val="none"/>
          <w:shd w:val="clear" w:color="auto" w:fill="auto"/>
          <w:lang w:val="en-US" w:eastAsia="zh-CN" w:bidi="ar-SA"/>
        </w:rPr>
        <w:t>十、比选申请人获全国级荣誉、省市级政府部门或行业协会荣誉，其他政府部门或行业协会荣誉。</w:t>
      </w:r>
    </w:p>
    <w:p w14:paraId="42F876C0">
      <w:pPr>
        <w:jc w:val="center"/>
        <w:rPr>
          <w:rFonts w:hint="eastAsia" w:ascii="宋体" w:hAnsi="宋体" w:eastAsia="宋体" w:cs="Times New Roman"/>
          <w:b/>
          <w:bCs w:val="0"/>
          <w:color w:val="auto"/>
          <w:kern w:val="2"/>
          <w:sz w:val="28"/>
          <w:szCs w:val="28"/>
          <w:highlight w:val="none"/>
          <w:shd w:val="clear" w:color="auto" w:fill="auto"/>
          <w:lang w:val="en-US" w:eastAsia="zh-CN" w:bidi="ar-SA"/>
        </w:rPr>
      </w:pPr>
      <w:r>
        <w:rPr>
          <w:rFonts w:hint="eastAsia" w:ascii="宋体" w:hAnsi="宋体" w:eastAsia="宋体" w:cs="Times New Roman"/>
          <w:b/>
          <w:bCs w:val="0"/>
          <w:color w:val="auto"/>
          <w:kern w:val="2"/>
          <w:sz w:val="28"/>
          <w:szCs w:val="28"/>
          <w:highlight w:val="none"/>
          <w:shd w:val="clear" w:color="auto" w:fill="auto"/>
          <w:lang w:val="en-US" w:eastAsia="zh-CN" w:bidi="ar-SA"/>
        </w:rPr>
        <w:t>十一、近三年财务审计报告</w:t>
      </w:r>
    </w:p>
    <w:p w14:paraId="4201F748">
      <w:pPr>
        <w:keepNext/>
        <w:keepLines/>
        <w:widowControl w:val="0"/>
        <w:spacing w:line="240" w:lineRule="auto"/>
        <w:ind w:firstLine="0" w:firstLineChars="0"/>
        <w:jc w:val="center"/>
        <w:outlineLvl w:val="3"/>
        <w:rPr>
          <w:rFonts w:hint="eastAsia" w:ascii="宋体" w:hAnsi="宋体" w:eastAsia="宋体" w:cs="Times New Roman"/>
          <w:b/>
          <w:bCs w:val="0"/>
          <w:color w:val="auto"/>
          <w:kern w:val="2"/>
          <w:sz w:val="28"/>
          <w:szCs w:val="28"/>
          <w:highlight w:val="none"/>
          <w:shd w:val="clear" w:color="auto" w:fill="auto"/>
          <w:lang w:val="en-US" w:eastAsia="zh-CN" w:bidi="ar-SA"/>
        </w:rPr>
      </w:pPr>
    </w:p>
    <w:p w14:paraId="14FDC82A">
      <w:pPr>
        <w:keepNext/>
        <w:keepLines/>
        <w:pageBreakBefore w:val="0"/>
        <w:widowControl w:val="0"/>
        <w:kinsoku/>
        <w:wordWrap/>
        <w:overflowPunct/>
        <w:topLinePunct w:val="0"/>
        <w:autoSpaceDE/>
        <w:autoSpaceDN/>
        <w:bidi w:val="0"/>
        <w:adjustRightInd/>
        <w:snapToGrid/>
        <w:spacing w:before="100" w:beforeAutospacing="1" w:after="100" w:afterAutospacing="1" w:line="416" w:lineRule="auto"/>
        <w:jc w:val="center"/>
        <w:textAlignment w:val="auto"/>
        <w:outlineLvl w:val="1"/>
        <w:rPr>
          <w:rFonts w:hint="eastAsia" w:ascii="宋体" w:hAnsi="宋体" w:eastAsia="宋体" w:cs="Times New Roman"/>
          <w:b/>
          <w:bCs w:val="0"/>
          <w:color w:val="auto"/>
          <w:kern w:val="2"/>
          <w:sz w:val="28"/>
          <w:szCs w:val="28"/>
          <w:highlight w:val="none"/>
          <w:shd w:val="clear" w:color="auto" w:fill="auto"/>
          <w:lang w:val="en-US" w:eastAsia="zh-CN" w:bidi="ar-SA"/>
        </w:rPr>
      </w:pPr>
    </w:p>
    <w:p w14:paraId="70D4D5AF">
      <w:pPr>
        <w:keepNext/>
        <w:keepLines/>
        <w:pageBreakBefore w:val="0"/>
        <w:widowControl w:val="0"/>
        <w:kinsoku/>
        <w:wordWrap/>
        <w:overflowPunct/>
        <w:topLinePunct w:val="0"/>
        <w:autoSpaceDE/>
        <w:autoSpaceDN/>
        <w:bidi w:val="0"/>
        <w:adjustRightInd/>
        <w:snapToGrid/>
        <w:spacing w:before="100" w:beforeAutospacing="1" w:after="100" w:afterAutospacing="1" w:line="416" w:lineRule="auto"/>
        <w:jc w:val="center"/>
        <w:textAlignment w:val="auto"/>
        <w:outlineLvl w:val="1"/>
        <w:rPr>
          <w:rFonts w:hint="eastAsia" w:ascii="宋体" w:hAnsi="宋体" w:eastAsia="宋体" w:cs="宋体"/>
          <w:b w:val="0"/>
          <w:bCs/>
          <w:color w:val="auto"/>
          <w:kern w:val="0"/>
          <w:sz w:val="28"/>
          <w:szCs w:val="28"/>
          <w:highlight w:val="none"/>
          <w:shd w:val="clear" w:color="auto" w:fill="auto"/>
          <w:lang w:val="en-US" w:eastAsia="zh-CN" w:bidi="ar-SA"/>
        </w:rPr>
      </w:pPr>
    </w:p>
    <w:p w14:paraId="1547F9E2">
      <w:pPr>
        <w:keepNext/>
        <w:keepLines/>
        <w:pageBreakBefore w:val="0"/>
        <w:widowControl w:val="0"/>
        <w:kinsoku/>
        <w:wordWrap/>
        <w:overflowPunct/>
        <w:topLinePunct w:val="0"/>
        <w:autoSpaceDE/>
        <w:autoSpaceDN/>
        <w:bidi w:val="0"/>
        <w:adjustRightInd/>
        <w:snapToGrid/>
        <w:spacing w:before="100" w:beforeAutospacing="1" w:after="100" w:afterAutospacing="1" w:line="416" w:lineRule="auto"/>
        <w:jc w:val="center"/>
        <w:textAlignment w:val="auto"/>
        <w:outlineLvl w:val="1"/>
        <w:rPr>
          <w:rFonts w:hint="eastAsia" w:ascii="宋体" w:hAnsi="宋体" w:eastAsia="宋体" w:cs="宋体"/>
          <w:b w:val="0"/>
          <w:bCs/>
          <w:color w:val="auto"/>
          <w:kern w:val="0"/>
          <w:sz w:val="28"/>
          <w:szCs w:val="28"/>
          <w:highlight w:val="none"/>
          <w:shd w:val="clear" w:color="auto" w:fill="auto"/>
          <w:lang w:val="en-US" w:eastAsia="zh-CN" w:bidi="ar-SA"/>
        </w:rPr>
      </w:pPr>
    </w:p>
    <w:p w14:paraId="1D6EFF72">
      <w:pPr>
        <w:keepNext/>
        <w:keepLines/>
        <w:pageBreakBefore w:val="0"/>
        <w:widowControl w:val="0"/>
        <w:kinsoku/>
        <w:wordWrap/>
        <w:overflowPunct/>
        <w:topLinePunct w:val="0"/>
        <w:autoSpaceDE/>
        <w:autoSpaceDN/>
        <w:bidi w:val="0"/>
        <w:adjustRightInd/>
        <w:snapToGrid/>
        <w:spacing w:before="100" w:beforeAutospacing="1" w:after="100" w:afterAutospacing="1" w:line="416" w:lineRule="auto"/>
        <w:jc w:val="center"/>
        <w:textAlignment w:val="auto"/>
        <w:outlineLvl w:val="1"/>
        <w:rPr>
          <w:rFonts w:hint="eastAsia" w:ascii="宋体" w:hAnsi="宋体" w:eastAsia="宋体" w:cs="宋体"/>
          <w:b w:val="0"/>
          <w:bCs/>
          <w:color w:val="auto"/>
          <w:kern w:val="0"/>
          <w:sz w:val="28"/>
          <w:szCs w:val="28"/>
          <w:highlight w:val="none"/>
          <w:shd w:val="clear" w:color="auto" w:fill="auto"/>
          <w:lang w:val="en-US" w:eastAsia="zh-CN" w:bidi="ar-SA"/>
        </w:rPr>
      </w:pPr>
    </w:p>
    <w:p w14:paraId="5030F49B">
      <w:pPr>
        <w:keepNext/>
        <w:keepLines/>
        <w:pageBreakBefore w:val="0"/>
        <w:widowControl w:val="0"/>
        <w:kinsoku/>
        <w:wordWrap/>
        <w:overflowPunct/>
        <w:topLinePunct w:val="0"/>
        <w:autoSpaceDE/>
        <w:autoSpaceDN/>
        <w:bidi w:val="0"/>
        <w:adjustRightInd/>
        <w:snapToGrid/>
        <w:spacing w:before="100" w:beforeAutospacing="1" w:after="100" w:afterAutospacing="1" w:line="416" w:lineRule="auto"/>
        <w:jc w:val="center"/>
        <w:textAlignment w:val="auto"/>
        <w:outlineLvl w:val="1"/>
        <w:rPr>
          <w:rFonts w:hint="eastAsia" w:ascii="宋体" w:hAnsi="宋体" w:eastAsia="宋体" w:cs="宋体"/>
          <w:b w:val="0"/>
          <w:bCs/>
          <w:color w:val="auto"/>
          <w:kern w:val="0"/>
          <w:sz w:val="28"/>
          <w:szCs w:val="28"/>
          <w:highlight w:val="none"/>
          <w:shd w:val="clear" w:color="auto" w:fill="auto"/>
          <w:lang w:val="en-US" w:eastAsia="zh-CN" w:bidi="ar-SA"/>
        </w:rPr>
      </w:pPr>
    </w:p>
    <w:p w14:paraId="2D139D4C">
      <w:pPr>
        <w:keepNext/>
        <w:keepLines/>
        <w:pageBreakBefore w:val="0"/>
        <w:widowControl w:val="0"/>
        <w:kinsoku/>
        <w:wordWrap/>
        <w:overflowPunct/>
        <w:topLinePunct w:val="0"/>
        <w:autoSpaceDE/>
        <w:autoSpaceDN/>
        <w:bidi w:val="0"/>
        <w:adjustRightInd/>
        <w:snapToGrid/>
        <w:spacing w:before="100" w:beforeAutospacing="1" w:after="100" w:afterAutospacing="1" w:line="416" w:lineRule="auto"/>
        <w:jc w:val="center"/>
        <w:textAlignment w:val="auto"/>
        <w:outlineLvl w:val="1"/>
        <w:rPr>
          <w:rFonts w:hint="eastAsia" w:ascii="宋体" w:hAnsi="宋体" w:eastAsia="宋体" w:cs="宋体"/>
          <w:b w:val="0"/>
          <w:bCs/>
          <w:color w:val="auto"/>
          <w:kern w:val="0"/>
          <w:sz w:val="28"/>
          <w:szCs w:val="28"/>
          <w:highlight w:val="none"/>
          <w:shd w:val="clear" w:color="auto" w:fill="auto"/>
          <w:lang w:val="en-US" w:eastAsia="zh-CN" w:bidi="ar-SA"/>
        </w:rPr>
      </w:pPr>
    </w:p>
    <w:p w14:paraId="0DC5CC70">
      <w:pPr>
        <w:keepNext/>
        <w:keepLines/>
        <w:pageBreakBefore w:val="0"/>
        <w:widowControl w:val="0"/>
        <w:kinsoku/>
        <w:wordWrap/>
        <w:overflowPunct/>
        <w:topLinePunct w:val="0"/>
        <w:autoSpaceDE/>
        <w:autoSpaceDN/>
        <w:bidi w:val="0"/>
        <w:adjustRightInd/>
        <w:snapToGrid/>
        <w:spacing w:before="100" w:beforeAutospacing="1" w:after="100" w:afterAutospacing="1" w:line="416" w:lineRule="auto"/>
        <w:jc w:val="center"/>
        <w:textAlignment w:val="auto"/>
        <w:outlineLvl w:val="1"/>
        <w:rPr>
          <w:rFonts w:hint="eastAsia" w:ascii="宋体" w:hAnsi="宋体" w:eastAsia="宋体" w:cs="宋体"/>
          <w:b w:val="0"/>
          <w:bCs/>
          <w:color w:val="auto"/>
          <w:kern w:val="0"/>
          <w:sz w:val="28"/>
          <w:szCs w:val="28"/>
          <w:highlight w:val="none"/>
          <w:shd w:val="clear" w:color="auto" w:fill="auto"/>
          <w:lang w:val="en-US" w:eastAsia="zh-CN" w:bidi="ar-SA"/>
        </w:rPr>
      </w:pPr>
    </w:p>
    <w:p w14:paraId="2CD44534">
      <w:pPr>
        <w:keepNext/>
        <w:keepLines/>
        <w:pageBreakBefore w:val="0"/>
        <w:widowControl w:val="0"/>
        <w:kinsoku/>
        <w:wordWrap/>
        <w:overflowPunct/>
        <w:topLinePunct w:val="0"/>
        <w:autoSpaceDE/>
        <w:autoSpaceDN/>
        <w:bidi w:val="0"/>
        <w:adjustRightInd/>
        <w:snapToGrid/>
        <w:spacing w:before="100" w:beforeAutospacing="1" w:after="100" w:afterAutospacing="1" w:line="416" w:lineRule="auto"/>
        <w:jc w:val="center"/>
        <w:textAlignment w:val="auto"/>
        <w:outlineLvl w:val="1"/>
        <w:rPr>
          <w:rFonts w:hint="eastAsia" w:ascii="宋体" w:hAnsi="宋体" w:eastAsia="宋体" w:cs="宋体"/>
          <w:b w:val="0"/>
          <w:bCs/>
          <w:color w:val="auto"/>
          <w:kern w:val="0"/>
          <w:sz w:val="28"/>
          <w:szCs w:val="28"/>
          <w:highlight w:val="none"/>
          <w:shd w:val="clear" w:color="auto" w:fill="auto"/>
          <w:lang w:val="en-US" w:eastAsia="zh-CN" w:bidi="ar-SA"/>
        </w:rPr>
      </w:pPr>
    </w:p>
    <w:p w14:paraId="3424F396">
      <w:pPr>
        <w:keepNext/>
        <w:keepLines/>
        <w:pageBreakBefore w:val="0"/>
        <w:widowControl w:val="0"/>
        <w:kinsoku/>
        <w:wordWrap/>
        <w:overflowPunct/>
        <w:topLinePunct w:val="0"/>
        <w:autoSpaceDE/>
        <w:autoSpaceDN/>
        <w:bidi w:val="0"/>
        <w:adjustRightInd/>
        <w:snapToGrid/>
        <w:spacing w:before="100" w:beforeAutospacing="1" w:after="100" w:afterAutospacing="1" w:line="416" w:lineRule="auto"/>
        <w:jc w:val="center"/>
        <w:textAlignment w:val="auto"/>
        <w:outlineLvl w:val="1"/>
        <w:rPr>
          <w:rFonts w:hint="eastAsia" w:ascii="宋体" w:hAnsi="宋体" w:eastAsia="宋体" w:cs="宋体"/>
          <w:b w:val="0"/>
          <w:bCs/>
          <w:color w:val="auto"/>
          <w:kern w:val="0"/>
          <w:sz w:val="28"/>
          <w:szCs w:val="28"/>
          <w:highlight w:val="none"/>
          <w:shd w:val="clear" w:color="auto" w:fill="auto"/>
          <w:lang w:val="en-US" w:eastAsia="zh-CN" w:bidi="ar-SA"/>
        </w:rPr>
      </w:pPr>
    </w:p>
    <w:p w14:paraId="26DB820B">
      <w:pPr>
        <w:keepNext/>
        <w:keepLines/>
        <w:widowControl/>
        <w:spacing w:before="100" w:beforeAutospacing="1" w:after="100" w:afterAutospacing="1" w:line="416" w:lineRule="auto"/>
        <w:jc w:val="both"/>
        <w:outlineLvl w:val="1"/>
        <w:rPr>
          <w:rFonts w:hint="eastAsia" w:ascii="宋体" w:hAnsi="宋体" w:eastAsia="宋体" w:cs="宋体"/>
          <w:b/>
          <w:bCs/>
          <w:color w:val="auto"/>
          <w:kern w:val="0"/>
          <w:sz w:val="28"/>
          <w:szCs w:val="28"/>
          <w:highlight w:val="none"/>
          <w:shd w:val="clear" w:color="auto" w:fill="auto"/>
          <w:lang w:val="en-US" w:eastAsia="zh-CN" w:bidi="ar-SA"/>
        </w:rPr>
      </w:pPr>
      <w:bookmarkStart w:id="18" w:name="_Toc8114"/>
    </w:p>
    <w:p w14:paraId="7FDCBA74">
      <w:pPr>
        <w:keepNext/>
        <w:keepLines/>
        <w:widowControl/>
        <w:spacing w:before="100" w:beforeAutospacing="1" w:after="100" w:afterAutospacing="1" w:line="416" w:lineRule="auto"/>
        <w:jc w:val="both"/>
        <w:outlineLvl w:val="1"/>
        <w:rPr>
          <w:rFonts w:hint="eastAsia" w:ascii="宋体" w:hAnsi="宋体" w:eastAsia="宋体" w:cs="宋体"/>
          <w:b/>
          <w:bCs/>
          <w:color w:val="auto"/>
          <w:kern w:val="0"/>
          <w:sz w:val="28"/>
          <w:szCs w:val="28"/>
          <w:highlight w:val="none"/>
          <w:shd w:val="clear" w:color="auto" w:fill="auto"/>
          <w:lang w:val="en-US" w:eastAsia="zh-CN" w:bidi="ar-SA"/>
        </w:rPr>
      </w:pPr>
    </w:p>
    <w:p w14:paraId="78369051">
      <w:pPr>
        <w:keepNext/>
        <w:keepLines/>
        <w:widowControl/>
        <w:spacing w:before="100" w:beforeAutospacing="1" w:after="100" w:afterAutospacing="1" w:line="416" w:lineRule="auto"/>
        <w:jc w:val="both"/>
        <w:outlineLvl w:val="1"/>
        <w:rPr>
          <w:rFonts w:hint="eastAsia" w:ascii="宋体" w:hAnsi="宋体" w:eastAsia="宋体" w:cs="宋体"/>
          <w:b/>
          <w:bCs/>
          <w:color w:val="auto"/>
          <w:kern w:val="0"/>
          <w:sz w:val="28"/>
          <w:szCs w:val="28"/>
          <w:highlight w:val="none"/>
          <w:shd w:val="clear" w:color="auto" w:fill="auto"/>
          <w:lang w:val="en-US" w:eastAsia="zh-CN" w:bidi="ar-SA"/>
        </w:rPr>
      </w:pPr>
    </w:p>
    <w:bookmarkEnd w:id="18"/>
    <w:p w14:paraId="75EF448C">
      <w:pPr>
        <w:ind w:left="0" w:leftChars="0" w:firstLine="0" w:firstLineChars="0"/>
        <w:rPr>
          <w:rFonts w:hint="eastAsia"/>
          <w:lang w:val="en-US" w:eastAsia="zh-CN"/>
        </w:rPr>
      </w:pPr>
    </w:p>
    <w:p w14:paraId="048CE284">
      <w:pPr>
        <w:pStyle w:val="2"/>
        <w:rPr>
          <w:rFonts w:hint="eastAsia"/>
          <w:lang w:val="en-US" w:eastAsia="zh-CN"/>
        </w:rPr>
      </w:pPr>
    </w:p>
    <w:p w14:paraId="773A06E3">
      <w:pPr>
        <w:keepNext/>
        <w:keepLines/>
        <w:widowControl/>
        <w:spacing w:before="100" w:beforeAutospacing="1" w:after="100" w:afterAutospacing="1" w:line="416" w:lineRule="auto"/>
        <w:jc w:val="center"/>
        <w:outlineLvl w:val="1"/>
        <w:rPr>
          <w:rFonts w:hint="eastAsia" w:ascii="宋体" w:hAnsi="宋体" w:eastAsia="宋体" w:cs="宋体"/>
          <w:b/>
          <w:bCs/>
          <w:color w:val="auto"/>
          <w:kern w:val="0"/>
          <w:sz w:val="28"/>
          <w:szCs w:val="28"/>
          <w:highlight w:val="none"/>
          <w:shd w:val="clear" w:color="auto" w:fill="auto"/>
          <w:lang w:val="en-US" w:eastAsia="zh-CN" w:bidi="ar-SA"/>
        </w:rPr>
      </w:pPr>
      <w:r>
        <w:rPr>
          <w:rFonts w:hint="eastAsia" w:ascii="宋体" w:hAnsi="宋体" w:eastAsia="宋体" w:cs="宋体"/>
          <w:b/>
          <w:bCs/>
          <w:color w:val="auto"/>
          <w:kern w:val="0"/>
          <w:sz w:val="28"/>
          <w:szCs w:val="28"/>
          <w:highlight w:val="none"/>
          <w:shd w:val="clear" w:color="auto" w:fill="auto"/>
          <w:lang w:val="en-US" w:eastAsia="zh-CN" w:bidi="ar-SA"/>
        </w:rPr>
        <w:t>十二、2023年1月1日至投标截止时间信誉情况</w:t>
      </w:r>
    </w:p>
    <w:tbl>
      <w:tblPr>
        <w:tblStyle w:val="16"/>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14:paraId="347B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3581" w:type="dxa"/>
            <w:noWrap w:val="0"/>
            <w:vAlign w:val="center"/>
          </w:tcPr>
          <w:p w14:paraId="5BA8CAAC">
            <w:pPr>
              <w:spacing w:line="240" w:lineRule="auto"/>
              <w:ind w:firstLine="0" w:firstLineChars="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事项</w:t>
            </w:r>
          </w:p>
        </w:tc>
        <w:tc>
          <w:tcPr>
            <w:tcW w:w="5134" w:type="dxa"/>
            <w:noWrap w:val="0"/>
            <w:vAlign w:val="center"/>
          </w:tcPr>
          <w:p w14:paraId="0664EDB5">
            <w:pPr>
              <w:spacing w:line="240" w:lineRule="auto"/>
              <w:ind w:firstLine="0" w:firstLineChars="0"/>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比选申请人情况说明</w:t>
            </w:r>
          </w:p>
        </w:tc>
      </w:tr>
      <w:tr w14:paraId="3A63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3581" w:type="dxa"/>
            <w:noWrap w:val="0"/>
            <w:vAlign w:val="center"/>
          </w:tcPr>
          <w:p w14:paraId="2C5E7197">
            <w:pPr>
              <w:spacing w:line="240" w:lineRule="auto"/>
              <w:ind w:firstLine="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比选申请人和团队律师3年内有无受到司法行政主管部门或律师协会处罚或处分。</w:t>
            </w:r>
          </w:p>
        </w:tc>
        <w:tc>
          <w:tcPr>
            <w:tcW w:w="5134" w:type="dxa"/>
            <w:noWrap w:val="0"/>
            <w:vAlign w:val="center"/>
          </w:tcPr>
          <w:p w14:paraId="1B12B69F">
            <w:pPr>
              <w:spacing w:line="240" w:lineRule="auto"/>
              <w:ind w:firstLine="0" w:firstLineChars="0"/>
              <w:rPr>
                <w:rFonts w:hint="eastAsia" w:ascii="宋体" w:hAnsi="宋体" w:eastAsia="宋体" w:cs="宋体"/>
                <w:color w:val="auto"/>
                <w:sz w:val="24"/>
                <w:szCs w:val="24"/>
                <w:highlight w:val="none"/>
                <w:shd w:val="clear" w:color="auto" w:fill="auto"/>
              </w:rPr>
            </w:pPr>
          </w:p>
        </w:tc>
      </w:tr>
      <w:tr w14:paraId="0ADC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581" w:type="dxa"/>
            <w:noWrap w:val="0"/>
            <w:vAlign w:val="center"/>
          </w:tcPr>
          <w:p w14:paraId="4794ECC4">
            <w:pPr>
              <w:spacing w:line="240" w:lineRule="auto"/>
              <w:ind w:firstLine="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比选申请人有没有处于取消投标资格的行政处罚的有效期内。</w:t>
            </w:r>
          </w:p>
        </w:tc>
        <w:tc>
          <w:tcPr>
            <w:tcW w:w="5134" w:type="dxa"/>
            <w:noWrap w:val="0"/>
            <w:vAlign w:val="center"/>
          </w:tcPr>
          <w:p w14:paraId="144E4CCC">
            <w:pPr>
              <w:spacing w:line="240" w:lineRule="auto"/>
              <w:ind w:firstLine="0" w:firstLineChars="0"/>
              <w:rPr>
                <w:rFonts w:hint="eastAsia" w:ascii="宋体" w:hAnsi="宋体" w:eastAsia="宋体" w:cs="宋体"/>
                <w:color w:val="auto"/>
                <w:sz w:val="24"/>
                <w:szCs w:val="24"/>
                <w:highlight w:val="none"/>
                <w:shd w:val="clear" w:color="auto" w:fill="auto"/>
              </w:rPr>
            </w:pPr>
          </w:p>
        </w:tc>
      </w:tr>
      <w:tr w14:paraId="5E0B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581" w:type="dxa"/>
            <w:noWrap w:val="0"/>
            <w:vAlign w:val="center"/>
          </w:tcPr>
          <w:p w14:paraId="2DF94635">
            <w:pPr>
              <w:spacing w:line="240" w:lineRule="auto"/>
              <w:ind w:firstLine="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比选申请人有没有涉及影响提供服务的重大诉讼或仲裁案件</w:t>
            </w:r>
          </w:p>
        </w:tc>
        <w:tc>
          <w:tcPr>
            <w:tcW w:w="5134" w:type="dxa"/>
            <w:noWrap w:val="0"/>
            <w:vAlign w:val="center"/>
          </w:tcPr>
          <w:p w14:paraId="71AC5D84">
            <w:pPr>
              <w:spacing w:line="240" w:lineRule="auto"/>
              <w:ind w:firstLine="0" w:firstLineChars="0"/>
              <w:rPr>
                <w:rFonts w:hint="eastAsia" w:ascii="宋体" w:hAnsi="宋体" w:eastAsia="宋体" w:cs="宋体"/>
                <w:color w:val="auto"/>
                <w:sz w:val="24"/>
                <w:szCs w:val="24"/>
                <w:highlight w:val="none"/>
                <w:shd w:val="clear" w:color="auto" w:fill="auto"/>
              </w:rPr>
            </w:pPr>
          </w:p>
        </w:tc>
      </w:tr>
      <w:tr w14:paraId="47EE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3581" w:type="dxa"/>
            <w:noWrap w:val="0"/>
            <w:vAlign w:val="center"/>
          </w:tcPr>
          <w:p w14:paraId="58E5A66B">
            <w:pPr>
              <w:spacing w:line="240" w:lineRule="auto"/>
              <w:ind w:firstLine="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比选申请人有没有</w:t>
            </w:r>
            <w:r>
              <w:rPr>
                <w:rFonts w:hint="eastAsia" w:ascii="宋体" w:hAnsi="宋体" w:eastAsia="宋体" w:cs="宋体"/>
                <w:color w:val="auto"/>
                <w:sz w:val="24"/>
                <w:szCs w:val="24"/>
                <w:highlight w:val="none"/>
                <w:shd w:val="clear" w:color="auto" w:fill="auto"/>
                <w:lang w:eastAsia="zh-CN"/>
              </w:rPr>
              <w:t>处于</w:t>
            </w:r>
            <w:r>
              <w:rPr>
                <w:rFonts w:hint="eastAsia" w:ascii="宋体" w:hAnsi="宋体" w:eastAsia="宋体" w:cs="宋体"/>
                <w:color w:val="auto"/>
                <w:sz w:val="24"/>
                <w:szCs w:val="24"/>
                <w:highlight w:val="none"/>
                <w:shd w:val="clear" w:color="auto" w:fill="auto"/>
              </w:rPr>
              <w:t>财产被接管、冻结，破产的状态。</w:t>
            </w:r>
          </w:p>
          <w:p w14:paraId="5133AC70">
            <w:pPr>
              <w:spacing w:line="240" w:lineRule="auto"/>
              <w:ind w:firstLine="0" w:firstLineChars="0"/>
              <w:rPr>
                <w:rFonts w:hint="eastAsia" w:ascii="宋体" w:hAnsi="宋体" w:eastAsia="宋体" w:cs="宋体"/>
                <w:color w:val="auto"/>
                <w:sz w:val="24"/>
                <w:szCs w:val="24"/>
                <w:highlight w:val="none"/>
                <w:shd w:val="clear" w:color="auto" w:fill="auto"/>
              </w:rPr>
            </w:pPr>
          </w:p>
        </w:tc>
        <w:tc>
          <w:tcPr>
            <w:tcW w:w="5134" w:type="dxa"/>
            <w:noWrap w:val="0"/>
            <w:vAlign w:val="center"/>
          </w:tcPr>
          <w:p w14:paraId="5220B14E">
            <w:pPr>
              <w:spacing w:line="240" w:lineRule="auto"/>
              <w:ind w:firstLine="0" w:firstLineChars="0"/>
              <w:rPr>
                <w:rFonts w:hint="eastAsia" w:ascii="宋体" w:hAnsi="宋体" w:eastAsia="宋体" w:cs="宋体"/>
                <w:color w:val="auto"/>
                <w:sz w:val="24"/>
                <w:szCs w:val="24"/>
                <w:highlight w:val="none"/>
                <w:shd w:val="clear" w:color="auto" w:fill="auto"/>
              </w:rPr>
            </w:pPr>
          </w:p>
        </w:tc>
      </w:tr>
      <w:tr w14:paraId="3B1D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3581" w:type="dxa"/>
            <w:noWrap w:val="0"/>
            <w:vAlign w:val="center"/>
          </w:tcPr>
          <w:p w14:paraId="4EE15B97">
            <w:pPr>
              <w:spacing w:line="240" w:lineRule="auto"/>
              <w:ind w:firstLine="0" w:firstLineChars="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比选申请人有没有列入失信被执行人名单或限制高消费名单。</w:t>
            </w:r>
          </w:p>
        </w:tc>
        <w:tc>
          <w:tcPr>
            <w:tcW w:w="5134" w:type="dxa"/>
            <w:noWrap w:val="0"/>
            <w:vAlign w:val="center"/>
          </w:tcPr>
          <w:p w14:paraId="282643F9">
            <w:pPr>
              <w:spacing w:line="240" w:lineRule="auto"/>
              <w:ind w:firstLine="0" w:firstLineChars="0"/>
              <w:rPr>
                <w:rFonts w:hint="eastAsia" w:ascii="宋体" w:hAnsi="宋体" w:eastAsia="宋体" w:cs="宋体"/>
                <w:color w:val="auto"/>
                <w:sz w:val="24"/>
                <w:szCs w:val="24"/>
                <w:highlight w:val="none"/>
                <w:shd w:val="clear" w:color="auto" w:fill="auto"/>
              </w:rPr>
            </w:pPr>
          </w:p>
        </w:tc>
      </w:tr>
    </w:tbl>
    <w:p w14:paraId="4B0B955C">
      <w:pPr>
        <w:spacing w:line="240" w:lineRule="auto"/>
        <w:ind w:firstLine="440" w:firstLineChars="200"/>
        <w:rPr>
          <w:rFonts w:hint="eastAsia" w:ascii="宋体" w:hAnsi="宋体" w:eastAsia="宋体" w:cs="宋体"/>
          <w:color w:val="auto"/>
          <w:sz w:val="22"/>
          <w:szCs w:val="22"/>
          <w:highlight w:val="none"/>
          <w:shd w:val="clear" w:color="auto" w:fill="auto"/>
        </w:rPr>
      </w:pPr>
    </w:p>
    <w:p w14:paraId="3484638A">
      <w:pPr>
        <w:spacing w:line="240" w:lineRule="auto"/>
        <w:ind w:firstLine="440" w:firstLineChars="2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rPr>
        <w:t>注：1、本表后附法院或仲裁机构作出的判决、裁决等有关法律文件复印件。</w:t>
      </w:r>
    </w:p>
    <w:p w14:paraId="6A161E13">
      <w:pPr>
        <w:numPr>
          <w:ilvl w:val="-1"/>
          <w:numId w:val="0"/>
        </w:numPr>
        <w:spacing w:line="240" w:lineRule="auto"/>
        <w:ind w:firstLine="880" w:firstLineChars="400"/>
        <w:rPr>
          <w:rFonts w:hint="eastAsia" w:ascii="宋体" w:hAnsi="宋体" w:eastAsia="宋体" w:cs="宋体"/>
          <w:color w:val="auto"/>
          <w:sz w:val="22"/>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2、</w:t>
      </w:r>
      <w:r>
        <w:rPr>
          <w:rFonts w:hint="eastAsia" w:ascii="宋体" w:hAnsi="宋体" w:eastAsia="宋体" w:cs="宋体"/>
          <w:color w:val="auto"/>
          <w:sz w:val="22"/>
          <w:szCs w:val="22"/>
          <w:highlight w:val="none"/>
          <w:shd w:val="clear" w:color="auto" w:fill="auto"/>
        </w:rPr>
        <w:t>若近年内没有发生</w:t>
      </w:r>
      <w:r>
        <w:rPr>
          <w:rFonts w:hint="eastAsia" w:ascii="宋体" w:hAnsi="宋体" w:eastAsia="宋体" w:cs="宋体"/>
          <w:color w:val="auto"/>
          <w:sz w:val="22"/>
          <w:szCs w:val="22"/>
          <w:highlight w:val="none"/>
          <w:shd w:val="clear" w:color="auto" w:fill="auto"/>
          <w:lang w:eastAsia="zh-Hans"/>
        </w:rPr>
        <w:t>相关</w:t>
      </w:r>
      <w:r>
        <w:rPr>
          <w:rFonts w:hint="eastAsia" w:ascii="宋体" w:hAnsi="宋体" w:eastAsia="宋体" w:cs="宋体"/>
          <w:color w:val="auto"/>
          <w:sz w:val="22"/>
          <w:szCs w:val="22"/>
          <w:highlight w:val="none"/>
          <w:shd w:val="clear" w:color="auto" w:fill="auto"/>
        </w:rPr>
        <w:t>情况，比选申请人在空白处填写“</w:t>
      </w:r>
      <w:r>
        <w:rPr>
          <w:rFonts w:hint="eastAsia" w:ascii="宋体" w:hAnsi="宋体" w:eastAsia="宋体" w:cs="宋体"/>
          <w:color w:val="auto"/>
          <w:sz w:val="22"/>
          <w:szCs w:val="22"/>
          <w:highlight w:val="none"/>
          <w:shd w:val="clear" w:color="auto" w:fill="auto"/>
          <w:lang w:eastAsia="zh-Hans"/>
        </w:rPr>
        <w:t>没有</w:t>
      </w:r>
      <w:r>
        <w:rPr>
          <w:rFonts w:hint="eastAsia" w:ascii="宋体" w:hAnsi="宋体" w:eastAsia="宋体" w:cs="宋体"/>
          <w:color w:val="auto"/>
          <w:sz w:val="22"/>
          <w:szCs w:val="22"/>
          <w:highlight w:val="none"/>
          <w:shd w:val="clear" w:color="auto" w:fill="auto"/>
        </w:rPr>
        <w:t>”。</w:t>
      </w:r>
    </w:p>
    <w:p w14:paraId="587CB571">
      <w:pPr>
        <w:numPr>
          <w:ilvl w:val="-1"/>
          <w:numId w:val="0"/>
        </w:numPr>
        <w:spacing w:line="240" w:lineRule="auto"/>
        <w:ind w:firstLine="880" w:firstLineChars="400"/>
        <w:rPr>
          <w:rFonts w:hint="eastAsia" w:ascii="Times New Roman" w:hAnsi="Times New Roman" w:eastAsia="宋体" w:cs="Times New Roman"/>
          <w:color w:val="auto"/>
          <w:sz w:val="20"/>
          <w:szCs w:val="22"/>
          <w:highlight w:val="none"/>
          <w:shd w:val="clear" w:color="auto" w:fill="auto"/>
        </w:rPr>
      </w:pPr>
      <w:r>
        <w:rPr>
          <w:rFonts w:hint="eastAsia" w:ascii="宋体" w:hAnsi="宋体" w:eastAsia="宋体" w:cs="宋体"/>
          <w:color w:val="auto"/>
          <w:sz w:val="22"/>
          <w:szCs w:val="22"/>
          <w:highlight w:val="none"/>
          <w:shd w:val="clear" w:color="auto" w:fill="auto"/>
          <w:lang w:val="en-US" w:eastAsia="zh-CN"/>
        </w:rPr>
        <w:t>3、</w:t>
      </w:r>
      <w:r>
        <w:rPr>
          <w:rFonts w:hint="eastAsia" w:ascii="宋体" w:hAnsi="宋体" w:eastAsia="宋体" w:cs="宋体"/>
          <w:color w:val="auto"/>
          <w:sz w:val="22"/>
          <w:szCs w:val="22"/>
          <w:highlight w:val="none"/>
          <w:shd w:val="clear" w:color="auto" w:fill="auto"/>
        </w:rPr>
        <w:t>“信用中国”网站（www.creditchina.gov.cn）查询结果需要网页截图</w:t>
      </w:r>
    </w:p>
    <w:p w14:paraId="7CB09636">
      <w:pPr>
        <w:pStyle w:val="2"/>
        <w:ind w:left="0" w:leftChars="0" w:firstLine="0" w:firstLineChars="0"/>
        <w:rPr>
          <w:rFonts w:hint="eastAsia"/>
          <w:lang w:val="en-US" w:eastAsia="zh-CN"/>
        </w:rPr>
      </w:pPr>
    </w:p>
    <w:p w14:paraId="0042998B">
      <w:pPr>
        <w:pStyle w:val="2"/>
        <w:ind w:left="0" w:leftChars="0" w:firstLine="0" w:firstLineChars="0"/>
        <w:rPr>
          <w:rFonts w:hint="eastAsia"/>
          <w:lang w:val="en-US" w:eastAsia="zh-CN"/>
        </w:rPr>
      </w:pPr>
    </w:p>
    <w:p w14:paraId="1B3B5D4F">
      <w:pPr>
        <w:keepNext/>
        <w:keepLines/>
        <w:widowControl w:val="0"/>
        <w:numPr>
          <w:ilvl w:val="255"/>
          <w:numId w:val="0"/>
        </w:numPr>
        <w:jc w:val="center"/>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十三、比选申请人认为需附的</w:t>
      </w:r>
      <w:r>
        <w:rPr>
          <w:rFonts w:ascii="仿宋_GB2312" w:hAnsi="仿宋_GB2312" w:eastAsia="仿宋_GB2312" w:cs="仿宋_GB2312"/>
          <w:b/>
          <w:bCs/>
          <w:color w:val="auto"/>
          <w:kern w:val="28"/>
          <w:sz w:val="30"/>
          <w:szCs w:val="30"/>
          <w:highlight w:val="none"/>
          <w:lang w:val="en-US" w:eastAsia="zh-CN" w:bidi="ar-SA"/>
        </w:rPr>
        <w:t>其他资料（如有）</w:t>
      </w:r>
    </w:p>
    <w:p w14:paraId="3BA455ED">
      <w:pPr>
        <w:pStyle w:val="2"/>
        <w:ind w:left="0" w:leftChars="0" w:firstLine="0" w:firstLineChars="0"/>
        <w:rPr>
          <w:rFonts w:hint="eastAsia"/>
          <w:lang w:val="en-US" w:eastAsia="zh-CN"/>
        </w:rPr>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CA74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1B95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E56E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F5A1F">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939AC">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FD939AC">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1F77DADA">
    <w:pPr>
      <w:widowControl w:val="0"/>
      <w:snapToGrid w:val="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AE439">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77D011">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23</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C77D011">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6EC7B">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7A677">
                          <w:pPr>
                            <w:pStyle w:val="11"/>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27A677">
                    <w:pPr>
                      <w:pStyle w:val="11"/>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13395">
    <w:pPr>
      <w:widowControl w:val="0"/>
      <w:pBdr>
        <w:top w:val="none" w:color="auto" w:sz="0" w:space="1"/>
        <w:left w:val="none" w:color="auto" w:sz="0" w:space="4"/>
        <w:bottom w:val="none" w:color="auto" w:sz="0" w:space="1"/>
        <w:right w:val="none" w:color="auto" w:sz="0" w:space="4"/>
      </w:pBdr>
      <w:snapToGrid w:val="0"/>
      <w:jc w:val="left"/>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77C42">
    <w:pPr>
      <w:pStyle w:val="12"/>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D6C865"/>
    <w:multiLevelType w:val="singleLevel"/>
    <w:tmpl w:val="65D6C865"/>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81150"/>
    <w:rsid w:val="01804A4C"/>
    <w:rsid w:val="048B7990"/>
    <w:rsid w:val="08A81150"/>
    <w:rsid w:val="0A40354C"/>
    <w:rsid w:val="0C3E353A"/>
    <w:rsid w:val="1813440A"/>
    <w:rsid w:val="19CA465F"/>
    <w:rsid w:val="1A0C2EC9"/>
    <w:rsid w:val="1A727703"/>
    <w:rsid w:val="1EEC32CA"/>
    <w:rsid w:val="27DA7BB1"/>
    <w:rsid w:val="31757719"/>
    <w:rsid w:val="37960F2C"/>
    <w:rsid w:val="39AE1604"/>
    <w:rsid w:val="39CC5062"/>
    <w:rsid w:val="3B117EE8"/>
    <w:rsid w:val="3BF82E56"/>
    <w:rsid w:val="3F43263A"/>
    <w:rsid w:val="42B90250"/>
    <w:rsid w:val="433B1FA6"/>
    <w:rsid w:val="44F85C75"/>
    <w:rsid w:val="467557CF"/>
    <w:rsid w:val="4FFD4485"/>
    <w:rsid w:val="56625644"/>
    <w:rsid w:val="5A9C10AF"/>
    <w:rsid w:val="656C3DE9"/>
    <w:rsid w:val="6F077961"/>
    <w:rsid w:val="71035FB5"/>
    <w:rsid w:val="71885C35"/>
    <w:rsid w:val="727D3192"/>
    <w:rsid w:val="7B212B0E"/>
    <w:rsid w:val="7C907F65"/>
    <w:rsid w:val="7CD53032"/>
    <w:rsid w:val="7E8E1FF4"/>
    <w:rsid w:val="7F626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5"/>
    <w:next w:val="1"/>
    <w:qFormat/>
    <w:uiPriority w:val="0"/>
    <w:pPr>
      <w:widowControl/>
      <w:spacing w:before="100" w:beforeAutospacing="1" w:after="100" w:afterAutospacing="1"/>
      <w:jc w:val="left"/>
      <w:outlineLvl w:val="1"/>
    </w:pPr>
    <w:rPr>
      <w:rFonts w:ascii="宋体" w:hAnsi="宋体" w:cs="宋体"/>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Normal Indent"/>
    <w:basedOn w:val="1"/>
    <w:next w:val="8"/>
    <w:unhideWhenUsed/>
    <w:qFormat/>
    <w:uiPriority w:val="99"/>
    <w:pPr>
      <w:ind w:firstLine="420" w:firstLineChars="200"/>
    </w:pPr>
  </w:style>
  <w:style w:type="paragraph" w:styleId="8">
    <w:name w:val="Date"/>
    <w:basedOn w:val="1"/>
    <w:next w:val="1"/>
    <w:qFormat/>
    <w:uiPriority w:val="0"/>
    <w:pPr>
      <w:ind w:left="100" w:leftChars="2500"/>
    </w:pPr>
  </w:style>
  <w:style w:type="paragraph" w:styleId="9">
    <w:name w:val="annotation text"/>
    <w:basedOn w:val="1"/>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0">
    <w:name w:val="Plain Text"/>
    <w:basedOn w:val="1"/>
    <w:qFormat/>
    <w:uiPriority w:val="0"/>
    <w:rPr>
      <w:rFonts w:ascii="宋体" w:hAnsi="Courier New"/>
      <w:kern w:val="0"/>
      <w:sz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引用1"/>
    <w:basedOn w:val="1"/>
    <w:next w:val="1"/>
    <w:qFormat/>
    <w:uiPriority w:val="99"/>
    <w:pPr>
      <w:widowControl/>
      <w:wordWrap w:val="0"/>
      <w:spacing w:before="200" w:after="160"/>
      <w:ind w:left="864" w:right="864"/>
      <w:jc w:val="center"/>
    </w:pPr>
    <w:rPr>
      <w:rFonts w:ascii="宋体"/>
      <w:i/>
      <w:color w:val="404040"/>
    </w:rPr>
  </w:style>
  <w:style w:type="paragraph" w:styleId="14">
    <w:name w:val="toc 1"/>
    <w:basedOn w:val="1"/>
    <w:next w:val="1"/>
    <w:qFormat/>
    <w:uiPriority w:val="39"/>
    <w:rPr>
      <w:rFonts w:ascii="Times New Roman" w:hAnsi="Times New Roman" w:eastAsia="宋体" w:cs="Times New Roman"/>
    </w:rPr>
  </w:style>
  <w:style w:type="paragraph" w:styleId="15">
    <w:name w:val="toc 2"/>
    <w:basedOn w:val="1"/>
    <w:next w:val="1"/>
    <w:qFormat/>
    <w:uiPriority w:val="39"/>
    <w:pPr>
      <w:ind w:left="420" w:leftChars="200"/>
    </w:pPr>
    <w:rPr>
      <w:rFonts w:ascii="Times New Roman" w:hAnsi="Times New Roman" w:eastAsia="宋体" w:cs="Times New Roman"/>
    </w:rPr>
  </w:style>
  <w:style w:type="character" w:styleId="18">
    <w:name w:val="Strong"/>
    <w:qFormat/>
    <w:uiPriority w:val="0"/>
    <w:rPr>
      <w:rFonts w:ascii="Times New Roman" w:hAnsi="Times New Roman" w:eastAsia="宋体" w:cs="Times New Roman"/>
      <w:b/>
    </w:rPr>
  </w:style>
  <w:style w:type="paragraph" w:customStyle="1" w:styleId="19">
    <w:name w:val="text"/>
    <w:basedOn w:val="1"/>
    <w:qFormat/>
    <w:uiPriority w:val="0"/>
    <w:pPr>
      <w:tabs>
        <w:tab w:val="left" w:pos="6804"/>
      </w:tabs>
      <w:autoSpaceDE w:val="0"/>
      <w:autoSpaceDN w:val="0"/>
      <w:adjustRightInd w:val="0"/>
      <w:spacing w:line="360" w:lineRule="auto"/>
      <w:ind w:right="567"/>
      <w:jc w:val="left"/>
    </w:pPr>
    <w:rPr>
      <w:rFonts w:hint="eastAsia"/>
      <w:kern w:val="0"/>
      <w:szCs w:val="20"/>
    </w:rPr>
  </w:style>
  <w:style w:type="paragraph" w:customStyle="1" w:styleId="20">
    <w:name w:val="Body text|1"/>
    <w:basedOn w:val="1"/>
    <w:qFormat/>
    <w:uiPriority w:val="0"/>
    <w:pPr>
      <w:spacing w:after="100" w:line="425" w:lineRule="auto"/>
      <w:ind w:firstLine="400"/>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8c72a1e4-f800-4f10-a0e2-f53be4c49491</errorID>
      <errorWord>规律</errorWord>
      <group>L1_Word</group>
      <groupName>字词问题</groupName>
      <ability>L2_Typo</ability>
      <abilityName>字词错误</abilityName>
      <candidateList>
        <item>规避</item>
      </candidateList>
      <explain/>
      <paraID>1F675C69</paraID>
      <start>80</start>
      <end>82</end>
      <status>modified</status>
      <modifiedWord>规避</modifiedWord>
      <trackRevisions>false</trackRevisions>
    </reviewItem>
    <reviewItem>
      <errorID>530ed80f-f567-4e32-ba6e-845e5c34e443</errorID>
      <errorWord>(</errorWord>
      <group>L1_Format</group>
      <groupName>格式问题</groupName>
      <ability>L2_HalfPunc</ability>
      <abilityName>全半角检查</abilityName>
      <candidateList>
        <item>（</item>
      </candidateList>
      <explain>文本全半角错误。</explain>
      <paraID>282DE8DB</paraID>
      <start>55</start>
      <end>56</end>
      <status>ignored</status>
      <modifiedWord/>
      <trackRevisions>false</trackRevisions>
    </reviewItem>
    <reviewItem>
      <errorID>96c89433-f567-4ab6-9ed1-8144395ae087</errorID>
      <errorWord>)</errorWord>
      <group>L1_Format</group>
      <groupName>格式问题</groupName>
      <ability>L2_HalfPunc</ability>
      <abilityName>全半角检查</abilityName>
      <candidateList>
        <item>）</item>
      </candidateList>
      <explain>文本全半角错误。</explain>
      <paraID>282DE8DB</paraID>
      <start>58</start>
      <end>59</end>
      <status>ignored</status>
      <modifiedWord/>
      <trackRevisions>false</trackRevisions>
    </reviewItem>
    <reviewItem>
      <errorID>728a86a4-5302-42a8-acac-9b688d01dd33</errorID>
      <errorWord>(</errorWord>
      <group>L1_Format</group>
      <groupName>格式问题</groupName>
      <ability>L2_HalfPunc</ability>
      <abilityName>全半角检查</abilityName>
      <candidateList>
        <item>（</item>
      </candidateList>
      <explain>文本全半角错误。</explain>
      <paraID>282DE8DB</paraID>
      <start>82</start>
      <end>83</end>
      <status>ignored</status>
      <modifiedWord/>
      <trackRevisions>false</trackRevisions>
    </reviewItem>
    <reviewItem>
      <errorID>ce643d7a-5fdc-4c35-b52e-6f471cd7bcef</errorID>
      <errorWord>)</errorWord>
      <group>L1_Format</group>
      <groupName>格式问题</groupName>
      <ability>L2_HalfPunc</ability>
      <abilityName>全半角检查</abilityName>
      <candidateList>
        <item>）</item>
      </candidateList>
      <explain>文本全半角错误。</explain>
      <paraID>282DE8DB</paraID>
      <start>85</start>
      <end>86</end>
      <status>ignored</status>
      <modifiedWord/>
      <trackRevisions>false</trackRevisions>
    </reviewItem>
    <reviewItem>
      <errorID>1d7995e8-b1c9-4b26-a6ae-01128bcdb37a</errorID>
      <errorWord>（</errorWord>
      <group>L1_Punc</group>
      <groupName>标点问题</groupName>
      <ability>L2_Punc</ability>
      <abilityName>标点符号检查</abilityName>
      <candidateList/>
      <explain>同一形式括号套用。</explain>
      <paraID>6A3BB0B0</paraID>
      <start>37</start>
      <end>38</end>
      <status>unmodified</status>
      <modifiedWord/>
      <trackRevisions>false</trackRevisions>
    </reviewItem>
    <reviewItem>
      <errorID>8e4220db-3e86-409a-a491-0a914e28f963</errorID>
      <errorWord>）</errorWord>
      <group>L1_Punc</group>
      <groupName>标点问题</groupName>
      <ability>L2_Punc</ability>
      <abilityName>标点符号检查</abilityName>
      <candidateList/>
      <explain>同一形式括号套用。</explain>
      <paraID>6A3BB0B0</paraID>
      <start>40</start>
      <end>41</end>
      <status>unmodified</status>
      <modifiedWord/>
      <trackRevisions>false</trackRevisions>
    </reviewItem>
    <reviewItem>
      <errorID>f83f8ae2-af04-4ec5-8b1e-acec4eae097d</errorID>
      <errorWord>（</errorWord>
      <group>L1_Punc</group>
      <groupName>标点问题</groupName>
      <ability>L2_Punc</ability>
      <abilityName>标点符号检查</abilityName>
      <candidateList/>
      <explain>同一形式括号套用。</explain>
      <paraID>6A3BB0B0</paraID>
      <start>51</start>
      <end>52</end>
      <status>unmodified</status>
      <modifiedWord/>
      <trackRevisions>false</trackRevisions>
    </reviewItem>
    <reviewItem>
      <errorID>ed2ace59-480e-45c6-9707-7ab40c7276de</errorID>
      <errorWord>）</errorWord>
      <group>L1_Punc</group>
      <groupName>标点问题</groupName>
      <ability>L2_Punc</ability>
      <abilityName>标点符号检查</abilityName>
      <candidateList/>
      <explain>同一形式括号套用。</explain>
      <paraID>6A3BB0B0</paraID>
      <start>54</start>
      <end>55</end>
      <status>unmodified</status>
      <modifiedWord/>
      <trackRevisions>false</trackRevisions>
    </reviewItem>
    <reviewItem>
      <errorID>d2de7bc9-7543-494c-8cfa-9657c62b2aa7</errorID>
      <errorWord>（</errorWord>
      <group>L1_Punc</group>
      <groupName>标点问题</groupName>
      <ability>L2_Punc</ability>
      <abilityName>标点符号检查</abilityName>
      <candidateList/>
      <explain>同一形式括号套用。</explain>
      <paraID>6A3BB0B0</paraID>
      <start>75</start>
      <end>76</end>
      <status>unmodified</status>
      <modifiedWord/>
      <trackRevisions>false</trackRevisions>
    </reviewItem>
    <reviewItem>
      <errorID>a5c1107f-7379-4736-ad2b-40aa7bb5f4b9</errorID>
      <errorWord>）</errorWord>
      <group>L1_Punc</group>
      <groupName>标点问题</groupName>
      <ability>L2_Punc</ability>
      <abilityName>标点符号检查</abilityName>
      <candidateList/>
      <explain>同一形式括号套用。</explain>
      <paraID>6A3BB0B0</paraID>
      <start>78</start>
      <end>79</end>
      <status>unmodified</status>
      <modifiedWord/>
      <trackRevisions>false</trackRevisions>
    </reviewItem>
    <reviewItem>
      <errorID>a81d1b4f-2642-4023-b9da-e7c8197d952e</errorID>
      <errorWord>在为</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2EEEE786</paraID>
      <start>43</start>
      <end>44</end>
      <status>modified</status>
      <modifiedWord>在</modifiedWord>
      <trackRevisions>false</trackRevisions>
    </reviewItem>
    <reviewItem>
      <errorID>3e9a41e1-1be7-485c-ad18-801be0751703</errorID>
      <errorWord>控价</errorWord>
      <group>L1_Word</group>
      <groupName>字词问题</groupName>
      <ability>L2_Typo</ability>
      <abilityName>字词错误</abilityName>
      <candidateList>
        <item>控制</item>
      </candidateList>
      <explain/>
      <paraID>2EC23853</paraID>
      <start>10</start>
      <end>12</end>
      <status>ignored</status>
      <modifiedWord/>
      <trackRevisions>false</trackRevisions>
    </reviewItem>
    <reviewItem>
      <errorID>4b51ccac-8f7f-4b4f-ab01-525fdc89183b</errorID>
      <errorWord>下午14点</errorWord>
      <group>L1_Knowledge</group>
      <groupName>知识性问题</groupName>
      <ability>L2_Time</ability>
      <abilityName>日期时间</abilityName>
      <candidateList>
        <item>14点</item>
      </candidateList>
      <explain>24小时制的时间，不需要强调“下午”。</explain>
      <paraID> 8EF910B</paraID>
      <start>82</start>
      <end>85</end>
      <status>modified</status>
      <modifiedWord>14点</modifiedWord>
      <trackRevisions>false</trackRevisions>
    </reviewItem>
    <reviewItem>
      <errorID>a1757ac0-0b69-4c78-8fb8-da0977141390</errorID>
      <errorWord>目</errorWord>
      <group>L1_Word</group>
      <groupName>字词问题</groupName>
      <ability>L2_Typo</ability>
      <abilityName>字词错误</abilityName>
      <candidateList>
        <item>目为</item>
      </candidateList>
      <explain/>
      <paraID>336862F1</paraID>
      <start>2</start>
      <end>3</end>
      <status>ignored</status>
      <modifiedWord/>
      <trackRevisions>false</trackRevisions>
    </reviewItem>
    <reviewItem>
      <errorID>00b05048-14fc-448c-b3f6-0d1471d22690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7634781</paraID>
      <start>0</start>
      <end>2</end>
      <status>unmodified</status>
      <modifiedWord/>
      <trackRevisions>false</trackRevisions>
    </reviewItem>
    <reviewItem>
      <errorID>2707b3ca-aafe-4cf2-83e7-f7ca7258030d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74F6ED60</paraID>
      <start>0</start>
      <end>2</end>
      <status>unmodified</status>
      <modifiedWord/>
      <trackRevisions>false</trackRevisions>
    </reviewItem>
    <reviewItem>
      <errorID>bb15f8e4-52bf-4638-ae65-2dbc48c2fad5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69EE8A94</paraID>
      <start>0</start>
      <end>2</end>
      <status>unmodified</status>
      <modifiedWord/>
      <trackRevisions>false</trackRevisions>
    </reviewItem>
    <reviewItem>
      <errorID>f10faada-804c-4d9c-847e-3cad7b9e805a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11306DA5</paraID>
      <start>0</start>
      <end>2</end>
      <status>unmodified</status>
      <modifiedWord/>
      <trackRevisions>false</trackRevisions>
    </reviewItem>
    <reviewItem>
      <errorID>41be8d7a-428d-4524-968f-3df5ae247fa0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69653AAE</paraID>
      <start>0</start>
      <end>2</end>
      <status>unmodified</status>
      <modifiedWord/>
      <trackRevisions>false</trackRevisions>
    </reviewItem>
    <reviewItem>
      <errorID>c326315e-f544-40b3-bfdc-a21bc630053c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419A01BB</paraID>
      <start>0</start>
      <end>2</end>
      <status>unmodified</status>
      <modifiedWord/>
      <trackRevisions>false</trackRevisions>
    </reviewItem>
    <reviewItem>
      <errorID>1ba4f870-9afe-4dcd-bb47-ee5ebd20ac1f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F6C42E2</paraID>
      <start>0</start>
      <end>2</end>
      <status>unmodified</status>
      <modifiedWord/>
      <trackRevisions>false</trackRevisions>
    </reviewItem>
    <reviewItem>
      <errorID>43507c40-5471-49bf-9d33-e7dea257fbd4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CAAFA9</paraID>
      <start>0</start>
      <end>2</end>
      <status>unmodified</status>
      <modifiedWord/>
      <trackRevisions>false</trackRevisions>
    </reviewItem>
    <reviewItem>
      <errorID>9a7a933f-b5ec-4a86-8ce5-c0c53cb5a00d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3E3F3C99</paraID>
      <start>0</start>
      <end>2</end>
      <status>unmodified</status>
      <modifiedWord/>
      <trackRevisions>false</trackRevisions>
    </reviewItem>
    <reviewItem>
      <errorID>633d6ed4-c950-4fdc-b7b6-c75ca0aa148a</errorID>
      <errorWord>：</errorWord>
      <group>L1_Format</group>
      <groupName>格式问题</groupName>
      <ability>L2_HalfPunc</ability>
      <abilityName>全半角检查</abilityName>
      <candidateList>
        <item>:</item>
      </candidateList>
      <explain>文本全半角错误。</explain>
      <paraID>3E3F3C99</paraID>
      <start>28</start>
      <end>29</end>
      <status>unmodified</status>
      <modifiedWord/>
      <trackRevisions>false</trackRevisions>
    </reviewItem>
    <reviewItem>
      <errorID>bf6f23af-9257-4cc9-83c7-a0a68252b5d2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7F06DF13</paraID>
      <start>0</start>
      <end>2</end>
      <status>unmodified</status>
      <modifiedWord/>
      <trackRevisions>false</trackRevisions>
    </reviewItem>
    <reviewItem>
      <errorID>61d30d17-5b86-44bf-aa00-dd92d97da444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381F7CD</paraID>
      <start>0</start>
      <end>2</end>
      <status>unmodified</status>
      <modifiedWord/>
      <trackRevisions>false</trackRevisions>
    </reviewItem>
    <reviewItem>
      <errorID>e7dcaf05-5dbf-48c2-81cc-c4dba068c557</errorID>
      <errorWord>比选人</errorWord>
      <group>L1_Word</group>
      <groupName>字词问题</groupName>
      <ability>L2_Typo</ability>
      <abilityName>字词错误</abilityName>
      <candidateList>
        <item>被选人</item>
      </candidateList>
      <explain/>
      <paraID>3D138052</paraID>
      <start>8</start>
      <end>11</end>
      <status>unmodified</status>
      <modifiedWord/>
      <trackRevisions>false</trackRevisions>
    </reviewItem>
    <reviewItem>
      <errorID>8a9cc319-a071-4f8a-8fc3-6e2a8a157d82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2DFE1F47</paraID>
      <start>4</start>
      <end>5</end>
      <status>unmodified</status>
      <modifiedWord/>
      <trackRevisions>false</trackRevisions>
    </reviewItem>
    <reviewItem>
      <errorID>fc82b11d-4459-47a6-8fd2-92ac1e15f092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2DFE1F47</paraID>
      <start>24</start>
      <end>25</end>
      <status>unmodified</status>
      <modifiedWord/>
      <trackRevisions>false</trackRevisions>
    </reviewItem>
    <reviewItem>
      <errorID>b1edaa5a-bb45-4a41-9227-d962235bc26a</errorID>
      <errorWord>：/</errorWord>
      <group>L1_Punc</group>
      <groupName>标点问题</groupName>
      <ability>L2_Punc</ability>
      <abilityName>标点符号检查</abilityName>
      <candidateList>
        <item>：</item>
      </candidateList>
      <explain/>
      <paraID>5878148A</paraID>
      <start>2</start>
      <end>4</end>
      <status>unmodified</status>
      <modifiedWord/>
      <trackRevisions>false</trackRevisions>
    </reviewItem>
    <reviewItem>
      <errorID>8a5bd590-4fd5-4d32-82a7-caa6486fb836</errorID>
      <errorWord>》</errorWord>
      <group>L1_Word</group>
      <groupName>字词问题</groupName>
      <ability>L2_Typo</ability>
      <abilityName>字词错误</abilityName>
      <candidateList>
        <item>》和</item>
      </candidateList>
      <explain/>
      <paraID>1B4832F8</paraID>
      <start>25</start>
      <end>26</end>
      <status>unmodified</status>
      <modifiedWord/>
      <trackRevisions>false</trackRevisions>
    </reviewItem>
    <reviewItem>
      <errorID>8cb58d88-f4e6-4669-b360-09fcac778277</errorID>
      <errorWord>，</errorWord>
      <group>L1_Word</group>
      <groupName>字词问题</groupName>
      <ability>L2_Typo</ability>
      <abilityName>字词错误</abilityName>
      <candidateList>
        <item>，在</item>
      </candidateList>
      <explain/>
      <paraID>4269DF43</paraID>
      <start>51</start>
      <end>52</end>
      <status>unmodified</status>
      <modifiedWord/>
      <trackRevisions>false</trackRevisions>
    </reviewItem>
    <reviewItem>
      <errorID>019da9fc-431d-49fa-954d-f700de599492</errorID>
      <errorWord>法律、法规</errorWord>
      <group>L1_Word</group>
      <groupName>字词问题</groupName>
      <ability>L2_Typo</ability>
      <abilityName>字词错误</abilityName>
      <candidateList>
        <item>法律法规</item>
      </candidateList>
      <explain/>
      <paraID>14461C26</paraID>
      <start>40</start>
      <end>45</end>
      <status>unmodified</status>
      <modifiedWord/>
      <trackRevisions>false</trackRevisions>
    </reviewItem>
    <reviewItem>
      <errorID>4badd2cb-cb7e-4a1f-9052-7e90ebb08ac0</errorID>
      <errorWord>，</errorWord>
      <group>L1_Word</group>
      <groupName>字词问题</groupName>
      <ability>L2_Typo</ability>
      <abilityName>字词错误</abilityName>
      <candidateList>
        <item>，并</item>
      </candidateList>
      <explain/>
      <paraID>79D54AE2</paraID>
      <start>28</start>
      <end>29</end>
      <status>unmodified</status>
      <modifiedWord/>
      <trackRevisions>false</trackRevisions>
    </reviewItem>
    <reviewItem>
      <errorID>ae81db21-33fc-4154-b022-b3633ed0c579</errorID>
      <errorWord>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1189CD32</paraID>
      <start>96</start>
      <end>97</end>
      <status>unmodified</status>
      <modifiedWord/>
      <trackRevisions>false</trackRevisions>
    </reviewItem>
    <reviewItem>
      <errorID>6c74e7f0-bc08-4bf7-9474-2259ddafaf70</errorID>
      <errorWord>获</errorWord>
      <group>L1_Word</group>
      <groupName>字词问题</groupName>
      <ability>L2_Typo</ability>
      <abilityName>字词错误</abilityName>
      <candidateList>
        <item>获得</item>
      </candidateList>
      <explain>〈动〉取得；得到（多用于抽象事物）：～好评｜～宝贵的经验｜～显著的成绩。</explain>
      <paraID>7005C08E</paraID>
      <start>7</start>
      <end>8</end>
      <status>unmodified</status>
      <modifiedWord/>
      <trackRevisions>false</trackRevisions>
    </reviewItem>
    <reviewItem>
      <errorID>6619ae64-26d7-42ff-a018-1a12a5d03ed0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6A161E13</paraID>
      <start>0</start>
      <end>2</end>
      <status>unmodified</status>
      <modifiedWord/>
      <trackRevisions>false</trackRevisions>
    </reviewItem>
    <reviewItem>
      <errorID>ecdd5b56-57e7-4f1f-8ddf-e65285fa4c5a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587CB571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c9ad07-afc4-4864-9a5c-89c020349e47}">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4675</Words>
  <Characters>4946</Characters>
  <Lines>0</Lines>
  <Paragraphs>0</Paragraphs>
  <TotalTime>15</TotalTime>
  <ScaleCrop>false</ScaleCrop>
  <LinksUpToDate>false</LinksUpToDate>
  <CharactersWithSpaces>5021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2025-12-22T02:16:00Z</dcterms:created>
  <dc:creator>as</dc:creator>
  <cp:lastModifiedBy>as</cp:lastModifiedBy>
  <dcterms:modified xsi:type="dcterms:W3CDTF">2026-01-07T09:15:19Z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502DBA25DF204848B44A0B6E35954CE1_13</vt:lpwstr>
  </property>
  <property fmtid="{D5CDD505-2E9C-101B-9397-08002B2CF9AE}" pid="4" name="KSOTemplateDocerSaveRecord">
    <vt:lpwstr>eyJoZGlkIjoiZjEzNDY5ODA1MWQwMGQ4NGE3NDMwOTY1ZjU4NWJiOGMiLCJ1c2VySWQiOiIxNzY0OTQ4MTE4In0=</vt:lpwstr>
  </property>
</Properties>
</file>